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29C7D" w14:textId="77777777" w:rsidR="009E3B53" w:rsidRPr="00ED70E4" w:rsidRDefault="009E3B53" w:rsidP="00A652A2">
      <w:pPr>
        <w:pStyle w:val="TOC2"/>
      </w:pPr>
      <w:bookmarkStart w:id="0" w:name="messagefromchair"/>
      <w:bookmarkStart w:id="1" w:name="_Toc31200607"/>
      <w:bookmarkStart w:id="2" w:name="_Toc57113055"/>
      <w:bookmarkStart w:id="3" w:name="_Toc57113743"/>
    </w:p>
    <w:p w14:paraId="1055A481" w14:textId="77777777" w:rsidR="009E3B53" w:rsidRPr="00ED70E4" w:rsidRDefault="009E3B53" w:rsidP="00A652A2">
      <w:pPr>
        <w:pStyle w:val="TOC2"/>
      </w:pPr>
    </w:p>
    <w:p w14:paraId="1F21F415" w14:textId="77777777" w:rsidR="009E3B53" w:rsidRPr="00ED70E4" w:rsidRDefault="009E3B53" w:rsidP="00A652A2">
      <w:pPr>
        <w:pStyle w:val="TOC2"/>
      </w:pPr>
    </w:p>
    <w:p w14:paraId="5C6A3D39" w14:textId="77777777" w:rsidR="009E3B53" w:rsidRPr="00ED70E4" w:rsidRDefault="009E3B53" w:rsidP="00A652A2">
      <w:pPr>
        <w:pStyle w:val="TOC2"/>
      </w:pPr>
    </w:p>
    <w:p w14:paraId="245995AF" w14:textId="77777777" w:rsidR="009E3B53" w:rsidRPr="00ED70E4" w:rsidRDefault="009E3B53" w:rsidP="00A652A2">
      <w:pPr>
        <w:pStyle w:val="TOC2"/>
      </w:pPr>
    </w:p>
    <w:p w14:paraId="191C4A5C" w14:textId="77777777" w:rsidR="009E3B53" w:rsidRPr="00ED70E4" w:rsidRDefault="009E3B53" w:rsidP="00A652A2">
      <w:pPr>
        <w:pStyle w:val="TOC2"/>
      </w:pPr>
    </w:p>
    <w:p w14:paraId="35E582FF" w14:textId="77777777" w:rsidR="009E3B53" w:rsidRPr="00ED70E4" w:rsidRDefault="009E3B53" w:rsidP="00A652A2">
      <w:pPr>
        <w:pStyle w:val="TOC2"/>
      </w:pPr>
    </w:p>
    <w:p w14:paraId="52A8EB70" w14:textId="77777777" w:rsidR="009E3B53" w:rsidRPr="00A652A2" w:rsidRDefault="009E3B53" w:rsidP="00A652A2">
      <w:pPr>
        <w:pStyle w:val="TOC2"/>
      </w:pPr>
    </w:p>
    <w:p w14:paraId="6F0441B7" w14:textId="1C0ABD81" w:rsidR="009E3B53" w:rsidRPr="00A652A2" w:rsidRDefault="009E3B53" w:rsidP="00A652A2">
      <w:pPr>
        <w:pStyle w:val="TOC2"/>
      </w:pPr>
      <w:r w:rsidRPr="00A652A2">
        <w:t>K-12 Education Standards Development Committee</w:t>
      </w:r>
    </w:p>
    <w:p w14:paraId="6314B156" w14:textId="77FBBC30" w:rsidR="009E3B53" w:rsidRPr="00A652A2" w:rsidRDefault="009E3B53" w:rsidP="009E3B53">
      <w:pPr>
        <w:jc w:val="center"/>
        <w:rPr>
          <w:rFonts w:cstheme="minorHAnsi"/>
          <w:b/>
          <w:sz w:val="32"/>
          <w:szCs w:val="32"/>
        </w:rPr>
      </w:pPr>
      <w:r w:rsidRPr="00A652A2">
        <w:rPr>
          <w:rFonts w:cstheme="minorHAnsi"/>
          <w:b/>
          <w:sz w:val="32"/>
          <w:szCs w:val="32"/>
        </w:rPr>
        <w:t>Initial Recommendations Report</w:t>
      </w:r>
    </w:p>
    <w:p w14:paraId="0F6F6CC9" w14:textId="3F24D53B" w:rsidR="009E3B53" w:rsidRPr="00A652A2" w:rsidRDefault="00232901" w:rsidP="009E3B53">
      <w:pPr>
        <w:jc w:val="center"/>
        <w:rPr>
          <w:rFonts w:cstheme="minorHAnsi"/>
          <w:b/>
          <w:sz w:val="32"/>
          <w:szCs w:val="32"/>
        </w:rPr>
      </w:pPr>
      <w:r w:rsidRPr="00A652A2">
        <w:rPr>
          <w:rFonts w:cstheme="minorHAnsi"/>
          <w:b/>
          <w:sz w:val="32"/>
          <w:szCs w:val="32"/>
        </w:rPr>
        <w:t>March</w:t>
      </w:r>
      <w:r w:rsidR="00FB1359" w:rsidRPr="00A652A2">
        <w:rPr>
          <w:rFonts w:cstheme="minorHAnsi"/>
          <w:b/>
          <w:sz w:val="32"/>
          <w:szCs w:val="32"/>
        </w:rPr>
        <w:t xml:space="preserve"> 2021</w:t>
      </w:r>
    </w:p>
    <w:p w14:paraId="0315210A" w14:textId="3D4915EA" w:rsidR="002A0471" w:rsidRPr="00ED70E4" w:rsidRDefault="002A0471" w:rsidP="009E3B53">
      <w:pPr>
        <w:jc w:val="center"/>
        <w:rPr>
          <w:rFonts w:cstheme="minorHAnsi"/>
          <w:b/>
          <w:szCs w:val="24"/>
        </w:rPr>
      </w:pPr>
    </w:p>
    <w:p w14:paraId="736CD17E" w14:textId="77777777" w:rsidR="00DC0405" w:rsidRPr="00AD0CE2" w:rsidRDefault="00DC0405" w:rsidP="00DC0405">
      <w:pPr>
        <w:rPr>
          <w:color w:val="FF0000"/>
        </w:rPr>
      </w:pPr>
    </w:p>
    <w:p w14:paraId="0BE405BA" w14:textId="77777777" w:rsidR="009E3B53" w:rsidRPr="00ED70E4" w:rsidRDefault="009E3B53" w:rsidP="00A652A2">
      <w:pPr>
        <w:pStyle w:val="TOC2"/>
      </w:pPr>
    </w:p>
    <w:p w14:paraId="69313CB1" w14:textId="77777777" w:rsidR="009E3B53" w:rsidRPr="00ED70E4" w:rsidRDefault="009E3B53" w:rsidP="00A652A2">
      <w:pPr>
        <w:pStyle w:val="TOC2"/>
      </w:pPr>
    </w:p>
    <w:p w14:paraId="0718414B" w14:textId="77777777" w:rsidR="009E3B53" w:rsidRPr="00ED70E4" w:rsidRDefault="009E3B53" w:rsidP="00A652A2">
      <w:pPr>
        <w:pStyle w:val="TOC2"/>
      </w:pPr>
    </w:p>
    <w:p w14:paraId="7C4E83AC" w14:textId="77777777" w:rsidR="009E3B53" w:rsidRPr="00ED70E4" w:rsidRDefault="009E3B53" w:rsidP="00A652A2">
      <w:pPr>
        <w:pStyle w:val="TOC2"/>
      </w:pPr>
    </w:p>
    <w:p w14:paraId="085E8ADB" w14:textId="77777777" w:rsidR="009E3B53" w:rsidRPr="00ED70E4" w:rsidRDefault="009E3B53" w:rsidP="00A652A2">
      <w:pPr>
        <w:pStyle w:val="TOC2"/>
      </w:pPr>
    </w:p>
    <w:p w14:paraId="1140CCA2" w14:textId="77777777" w:rsidR="009E3B53" w:rsidRPr="00ED70E4" w:rsidRDefault="009E3B53" w:rsidP="00A652A2">
      <w:pPr>
        <w:pStyle w:val="TOC2"/>
      </w:pPr>
    </w:p>
    <w:p w14:paraId="0C961561" w14:textId="77777777" w:rsidR="009E3B53" w:rsidRPr="00ED70E4" w:rsidRDefault="009E3B53" w:rsidP="00A652A2">
      <w:pPr>
        <w:pStyle w:val="TOC2"/>
      </w:pPr>
    </w:p>
    <w:p w14:paraId="596F0599" w14:textId="77777777" w:rsidR="009E3B53" w:rsidRPr="00ED70E4" w:rsidRDefault="009E3B53" w:rsidP="00A652A2">
      <w:pPr>
        <w:pStyle w:val="TOC2"/>
      </w:pPr>
    </w:p>
    <w:p w14:paraId="348D0A5A" w14:textId="77777777" w:rsidR="009E3B53" w:rsidRPr="00ED70E4" w:rsidRDefault="009E3B53" w:rsidP="00A652A2">
      <w:pPr>
        <w:pStyle w:val="TOC2"/>
      </w:pPr>
    </w:p>
    <w:p w14:paraId="31A75EB5" w14:textId="77777777" w:rsidR="009E3B53" w:rsidRPr="00ED70E4" w:rsidRDefault="009E3B53" w:rsidP="00A652A2">
      <w:pPr>
        <w:pStyle w:val="TOC2"/>
      </w:pPr>
    </w:p>
    <w:p w14:paraId="140C7750" w14:textId="77777777" w:rsidR="009E3B53" w:rsidRPr="00ED70E4" w:rsidRDefault="009E3B53" w:rsidP="00A652A2">
      <w:pPr>
        <w:pStyle w:val="TOC2"/>
      </w:pPr>
    </w:p>
    <w:p w14:paraId="3C687D66" w14:textId="1927F6C9" w:rsidR="00ED70E4" w:rsidRDefault="00ED70E4" w:rsidP="00ED70E4"/>
    <w:p w14:paraId="2D3346E6" w14:textId="77777777" w:rsidR="00E70F1D" w:rsidRDefault="00E70F1D" w:rsidP="00ED70E4"/>
    <w:p w14:paraId="45399DA4" w14:textId="716C63D6" w:rsidR="00723CF6" w:rsidRPr="00A652A2" w:rsidRDefault="00723CF6" w:rsidP="00A652A2">
      <w:pPr>
        <w:pStyle w:val="TOC2"/>
      </w:pPr>
      <w:r w:rsidRPr="00A652A2">
        <w:lastRenderedPageBreak/>
        <w:t>Table of Contents</w:t>
      </w:r>
    </w:p>
    <w:p w14:paraId="16500186" w14:textId="1046C1CA" w:rsidR="00A974C6" w:rsidRDefault="00755E91">
      <w:pPr>
        <w:pStyle w:val="TOC2"/>
        <w:rPr>
          <w:rFonts w:eastAsiaTheme="minorEastAsia" w:cstheme="minorBidi"/>
          <w:b w:val="0"/>
          <w:sz w:val="22"/>
          <w:szCs w:val="22"/>
          <w:lang w:eastAsia="en-CA"/>
        </w:rPr>
      </w:pPr>
      <w:r w:rsidRPr="00ED70E4">
        <w:fldChar w:fldCharType="begin"/>
      </w:r>
      <w:r w:rsidRPr="00ED70E4">
        <w:instrText xml:space="preserve"> TOC \o "1-4" \h \z \u </w:instrText>
      </w:r>
      <w:r w:rsidRPr="00ED70E4">
        <w:fldChar w:fldCharType="separate"/>
      </w:r>
      <w:hyperlink w:anchor="_Toc66173150" w:history="1">
        <w:r w:rsidR="00A974C6" w:rsidRPr="00BE7D76">
          <w:rPr>
            <w:rStyle w:val="Hyperlink"/>
          </w:rPr>
          <w:t>Letter from the Chair</w:t>
        </w:r>
        <w:r w:rsidR="00A974C6">
          <w:rPr>
            <w:webHidden/>
          </w:rPr>
          <w:tab/>
        </w:r>
        <w:r w:rsidR="00A974C6">
          <w:rPr>
            <w:webHidden/>
          </w:rPr>
          <w:fldChar w:fldCharType="begin"/>
        </w:r>
        <w:r w:rsidR="00A974C6">
          <w:rPr>
            <w:webHidden/>
          </w:rPr>
          <w:instrText xml:space="preserve"> PAGEREF _Toc66173150 \h </w:instrText>
        </w:r>
        <w:r w:rsidR="00A974C6">
          <w:rPr>
            <w:webHidden/>
          </w:rPr>
        </w:r>
        <w:r w:rsidR="00A974C6">
          <w:rPr>
            <w:webHidden/>
          </w:rPr>
          <w:fldChar w:fldCharType="separate"/>
        </w:r>
        <w:r w:rsidR="00C772DB">
          <w:rPr>
            <w:webHidden/>
          </w:rPr>
          <w:t>3</w:t>
        </w:r>
        <w:r w:rsidR="00A974C6">
          <w:rPr>
            <w:webHidden/>
          </w:rPr>
          <w:fldChar w:fldCharType="end"/>
        </w:r>
      </w:hyperlink>
    </w:p>
    <w:p w14:paraId="16571C18" w14:textId="22F54A25" w:rsidR="00A974C6" w:rsidRDefault="00C772DB">
      <w:pPr>
        <w:pStyle w:val="TOC3"/>
        <w:rPr>
          <w:rFonts w:eastAsiaTheme="minorEastAsia"/>
          <w:noProof/>
          <w:sz w:val="22"/>
          <w:lang w:eastAsia="en-CA"/>
        </w:rPr>
      </w:pPr>
      <w:hyperlink w:anchor="_Toc66173151" w:history="1">
        <w:r w:rsidR="00A974C6" w:rsidRPr="00BE7D76">
          <w:rPr>
            <w:rStyle w:val="Hyperlink"/>
            <w:noProof/>
          </w:rPr>
          <w:t>Background</w:t>
        </w:r>
        <w:r w:rsidR="00A974C6">
          <w:rPr>
            <w:noProof/>
            <w:webHidden/>
          </w:rPr>
          <w:tab/>
        </w:r>
        <w:r w:rsidR="00A974C6">
          <w:rPr>
            <w:noProof/>
            <w:webHidden/>
          </w:rPr>
          <w:fldChar w:fldCharType="begin"/>
        </w:r>
        <w:r w:rsidR="00A974C6">
          <w:rPr>
            <w:noProof/>
            <w:webHidden/>
          </w:rPr>
          <w:instrText xml:space="preserve"> PAGEREF _Toc66173151 \h </w:instrText>
        </w:r>
        <w:r w:rsidR="00A974C6">
          <w:rPr>
            <w:noProof/>
            <w:webHidden/>
          </w:rPr>
        </w:r>
        <w:r w:rsidR="00A974C6">
          <w:rPr>
            <w:noProof/>
            <w:webHidden/>
          </w:rPr>
          <w:fldChar w:fldCharType="separate"/>
        </w:r>
        <w:r>
          <w:rPr>
            <w:noProof/>
            <w:webHidden/>
          </w:rPr>
          <w:t>5</w:t>
        </w:r>
        <w:r w:rsidR="00A974C6">
          <w:rPr>
            <w:noProof/>
            <w:webHidden/>
          </w:rPr>
          <w:fldChar w:fldCharType="end"/>
        </w:r>
      </w:hyperlink>
    </w:p>
    <w:p w14:paraId="26DD70DA" w14:textId="2AB08D03" w:rsidR="00A974C6" w:rsidRDefault="00C772DB">
      <w:pPr>
        <w:pStyle w:val="TOC3"/>
        <w:rPr>
          <w:rFonts w:eastAsiaTheme="minorEastAsia"/>
          <w:noProof/>
          <w:sz w:val="22"/>
          <w:lang w:eastAsia="en-CA"/>
        </w:rPr>
      </w:pPr>
      <w:hyperlink w:anchor="_Toc66173152" w:history="1">
        <w:r w:rsidR="00A974C6" w:rsidRPr="00BE7D76">
          <w:rPr>
            <w:rStyle w:val="Hyperlink"/>
            <w:rFonts w:cstheme="minorHAnsi"/>
            <w:noProof/>
            <w:lang w:val="en-US"/>
          </w:rPr>
          <w:t>Mandate of the K-12 Standards Development Committee</w:t>
        </w:r>
        <w:r w:rsidR="00A974C6">
          <w:rPr>
            <w:noProof/>
            <w:webHidden/>
          </w:rPr>
          <w:tab/>
        </w:r>
        <w:r w:rsidR="00A974C6">
          <w:rPr>
            <w:noProof/>
            <w:webHidden/>
          </w:rPr>
          <w:fldChar w:fldCharType="begin"/>
        </w:r>
        <w:r w:rsidR="00A974C6">
          <w:rPr>
            <w:noProof/>
            <w:webHidden/>
          </w:rPr>
          <w:instrText xml:space="preserve"> PAGEREF _Toc66173152 \h </w:instrText>
        </w:r>
        <w:r w:rsidR="00A974C6">
          <w:rPr>
            <w:noProof/>
            <w:webHidden/>
          </w:rPr>
        </w:r>
        <w:r w:rsidR="00A974C6">
          <w:rPr>
            <w:noProof/>
            <w:webHidden/>
          </w:rPr>
          <w:fldChar w:fldCharType="separate"/>
        </w:r>
        <w:r>
          <w:rPr>
            <w:noProof/>
            <w:webHidden/>
          </w:rPr>
          <w:t>6</w:t>
        </w:r>
        <w:r w:rsidR="00A974C6">
          <w:rPr>
            <w:noProof/>
            <w:webHidden/>
          </w:rPr>
          <w:fldChar w:fldCharType="end"/>
        </w:r>
      </w:hyperlink>
    </w:p>
    <w:p w14:paraId="183F3483" w14:textId="480978BC" w:rsidR="00A974C6" w:rsidRDefault="00C772DB">
      <w:pPr>
        <w:pStyle w:val="TOC3"/>
        <w:rPr>
          <w:rFonts w:eastAsiaTheme="minorEastAsia"/>
          <w:noProof/>
          <w:sz w:val="22"/>
          <w:lang w:eastAsia="en-CA"/>
        </w:rPr>
      </w:pPr>
      <w:hyperlink w:anchor="_Toc66173153" w:history="1">
        <w:r w:rsidR="00A974C6" w:rsidRPr="00BE7D76">
          <w:rPr>
            <w:rStyle w:val="Hyperlink"/>
            <w:rFonts w:cstheme="minorHAnsi"/>
            <w:noProof/>
          </w:rPr>
          <w:t>Standards Development Committee Members</w:t>
        </w:r>
        <w:r w:rsidR="00A974C6">
          <w:rPr>
            <w:noProof/>
            <w:webHidden/>
          </w:rPr>
          <w:tab/>
        </w:r>
        <w:r w:rsidR="00A974C6">
          <w:rPr>
            <w:noProof/>
            <w:webHidden/>
          </w:rPr>
          <w:fldChar w:fldCharType="begin"/>
        </w:r>
        <w:r w:rsidR="00A974C6">
          <w:rPr>
            <w:noProof/>
            <w:webHidden/>
          </w:rPr>
          <w:instrText xml:space="preserve"> PAGEREF _Toc66173153 \h </w:instrText>
        </w:r>
        <w:r w:rsidR="00A974C6">
          <w:rPr>
            <w:noProof/>
            <w:webHidden/>
          </w:rPr>
        </w:r>
        <w:r w:rsidR="00A974C6">
          <w:rPr>
            <w:noProof/>
            <w:webHidden/>
          </w:rPr>
          <w:fldChar w:fldCharType="separate"/>
        </w:r>
        <w:r>
          <w:rPr>
            <w:noProof/>
            <w:webHidden/>
          </w:rPr>
          <w:t>6</w:t>
        </w:r>
        <w:r w:rsidR="00A974C6">
          <w:rPr>
            <w:noProof/>
            <w:webHidden/>
          </w:rPr>
          <w:fldChar w:fldCharType="end"/>
        </w:r>
      </w:hyperlink>
    </w:p>
    <w:p w14:paraId="4BCE4CD9" w14:textId="7EE1B034" w:rsidR="00A974C6" w:rsidRDefault="00C772DB">
      <w:pPr>
        <w:pStyle w:val="TOC3"/>
        <w:rPr>
          <w:rFonts w:eastAsiaTheme="minorEastAsia"/>
          <w:noProof/>
          <w:sz w:val="22"/>
          <w:lang w:eastAsia="en-CA"/>
        </w:rPr>
      </w:pPr>
      <w:hyperlink w:anchor="_Toc66173154" w:history="1">
        <w:r w:rsidR="00A974C6" w:rsidRPr="00BE7D76">
          <w:rPr>
            <w:rStyle w:val="Hyperlink"/>
            <w:rFonts w:cstheme="minorHAnsi"/>
            <w:noProof/>
          </w:rPr>
          <w:t>Purpose of the Initial Recommendations Report</w:t>
        </w:r>
        <w:r w:rsidR="00A974C6">
          <w:rPr>
            <w:noProof/>
            <w:webHidden/>
          </w:rPr>
          <w:tab/>
        </w:r>
        <w:r w:rsidR="00A974C6">
          <w:rPr>
            <w:noProof/>
            <w:webHidden/>
          </w:rPr>
          <w:fldChar w:fldCharType="begin"/>
        </w:r>
        <w:r w:rsidR="00A974C6">
          <w:rPr>
            <w:noProof/>
            <w:webHidden/>
          </w:rPr>
          <w:instrText xml:space="preserve"> PAGEREF _Toc66173154 \h </w:instrText>
        </w:r>
        <w:r w:rsidR="00A974C6">
          <w:rPr>
            <w:noProof/>
            <w:webHidden/>
          </w:rPr>
        </w:r>
        <w:r w:rsidR="00A974C6">
          <w:rPr>
            <w:noProof/>
            <w:webHidden/>
          </w:rPr>
          <w:fldChar w:fldCharType="separate"/>
        </w:r>
        <w:r>
          <w:rPr>
            <w:noProof/>
            <w:webHidden/>
          </w:rPr>
          <w:t>6</w:t>
        </w:r>
        <w:r w:rsidR="00A974C6">
          <w:rPr>
            <w:noProof/>
            <w:webHidden/>
          </w:rPr>
          <w:fldChar w:fldCharType="end"/>
        </w:r>
      </w:hyperlink>
    </w:p>
    <w:p w14:paraId="4466F0B5" w14:textId="4FF4EBA1" w:rsidR="00A974C6" w:rsidRDefault="00C772DB">
      <w:pPr>
        <w:pStyle w:val="TOC3"/>
        <w:rPr>
          <w:rFonts w:eastAsiaTheme="minorEastAsia"/>
          <w:noProof/>
          <w:sz w:val="22"/>
          <w:lang w:eastAsia="en-CA"/>
        </w:rPr>
      </w:pPr>
      <w:hyperlink w:anchor="_Toc66173155" w:history="1">
        <w:r w:rsidR="00A974C6" w:rsidRPr="00BE7D76">
          <w:rPr>
            <w:rStyle w:val="Hyperlink"/>
            <w:rFonts w:cstheme="minorHAnsi"/>
            <w:noProof/>
          </w:rPr>
          <w:t>Introduction to the  K-12 SDC Initial Recommendations Report</w:t>
        </w:r>
        <w:r w:rsidR="00A974C6">
          <w:rPr>
            <w:noProof/>
            <w:webHidden/>
          </w:rPr>
          <w:tab/>
        </w:r>
        <w:r w:rsidR="00A974C6">
          <w:rPr>
            <w:noProof/>
            <w:webHidden/>
          </w:rPr>
          <w:fldChar w:fldCharType="begin"/>
        </w:r>
        <w:r w:rsidR="00A974C6">
          <w:rPr>
            <w:noProof/>
            <w:webHidden/>
          </w:rPr>
          <w:instrText xml:space="preserve"> PAGEREF _Toc66173155 \h </w:instrText>
        </w:r>
        <w:r w:rsidR="00A974C6">
          <w:rPr>
            <w:noProof/>
            <w:webHidden/>
          </w:rPr>
        </w:r>
        <w:r w:rsidR="00A974C6">
          <w:rPr>
            <w:noProof/>
            <w:webHidden/>
          </w:rPr>
          <w:fldChar w:fldCharType="separate"/>
        </w:r>
        <w:r>
          <w:rPr>
            <w:noProof/>
            <w:webHidden/>
          </w:rPr>
          <w:t>7</w:t>
        </w:r>
        <w:r w:rsidR="00A974C6">
          <w:rPr>
            <w:noProof/>
            <w:webHidden/>
          </w:rPr>
          <w:fldChar w:fldCharType="end"/>
        </w:r>
      </w:hyperlink>
    </w:p>
    <w:p w14:paraId="3C2D1B5B" w14:textId="63C7E4AD" w:rsidR="00A974C6" w:rsidRDefault="00C772DB">
      <w:pPr>
        <w:pStyle w:val="TOC3"/>
        <w:rPr>
          <w:rFonts w:eastAsiaTheme="minorEastAsia"/>
          <w:noProof/>
          <w:sz w:val="22"/>
          <w:lang w:eastAsia="en-CA"/>
        </w:rPr>
      </w:pPr>
      <w:hyperlink w:anchor="_Toc66173156" w:history="1">
        <w:r w:rsidR="00A974C6" w:rsidRPr="00BE7D76">
          <w:rPr>
            <w:rStyle w:val="Hyperlink"/>
            <w:rFonts w:eastAsia="Times New Roman" w:cstheme="minorHAnsi"/>
            <w:noProof/>
            <w:lang w:val="en-US"/>
          </w:rPr>
          <w:t>Methodology</w:t>
        </w:r>
        <w:r w:rsidR="00A974C6">
          <w:rPr>
            <w:noProof/>
            <w:webHidden/>
          </w:rPr>
          <w:tab/>
        </w:r>
        <w:r w:rsidR="00A974C6">
          <w:rPr>
            <w:noProof/>
            <w:webHidden/>
          </w:rPr>
          <w:fldChar w:fldCharType="begin"/>
        </w:r>
        <w:r w:rsidR="00A974C6">
          <w:rPr>
            <w:noProof/>
            <w:webHidden/>
          </w:rPr>
          <w:instrText xml:space="preserve"> PAGEREF _Toc66173156 \h </w:instrText>
        </w:r>
        <w:r w:rsidR="00A974C6">
          <w:rPr>
            <w:noProof/>
            <w:webHidden/>
          </w:rPr>
        </w:r>
        <w:r w:rsidR="00A974C6">
          <w:rPr>
            <w:noProof/>
            <w:webHidden/>
          </w:rPr>
          <w:fldChar w:fldCharType="separate"/>
        </w:r>
        <w:r>
          <w:rPr>
            <w:noProof/>
            <w:webHidden/>
          </w:rPr>
          <w:t>9</w:t>
        </w:r>
        <w:r w:rsidR="00A974C6">
          <w:rPr>
            <w:noProof/>
            <w:webHidden/>
          </w:rPr>
          <w:fldChar w:fldCharType="end"/>
        </w:r>
      </w:hyperlink>
    </w:p>
    <w:p w14:paraId="297F5677" w14:textId="1B8FFCAA" w:rsidR="00A974C6" w:rsidRDefault="00C772DB">
      <w:pPr>
        <w:pStyle w:val="TOC3"/>
        <w:rPr>
          <w:rFonts w:eastAsiaTheme="minorEastAsia"/>
          <w:noProof/>
          <w:sz w:val="22"/>
          <w:lang w:eastAsia="en-CA"/>
        </w:rPr>
      </w:pPr>
      <w:hyperlink w:anchor="_Toc66173157" w:history="1">
        <w:r w:rsidR="00A974C6" w:rsidRPr="00BE7D76">
          <w:rPr>
            <w:rStyle w:val="Hyperlink"/>
            <w:rFonts w:cstheme="minorHAnsi"/>
            <w:noProof/>
          </w:rPr>
          <w:t>Education Joint Technical Sub-Committee</w:t>
        </w:r>
        <w:r w:rsidR="00A974C6">
          <w:rPr>
            <w:noProof/>
            <w:webHidden/>
          </w:rPr>
          <w:tab/>
        </w:r>
        <w:r w:rsidR="00A974C6">
          <w:rPr>
            <w:noProof/>
            <w:webHidden/>
          </w:rPr>
          <w:fldChar w:fldCharType="begin"/>
        </w:r>
        <w:r w:rsidR="00A974C6">
          <w:rPr>
            <w:noProof/>
            <w:webHidden/>
          </w:rPr>
          <w:instrText xml:space="preserve"> PAGEREF _Toc66173157 \h </w:instrText>
        </w:r>
        <w:r w:rsidR="00A974C6">
          <w:rPr>
            <w:noProof/>
            <w:webHidden/>
          </w:rPr>
        </w:r>
        <w:r w:rsidR="00A974C6">
          <w:rPr>
            <w:noProof/>
            <w:webHidden/>
          </w:rPr>
          <w:fldChar w:fldCharType="separate"/>
        </w:r>
        <w:r>
          <w:rPr>
            <w:noProof/>
            <w:webHidden/>
          </w:rPr>
          <w:t>9</w:t>
        </w:r>
        <w:r w:rsidR="00A974C6">
          <w:rPr>
            <w:noProof/>
            <w:webHidden/>
          </w:rPr>
          <w:fldChar w:fldCharType="end"/>
        </w:r>
      </w:hyperlink>
    </w:p>
    <w:p w14:paraId="1524D5FF" w14:textId="3D7B9DFC" w:rsidR="00A974C6" w:rsidRDefault="00C772DB">
      <w:pPr>
        <w:pStyle w:val="TOC3"/>
        <w:rPr>
          <w:rFonts w:eastAsiaTheme="minorEastAsia"/>
          <w:noProof/>
          <w:sz w:val="22"/>
          <w:lang w:eastAsia="en-CA"/>
        </w:rPr>
      </w:pPr>
      <w:hyperlink w:anchor="_Toc66173158" w:history="1">
        <w:r w:rsidR="00A974C6" w:rsidRPr="00BE7D76">
          <w:rPr>
            <w:rStyle w:val="Hyperlink"/>
            <w:rFonts w:cstheme="minorHAnsi"/>
            <w:noProof/>
          </w:rPr>
          <w:t>Vision for an Accessible Student-Centered Education System</w:t>
        </w:r>
        <w:r w:rsidR="00A974C6">
          <w:rPr>
            <w:noProof/>
            <w:webHidden/>
          </w:rPr>
          <w:tab/>
        </w:r>
        <w:r w:rsidR="00A974C6">
          <w:rPr>
            <w:noProof/>
            <w:webHidden/>
          </w:rPr>
          <w:fldChar w:fldCharType="begin"/>
        </w:r>
        <w:r w:rsidR="00A974C6">
          <w:rPr>
            <w:noProof/>
            <w:webHidden/>
          </w:rPr>
          <w:instrText xml:space="preserve"> PAGEREF _Toc66173158 \h </w:instrText>
        </w:r>
        <w:r w:rsidR="00A974C6">
          <w:rPr>
            <w:noProof/>
            <w:webHidden/>
          </w:rPr>
        </w:r>
        <w:r w:rsidR="00A974C6">
          <w:rPr>
            <w:noProof/>
            <w:webHidden/>
          </w:rPr>
          <w:fldChar w:fldCharType="separate"/>
        </w:r>
        <w:r>
          <w:rPr>
            <w:noProof/>
            <w:webHidden/>
          </w:rPr>
          <w:t>10</w:t>
        </w:r>
        <w:r w:rsidR="00A974C6">
          <w:rPr>
            <w:noProof/>
            <w:webHidden/>
          </w:rPr>
          <w:fldChar w:fldCharType="end"/>
        </w:r>
      </w:hyperlink>
    </w:p>
    <w:p w14:paraId="4132450B" w14:textId="19F782FE" w:rsidR="00A974C6" w:rsidRDefault="00C772DB">
      <w:pPr>
        <w:pStyle w:val="TOC3"/>
        <w:rPr>
          <w:rFonts w:eastAsiaTheme="minorEastAsia"/>
          <w:noProof/>
          <w:sz w:val="22"/>
          <w:lang w:eastAsia="en-CA"/>
        </w:rPr>
      </w:pPr>
      <w:hyperlink w:anchor="_Toc66173159" w:history="1">
        <w:r w:rsidR="00A974C6" w:rsidRPr="00BE7D76">
          <w:rPr>
            <w:rStyle w:val="Hyperlink"/>
            <w:rFonts w:cstheme="minorHAnsi"/>
            <w:noProof/>
            <w:lang w:val="en-US"/>
          </w:rPr>
          <w:t>Initial Proposed Long-Term Objective</w:t>
        </w:r>
        <w:r w:rsidR="00A974C6">
          <w:rPr>
            <w:noProof/>
            <w:webHidden/>
          </w:rPr>
          <w:tab/>
        </w:r>
        <w:r w:rsidR="00A974C6">
          <w:rPr>
            <w:noProof/>
            <w:webHidden/>
          </w:rPr>
          <w:fldChar w:fldCharType="begin"/>
        </w:r>
        <w:r w:rsidR="00A974C6">
          <w:rPr>
            <w:noProof/>
            <w:webHidden/>
          </w:rPr>
          <w:instrText xml:space="preserve"> PAGEREF _Toc66173159 \h </w:instrText>
        </w:r>
        <w:r w:rsidR="00A974C6">
          <w:rPr>
            <w:noProof/>
            <w:webHidden/>
          </w:rPr>
        </w:r>
        <w:r w:rsidR="00A974C6">
          <w:rPr>
            <w:noProof/>
            <w:webHidden/>
          </w:rPr>
          <w:fldChar w:fldCharType="separate"/>
        </w:r>
        <w:r>
          <w:rPr>
            <w:noProof/>
            <w:webHidden/>
          </w:rPr>
          <w:t>10</w:t>
        </w:r>
        <w:r w:rsidR="00A974C6">
          <w:rPr>
            <w:noProof/>
            <w:webHidden/>
          </w:rPr>
          <w:fldChar w:fldCharType="end"/>
        </w:r>
      </w:hyperlink>
    </w:p>
    <w:p w14:paraId="408F93AF" w14:textId="5D352488" w:rsidR="00A974C6" w:rsidRDefault="00C772DB">
      <w:pPr>
        <w:pStyle w:val="TOC3"/>
        <w:rPr>
          <w:rFonts w:eastAsiaTheme="minorEastAsia"/>
          <w:noProof/>
          <w:sz w:val="22"/>
          <w:lang w:eastAsia="en-CA"/>
        </w:rPr>
      </w:pPr>
      <w:hyperlink w:anchor="_Toc66173160" w:history="1">
        <w:r w:rsidR="00A974C6" w:rsidRPr="00BE7D76">
          <w:rPr>
            <w:rStyle w:val="Hyperlink"/>
            <w:rFonts w:cstheme="minorHAnsi"/>
            <w:noProof/>
          </w:rPr>
          <w:t>Personal Sentiments from Students on the K-12 Education Standards Development Committee</w:t>
        </w:r>
        <w:r w:rsidR="00A974C6">
          <w:rPr>
            <w:noProof/>
            <w:webHidden/>
          </w:rPr>
          <w:tab/>
        </w:r>
        <w:r w:rsidR="00A974C6">
          <w:rPr>
            <w:noProof/>
            <w:webHidden/>
          </w:rPr>
          <w:fldChar w:fldCharType="begin"/>
        </w:r>
        <w:r w:rsidR="00A974C6">
          <w:rPr>
            <w:noProof/>
            <w:webHidden/>
          </w:rPr>
          <w:instrText xml:space="preserve"> PAGEREF _Toc66173160 \h </w:instrText>
        </w:r>
        <w:r w:rsidR="00A974C6">
          <w:rPr>
            <w:noProof/>
            <w:webHidden/>
          </w:rPr>
        </w:r>
        <w:r w:rsidR="00A974C6">
          <w:rPr>
            <w:noProof/>
            <w:webHidden/>
          </w:rPr>
          <w:fldChar w:fldCharType="separate"/>
        </w:r>
        <w:r>
          <w:rPr>
            <w:noProof/>
            <w:webHidden/>
          </w:rPr>
          <w:t>12</w:t>
        </w:r>
        <w:r w:rsidR="00A974C6">
          <w:rPr>
            <w:noProof/>
            <w:webHidden/>
          </w:rPr>
          <w:fldChar w:fldCharType="end"/>
        </w:r>
      </w:hyperlink>
    </w:p>
    <w:p w14:paraId="5F216E80" w14:textId="39F736D5" w:rsidR="00A974C6" w:rsidRDefault="00C772DB">
      <w:pPr>
        <w:pStyle w:val="TOC3"/>
        <w:rPr>
          <w:rFonts w:eastAsiaTheme="minorEastAsia"/>
          <w:noProof/>
          <w:sz w:val="22"/>
          <w:lang w:eastAsia="en-CA"/>
        </w:rPr>
      </w:pPr>
      <w:hyperlink w:anchor="_Toc66173161" w:history="1">
        <w:r w:rsidR="00A974C6" w:rsidRPr="00BE7D76">
          <w:rPr>
            <w:rStyle w:val="Hyperlink"/>
            <w:rFonts w:eastAsia="Times New Roman" w:cstheme="minorHAnsi"/>
            <w:noProof/>
            <w:lang w:val="en-US"/>
          </w:rPr>
          <w:t>Barrier Area Narratives and Recommendations</w:t>
        </w:r>
        <w:r w:rsidR="00A974C6">
          <w:rPr>
            <w:noProof/>
            <w:webHidden/>
          </w:rPr>
          <w:tab/>
        </w:r>
        <w:r w:rsidR="00A974C6">
          <w:rPr>
            <w:noProof/>
            <w:webHidden/>
          </w:rPr>
          <w:fldChar w:fldCharType="begin"/>
        </w:r>
        <w:r w:rsidR="00A974C6">
          <w:rPr>
            <w:noProof/>
            <w:webHidden/>
          </w:rPr>
          <w:instrText xml:space="preserve"> PAGEREF _Toc66173161 \h </w:instrText>
        </w:r>
        <w:r w:rsidR="00A974C6">
          <w:rPr>
            <w:noProof/>
            <w:webHidden/>
          </w:rPr>
        </w:r>
        <w:r w:rsidR="00A974C6">
          <w:rPr>
            <w:noProof/>
            <w:webHidden/>
          </w:rPr>
          <w:fldChar w:fldCharType="separate"/>
        </w:r>
        <w:r>
          <w:rPr>
            <w:noProof/>
            <w:webHidden/>
          </w:rPr>
          <w:t>13</w:t>
        </w:r>
        <w:r w:rsidR="00A974C6">
          <w:rPr>
            <w:noProof/>
            <w:webHidden/>
          </w:rPr>
          <w:fldChar w:fldCharType="end"/>
        </w:r>
      </w:hyperlink>
    </w:p>
    <w:p w14:paraId="2098FABF" w14:textId="6FC6C736" w:rsidR="00A974C6" w:rsidRDefault="00C772DB">
      <w:pPr>
        <w:pStyle w:val="TOC4"/>
        <w:tabs>
          <w:tab w:val="right" w:leader="dot" w:pos="9350"/>
        </w:tabs>
        <w:rPr>
          <w:rFonts w:eastAsiaTheme="minorEastAsia"/>
          <w:noProof/>
          <w:sz w:val="22"/>
          <w:lang w:eastAsia="en-CA"/>
        </w:rPr>
      </w:pPr>
      <w:hyperlink w:anchor="_Toc66173162" w:history="1">
        <w:r w:rsidR="00A974C6" w:rsidRPr="00BE7D76">
          <w:rPr>
            <w:rStyle w:val="Hyperlink"/>
            <w:rFonts w:cstheme="minorHAnsi"/>
            <w:noProof/>
          </w:rPr>
          <w:t>Section One: Attitudes, Behaviours, Perceptions and Assumptions</w:t>
        </w:r>
        <w:r w:rsidR="00A974C6">
          <w:rPr>
            <w:noProof/>
            <w:webHidden/>
          </w:rPr>
          <w:tab/>
        </w:r>
        <w:r w:rsidR="00A974C6">
          <w:rPr>
            <w:noProof/>
            <w:webHidden/>
          </w:rPr>
          <w:fldChar w:fldCharType="begin"/>
        </w:r>
        <w:r w:rsidR="00A974C6">
          <w:rPr>
            <w:noProof/>
            <w:webHidden/>
          </w:rPr>
          <w:instrText xml:space="preserve"> PAGEREF _Toc66173162 \h </w:instrText>
        </w:r>
        <w:r w:rsidR="00A974C6">
          <w:rPr>
            <w:noProof/>
            <w:webHidden/>
          </w:rPr>
        </w:r>
        <w:r w:rsidR="00A974C6">
          <w:rPr>
            <w:noProof/>
            <w:webHidden/>
          </w:rPr>
          <w:fldChar w:fldCharType="separate"/>
        </w:r>
        <w:r>
          <w:rPr>
            <w:noProof/>
            <w:webHidden/>
          </w:rPr>
          <w:t>13</w:t>
        </w:r>
        <w:r w:rsidR="00A974C6">
          <w:rPr>
            <w:noProof/>
            <w:webHidden/>
          </w:rPr>
          <w:fldChar w:fldCharType="end"/>
        </w:r>
      </w:hyperlink>
    </w:p>
    <w:p w14:paraId="2A6F9F6F" w14:textId="42760B57" w:rsidR="00A974C6" w:rsidRDefault="00C772DB">
      <w:pPr>
        <w:pStyle w:val="TOC4"/>
        <w:tabs>
          <w:tab w:val="right" w:leader="dot" w:pos="9350"/>
        </w:tabs>
        <w:rPr>
          <w:rFonts w:eastAsiaTheme="minorEastAsia"/>
          <w:noProof/>
          <w:sz w:val="22"/>
          <w:lang w:eastAsia="en-CA"/>
        </w:rPr>
      </w:pPr>
      <w:hyperlink w:anchor="_Toc66173164" w:history="1">
        <w:r w:rsidR="00A974C6" w:rsidRPr="00BE7D76">
          <w:rPr>
            <w:rStyle w:val="Hyperlink"/>
            <w:rFonts w:cstheme="minorHAnsi"/>
            <w:noProof/>
          </w:rPr>
          <w:t>Section Two: Awareness and Training</w:t>
        </w:r>
        <w:r w:rsidR="00A974C6">
          <w:rPr>
            <w:noProof/>
            <w:webHidden/>
          </w:rPr>
          <w:tab/>
        </w:r>
        <w:r w:rsidR="00A974C6">
          <w:rPr>
            <w:noProof/>
            <w:webHidden/>
          </w:rPr>
          <w:fldChar w:fldCharType="begin"/>
        </w:r>
        <w:r w:rsidR="00A974C6">
          <w:rPr>
            <w:noProof/>
            <w:webHidden/>
          </w:rPr>
          <w:instrText xml:space="preserve"> PAGEREF _Toc66173164 \h </w:instrText>
        </w:r>
        <w:r w:rsidR="00A974C6">
          <w:rPr>
            <w:noProof/>
            <w:webHidden/>
          </w:rPr>
        </w:r>
        <w:r w:rsidR="00A974C6">
          <w:rPr>
            <w:noProof/>
            <w:webHidden/>
          </w:rPr>
          <w:fldChar w:fldCharType="separate"/>
        </w:r>
        <w:r>
          <w:rPr>
            <w:noProof/>
            <w:webHidden/>
          </w:rPr>
          <w:t>16</w:t>
        </w:r>
        <w:r w:rsidR="00A974C6">
          <w:rPr>
            <w:noProof/>
            <w:webHidden/>
          </w:rPr>
          <w:fldChar w:fldCharType="end"/>
        </w:r>
      </w:hyperlink>
    </w:p>
    <w:p w14:paraId="2BC89304" w14:textId="752129F1" w:rsidR="00A974C6" w:rsidRDefault="00C772DB">
      <w:pPr>
        <w:pStyle w:val="TOC4"/>
        <w:tabs>
          <w:tab w:val="right" w:leader="dot" w:pos="9350"/>
        </w:tabs>
        <w:rPr>
          <w:rFonts w:eastAsiaTheme="minorEastAsia"/>
          <w:noProof/>
          <w:sz w:val="22"/>
          <w:lang w:eastAsia="en-CA"/>
        </w:rPr>
      </w:pPr>
      <w:hyperlink w:anchor="_Toc66173166" w:history="1">
        <w:r w:rsidR="00A974C6" w:rsidRPr="00BE7D76">
          <w:rPr>
            <w:rStyle w:val="Hyperlink"/>
            <w:rFonts w:cstheme="minorHAnsi"/>
            <w:noProof/>
          </w:rPr>
          <w:t>Section Three: Curriculum Assessment and Instruction</w:t>
        </w:r>
        <w:r w:rsidR="00A974C6">
          <w:rPr>
            <w:noProof/>
            <w:webHidden/>
          </w:rPr>
          <w:tab/>
        </w:r>
        <w:r w:rsidR="00A974C6">
          <w:rPr>
            <w:noProof/>
            <w:webHidden/>
          </w:rPr>
          <w:fldChar w:fldCharType="begin"/>
        </w:r>
        <w:r w:rsidR="00A974C6">
          <w:rPr>
            <w:noProof/>
            <w:webHidden/>
          </w:rPr>
          <w:instrText xml:space="preserve"> PAGEREF _Toc66173166 \h </w:instrText>
        </w:r>
        <w:r w:rsidR="00A974C6">
          <w:rPr>
            <w:noProof/>
            <w:webHidden/>
          </w:rPr>
        </w:r>
        <w:r w:rsidR="00A974C6">
          <w:rPr>
            <w:noProof/>
            <w:webHidden/>
          </w:rPr>
          <w:fldChar w:fldCharType="separate"/>
        </w:r>
        <w:r>
          <w:rPr>
            <w:noProof/>
            <w:webHidden/>
          </w:rPr>
          <w:t>18</w:t>
        </w:r>
        <w:r w:rsidR="00A974C6">
          <w:rPr>
            <w:noProof/>
            <w:webHidden/>
          </w:rPr>
          <w:fldChar w:fldCharType="end"/>
        </w:r>
      </w:hyperlink>
    </w:p>
    <w:p w14:paraId="19855BB3" w14:textId="3FE75C2B" w:rsidR="00A974C6" w:rsidRDefault="00C772DB">
      <w:pPr>
        <w:pStyle w:val="TOC4"/>
        <w:tabs>
          <w:tab w:val="right" w:leader="dot" w:pos="9350"/>
        </w:tabs>
        <w:rPr>
          <w:rFonts w:eastAsiaTheme="minorEastAsia"/>
          <w:noProof/>
          <w:sz w:val="22"/>
          <w:lang w:eastAsia="en-CA"/>
        </w:rPr>
      </w:pPr>
      <w:hyperlink w:anchor="_Toc66173173" w:history="1">
        <w:r w:rsidR="00A974C6" w:rsidRPr="00BE7D76">
          <w:rPr>
            <w:rStyle w:val="Hyperlink"/>
            <w:rFonts w:cstheme="minorHAnsi"/>
            <w:noProof/>
          </w:rPr>
          <w:t>Section Four: Digital Learning and Technology</w:t>
        </w:r>
        <w:r w:rsidR="00A974C6">
          <w:rPr>
            <w:noProof/>
            <w:webHidden/>
          </w:rPr>
          <w:tab/>
        </w:r>
        <w:r w:rsidR="00A974C6">
          <w:rPr>
            <w:noProof/>
            <w:webHidden/>
          </w:rPr>
          <w:fldChar w:fldCharType="begin"/>
        </w:r>
        <w:r w:rsidR="00A974C6">
          <w:rPr>
            <w:noProof/>
            <w:webHidden/>
          </w:rPr>
          <w:instrText xml:space="preserve"> PAGEREF _Toc66173173 \h </w:instrText>
        </w:r>
        <w:r w:rsidR="00A974C6">
          <w:rPr>
            <w:noProof/>
            <w:webHidden/>
          </w:rPr>
        </w:r>
        <w:r w:rsidR="00A974C6">
          <w:rPr>
            <w:noProof/>
            <w:webHidden/>
          </w:rPr>
          <w:fldChar w:fldCharType="separate"/>
        </w:r>
        <w:r>
          <w:rPr>
            <w:noProof/>
            <w:webHidden/>
          </w:rPr>
          <w:t>37</w:t>
        </w:r>
        <w:r w:rsidR="00A974C6">
          <w:rPr>
            <w:noProof/>
            <w:webHidden/>
          </w:rPr>
          <w:fldChar w:fldCharType="end"/>
        </w:r>
      </w:hyperlink>
    </w:p>
    <w:p w14:paraId="3A4BBBA3" w14:textId="567BF54F" w:rsidR="00A974C6" w:rsidRDefault="00C772DB">
      <w:pPr>
        <w:pStyle w:val="TOC4"/>
        <w:tabs>
          <w:tab w:val="right" w:leader="dot" w:pos="9350"/>
        </w:tabs>
        <w:rPr>
          <w:rFonts w:eastAsiaTheme="minorEastAsia"/>
          <w:noProof/>
          <w:sz w:val="22"/>
          <w:lang w:eastAsia="en-CA"/>
        </w:rPr>
      </w:pPr>
      <w:hyperlink w:anchor="_Toc66173175" w:history="1">
        <w:r w:rsidR="00A974C6" w:rsidRPr="00BE7D76">
          <w:rPr>
            <w:rStyle w:val="Hyperlink"/>
            <w:rFonts w:cstheme="minorHAnsi"/>
            <w:noProof/>
          </w:rPr>
          <w:t>Section Five: Organizational Barriers</w:t>
        </w:r>
        <w:r w:rsidR="00A974C6">
          <w:rPr>
            <w:noProof/>
            <w:webHidden/>
          </w:rPr>
          <w:tab/>
        </w:r>
        <w:r w:rsidR="00A974C6">
          <w:rPr>
            <w:noProof/>
            <w:webHidden/>
          </w:rPr>
          <w:fldChar w:fldCharType="begin"/>
        </w:r>
        <w:r w:rsidR="00A974C6">
          <w:rPr>
            <w:noProof/>
            <w:webHidden/>
          </w:rPr>
          <w:instrText xml:space="preserve"> PAGEREF _Toc66173175 \h </w:instrText>
        </w:r>
        <w:r w:rsidR="00A974C6">
          <w:rPr>
            <w:noProof/>
            <w:webHidden/>
          </w:rPr>
        </w:r>
        <w:r w:rsidR="00A974C6">
          <w:rPr>
            <w:noProof/>
            <w:webHidden/>
          </w:rPr>
          <w:fldChar w:fldCharType="separate"/>
        </w:r>
        <w:r>
          <w:rPr>
            <w:noProof/>
            <w:webHidden/>
          </w:rPr>
          <w:t>42</w:t>
        </w:r>
        <w:r w:rsidR="00A974C6">
          <w:rPr>
            <w:noProof/>
            <w:webHidden/>
          </w:rPr>
          <w:fldChar w:fldCharType="end"/>
        </w:r>
      </w:hyperlink>
    </w:p>
    <w:p w14:paraId="3443C1C6" w14:textId="29F49323" w:rsidR="00A974C6" w:rsidRDefault="00C772DB">
      <w:pPr>
        <w:pStyle w:val="TOC4"/>
        <w:tabs>
          <w:tab w:val="right" w:leader="dot" w:pos="9350"/>
        </w:tabs>
        <w:rPr>
          <w:rFonts w:eastAsiaTheme="minorEastAsia"/>
          <w:noProof/>
          <w:sz w:val="22"/>
          <w:lang w:eastAsia="en-CA"/>
        </w:rPr>
      </w:pPr>
      <w:hyperlink w:anchor="_Toc66173177" w:history="1">
        <w:r w:rsidR="00A974C6" w:rsidRPr="00BE7D76">
          <w:rPr>
            <w:rStyle w:val="Hyperlink"/>
            <w:rFonts w:cstheme="minorHAnsi"/>
            <w:noProof/>
          </w:rPr>
          <w:t>Section Six: Social Realms</w:t>
        </w:r>
        <w:r w:rsidR="00A974C6">
          <w:rPr>
            <w:noProof/>
            <w:webHidden/>
          </w:rPr>
          <w:tab/>
        </w:r>
        <w:r w:rsidR="00A974C6">
          <w:rPr>
            <w:noProof/>
            <w:webHidden/>
          </w:rPr>
          <w:fldChar w:fldCharType="begin"/>
        </w:r>
        <w:r w:rsidR="00A974C6">
          <w:rPr>
            <w:noProof/>
            <w:webHidden/>
          </w:rPr>
          <w:instrText xml:space="preserve"> PAGEREF _Toc66173177 \h </w:instrText>
        </w:r>
        <w:r w:rsidR="00A974C6">
          <w:rPr>
            <w:noProof/>
            <w:webHidden/>
          </w:rPr>
        </w:r>
        <w:r w:rsidR="00A974C6">
          <w:rPr>
            <w:noProof/>
            <w:webHidden/>
          </w:rPr>
          <w:fldChar w:fldCharType="separate"/>
        </w:r>
        <w:r>
          <w:rPr>
            <w:noProof/>
            <w:webHidden/>
          </w:rPr>
          <w:t>68</w:t>
        </w:r>
        <w:r w:rsidR="00A974C6">
          <w:rPr>
            <w:noProof/>
            <w:webHidden/>
          </w:rPr>
          <w:fldChar w:fldCharType="end"/>
        </w:r>
      </w:hyperlink>
    </w:p>
    <w:p w14:paraId="581E24D2" w14:textId="0EDBBDBB" w:rsidR="00A974C6" w:rsidRDefault="00C772DB">
      <w:pPr>
        <w:pStyle w:val="TOC4"/>
        <w:tabs>
          <w:tab w:val="right" w:leader="dot" w:pos="9350"/>
        </w:tabs>
        <w:rPr>
          <w:rFonts w:eastAsiaTheme="minorEastAsia"/>
          <w:noProof/>
          <w:sz w:val="22"/>
          <w:lang w:eastAsia="en-CA"/>
        </w:rPr>
      </w:pPr>
      <w:hyperlink w:anchor="_Toc66173179" w:history="1">
        <w:r w:rsidR="00A974C6" w:rsidRPr="00BE7D76">
          <w:rPr>
            <w:rStyle w:val="Hyperlink"/>
            <w:rFonts w:cstheme="minorHAnsi"/>
            <w:noProof/>
          </w:rPr>
          <w:t>Section Seven: Physical and Architectural Barriers</w:t>
        </w:r>
        <w:r w:rsidR="00A974C6">
          <w:rPr>
            <w:noProof/>
            <w:webHidden/>
          </w:rPr>
          <w:tab/>
        </w:r>
        <w:r w:rsidR="00A974C6">
          <w:rPr>
            <w:noProof/>
            <w:webHidden/>
          </w:rPr>
          <w:fldChar w:fldCharType="begin"/>
        </w:r>
        <w:r w:rsidR="00A974C6">
          <w:rPr>
            <w:noProof/>
            <w:webHidden/>
          </w:rPr>
          <w:instrText xml:space="preserve"> PAGEREF _Toc66173179 \h </w:instrText>
        </w:r>
        <w:r w:rsidR="00A974C6">
          <w:rPr>
            <w:noProof/>
            <w:webHidden/>
          </w:rPr>
        </w:r>
        <w:r w:rsidR="00A974C6">
          <w:rPr>
            <w:noProof/>
            <w:webHidden/>
          </w:rPr>
          <w:fldChar w:fldCharType="separate"/>
        </w:r>
        <w:r>
          <w:rPr>
            <w:noProof/>
            <w:webHidden/>
          </w:rPr>
          <w:t>75</w:t>
        </w:r>
        <w:r w:rsidR="00A974C6">
          <w:rPr>
            <w:noProof/>
            <w:webHidden/>
          </w:rPr>
          <w:fldChar w:fldCharType="end"/>
        </w:r>
      </w:hyperlink>
    </w:p>
    <w:p w14:paraId="5E7864E9" w14:textId="62F93F0F" w:rsidR="00A974C6" w:rsidRDefault="00C772DB">
      <w:pPr>
        <w:pStyle w:val="TOC4"/>
        <w:tabs>
          <w:tab w:val="right" w:leader="dot" w:pos="9350"/>
        </w:tabs>
        <w:rPr>
          <w:rFonts w:eastAsiaTheme="minorEastAsia"/>
          <w:noProof/>
          <w:sz w:val="22"/>
          <w:lang w:eastAsia="en-CA"/>
        </w:rPr>
      </w:pPr>
      <w:hyperlink w:anchor="_Toc66173181" w:history="1">
        <w:r w:rsidR="00A974C6" w:rsidRPr="00BE7D76">
          <w:rPr>
            <w:rStyle w:val="Hyperlink"/>
            <w:rFonts w:cstheme="minorHAnsi"/>
            <w:bCs/>
            <w:noProof/>
          </w:rPr>
          <w:t>Section Eight: Planning for Emergencies and Safety Framework</w:t>
        </w:r>
        <w:r w:rsidR="00A974C6">
          <w:rPr>
            <w:noProof/>
            <w:webHidden/>
          </w:rPr>
          <w:tab/>
        </w:r>
        <w:r w:rsidR="00A974C6">
          <w:rPr>
            <w:noProof/>
            <w:webHidden/>
          </w:rPr>
          <w:fldChar w:fldCharType="begin"/>
        </w:r>
        <w:r w:rsidR="00A974C6">
          <w:rPr>
            <w:noProof/>
            <w:webHidden/>
          </w:rPr>
          <w:instrText xml:space="preserve"> PAGEREF _Toc66173181 \h </w:instrText>
        </w:r>
        <w:r w:rsidR="00A974C6">
          <w:rPr>
            <w:noProof/>
            <w:webHidden/>
          </w:rPr>
        </w:r>
        <w:r w:rsidR="00A974C6">
          <w:rPr>
            <w:noProof/>
            <w:webHidden/>
          </w:rPr>
          <w:fldChar w:fldCharType="separate"/>
        </w:r>
        <w:r>
          <w:rPr>
            <w:noProof/>
            <w:webHidden/>
          </w:rPr>
          <w:t>103</w:t>
        </w:r>
        <w:r w:rsidR="00A974C6">
          <w:rPr>
            <w:noProof/>
            <w:webHidden/>
          </w:rPr>
          <w:fldChar w:fldCharType="end"/>
        </w:r>
      </w:hyperlink>
    </w:p>
    <w:p w14:paraId="41A36867" w14:textId="14EDAD97" w:rsidR="00A974C6" w:rsidRDefault="00C772DB">
      <w:pPr>
        <w:pStyle w:val="TOC4"/>
        <w:tabs>
          <w:tab w:val="right" w:leader="dot" w:pos="9350"/>
        </w:tabs>
        <w:rPr>
          <w:rFonts w:eastAsiaTheme="minorEastAsia"/>
          <w:noProof/>
          <w:sz w:val="22"/>
          <w:lang w:eastAsia="en-CA"/>
        </w:rPr>
      </w:pPr>
      <w:hyperlink w:anchor="_Toc66173183" w:history="1">
        <w:r w:rsidR="00A974C6" w:rsidRPr="00BE7D76">
          <w:rPr>
            <w:rStyle w:val="Hyperlink"/>
            <w:rFonts w:cstheme="minorHAnsi"/>
            <w:noProof/>
          </w:rPr>
          <w:t>Section Nine: Timelines and Accountability Small Group</w:t>
        </w:r>
        <w:r w:rsidR="00A974C6">
          <w:rPr>
            <w:noProof/>
            <w:webHidden/>
          </w:rPr>
          <w:tab/>
        </w:r>
        <w:r w:rsidR="00A974C6">
          <w:rPr>
            <w:noProof/>
            <w:webHidden/>
          </w:rPr>
          <w:fldChar w:fldCharType="begin"/>
        </w:r>
        <w:r w:rsidR="00A974C6">
          <w:rPr>
            <w:noProof/>
            <w:webHidden/>
          </w:rPr>
          <w:instrText xml:space="preserve"> PAGEREF _Toc66173183 \h </w:instrText>
        </w:r>
        <w:r w:rsidR="00A974C6">
          <w:rPr>
            <w:noProof/>
            <w:webHidden/>
          </w:rPr>
        </w:r>
        <w:r w:rsidR="00A974C6">
          <w:rPr>
            <w:noProof/>
            <w:webHidden/>
          </w:rPr>
          <w:fldChar w:fldCharType="separate"/>
        </w:r>
        <w:r>
          <w:rPr>
            <w:noProof/>
            <w:webHidden/>
          </w:rPr>
          <w:t>118</w:t>
        </w:r>
        <w:r w:rsidR="00A974C6">
          <w:rPr>
            <w:noProof/>
            <w:webHidden/>
          </w:rPr>
          <w:fldChar w:fldCharType="end"/>
        </w:r>
      </w:hyperlink>
    </w:p>
    <w:p w14:paraId="34E90C50" w14:textId="3DC11D95" w:rsidR="00A974C6" w:rsidRDefault="00AE6402">
      <w:pPr>
        <w:pStyle w:val="TOC3"/>
        <w:rPr>
          <w:rFonts w:eastAsiaTheme="minorEastAsia"/>
          <w:noProof/>
          <w:sz w:val="22"/>
          <w:lang w:eastAsia="en-CA"/>
        </w:rPr>
      </w:pPr>
      <w:r>
        <w:rPr>
          <w:noProof/>
        </w:rPr>
        <w:t>K-12 Transi</w:t>
      </w:r>
      <w:r w:rsidR="00664D6E">
        <w:rPr>
          <w:noProof/>
        </w:rPr>
        <w:t>tions</w:t>
      </w:r>
      <w:r w:rsidR="0069286A">
        <w:rPr>
          <w:noProof/>
        </w:rPr>
        <w:t>:</w:t>
      </w:r>
      <w:r w:rsidR="00664D6E">
        <w:rPr>
          <w:noProof/>
        </w:rPr>
        <w:t xml:space="preserve"> </w:t>
      </w:r>
      <w:hyperlink w:anchor="_Toc66173184" w:history="1">
        <w:r w:rsidR="00A974C6" w:rsidRPr="00BE7D76">
          <w:rPr>
            <w:rStyle w:val="Hyperlink"/>
            <w:noProof/>
          </w:rPr>
          <w:t>Education Technical Sub-Committee</w:t>
        </w:r>
        <w:r w:rsidR="00A974C6">
          <w:rPr>
            <w:rStyle w:val="Hyperlink"/>
            <w:noProof/>
          </w:rPr>
          <w:t xml:space="preserve"> Report</w:t>
        </w:r>
        <w:r w:rsidR="00A974C6">
          <w:rPr>
            <w:noProof/>
            <w:webHidden/>
          </w:rPr>
          <w:tab/>
        </w:r>
        <w:r w:rsidR="00A974C6">
          <w:rPr>
            <w:noProof/>
            <w:webHidden/>
          </w:rPr>
          <w:fldChar w:fldCharType="begin"/>
        </w:r>
        <w:r w:rsidR="00A974C6">
          <w:rPr>
            <w:noProof/>
            <w:webHidden/>
          </w:rPr>
          <w:instrText xml:space="preserve"> PAGEREF _Toc66173184 \h </w:instrText>
        </w:r>
        <w:r w:rsidR="00A974C6">
          <w:rPr>
            <w:noProof/>
            <w:webHidden/>
          </w:rPr>
        </w:r>
        <w:r w:rsidR="00A974C6">
          <w:rPr>
            <w:noProof/>
            <w:webHidden/>
          </w:rPr>
          <w:fldChar w:fldCharType="separate"/>
        </w:r>
        <w:r w:rsidR="00C772DB">
          <w:rPr>
            <w:noProof/>
            <w:webHidden/>
          </w:rPr>
          <w:t>127</w:t>
        </w:r>
        <w:r w:rsidR="00A974C6">
          <w:rPr>
            <w:noProof/>
            <w:webHidden/>
          </w:rPr>
          <w:fldChar w:fldCharType="end"/>
        </w:r>
      </w:hyperlink>
    </w:p>
    <w:p w14:paraId="74809274" w14:textId="4042A741" w:rsidR="00A974C6" w:rsidRDefault="00C772DB">
      <w:pPr>
        <w:pStyle w:val="TOC3"/>
        <w:rPr>
          <w:rFonts w:eastAsiaTheme="minorEastAsia"/>
          <w:noProof/>
          <w:sz w:val="22"/>
          <w:lang w:eastAsia="en-CA"/>
        </w:rPr>
      </w:pPr>
      <w:hyperlink w:anchor="_Toc66173196" w:history="1">
        <w:r w:rsidR="00A974C6" w:rsidRPr="00BE7D76">
          <w:rPr>
            <w:rStyle w:val="Hyperlink"/>
            <w:noProof/>
          </w:rPr>
          <w:t>Appendix A: K-12 Education Initial Recommendations Report Glossary of Terms</w:t>
        </w:r>
        <w:r w:rsidR="00A974C6">
          <w:rPr>
            <w:noProof/>
            <w:webHidden/>
          </w:rPr>
          <w:tab/>
        </w:r>
        <w:r w:rsidR="00A974C6">
          <w:rPr>
            <w:noProof/>
            <w:webHidden/>
          </w:rPr>
          <w:fldChar w:fldCharType="begin"/>
        </w:r>
        <w:r w:rsidR="00A974C6">
          <w:rPr>
            <w:noProof/>
            <w:webHidden/>
          </w:rPr>
          <w:instrText xml:space="preserve"> PAGEREF _Toc66173196 \h </w:instrText>
        </w:r>
        <w:r w:rsidR="00A974C6">
          <w:rPr>
            <w:noProof/>
            <w:webHidden/>
          </w:rPr>
        </w:r>
        <w:r w:rsidR="00A974C6">
          <w:rPr>
            <w:noProof/>
            <w:webHidden/>
          </w:rPr>
          <w:fldChar w:fldCharType="separate"/>
        </w:r>
        <w:r>
          <w:rPr>
            <w:noProof/>
            <w:webHidden/>
          </w:rPr>
          <w:t>147</w:t>
        </w:r>
        <w:r w:rsidR="00A974C6">
          <w:rPr>
            <w:noProof/>
            <w:webHidden/>
          </w:rPr>
          <w:fldChar w:fldCharType="end"/>
        </w:r>
      </w:hyperlink>
    </w:p>
    <w:p w14:paraId="037F5B57" w14:textId="7C9B5944" w:rsidR="00A974C6" w:rsidRDefault="00C772DB">
      <w:pPr>
        <w:pStyle w:val="TOC3"/>
        <w:rPr>
          <w:rFonts w:eastAsiaTheme="minorEastAsia"/>
          <w:noProof/>
          <w:sz w:val="22"/>
          <w:lang w:eastAsia="en-CA"/>
        </w:rPr>
      </w:pPr>
      <w:hyperlink w:anchor="_Toc66173197" w:history="1">
        <w:r w:rsidR="00A974C6" w:rsidRPr="00BE7D76">
          <w:rPr>
            <w:rStyle w:val="Hyperlink"/>
            <w:noProof/>
          </w:rPr>
          <w:t>Appendix B: Education Technical Sub-Committee</w:t>
        </w:r>
        <w:r w:rsidR="00A974C6">
          <w:rPr>
            <w:rStyle w:val="Hyperlink"/>
            <w:noProof/>
          </w:rPr>
          <w:t xml:space="preserve">: </w:t>
        </w:r>
        <w:r w:rsidR="00A974C6" w:rsidRPr="00BE7D76">
          <w:rPr>
            <w:rStyle w:val="Hyperlink"/>
            <w:noProof/>
          </w:rPr>
          <w:t>Members:</w:t>
        </w:r>
        <w:r w:rsidR="00A974C6">
          <w:rPr>
            <w:noProof/>
            <w:webHidden/>
          </w:rPr>
          <w:tab/>
        </w:r>
        <w:r w:rsidR="00A974C6">
          <w:rPr>
            <w:noProof/>
            <w:webHidden/>
          </w:rPr>
          <w:fldChar w:fldCharType="begin"/>
        </w:r>
        <w:r w:rsidR="00A974C6">
          <w:rPr>
            <w:noProof/>
            <w:webHidden/>
          </w:rPr>
          <w:instrText xml:space="preserve"> PAGEREF _Toc66173197 \h </w:instrText>
        </w:r>
        <w:r w:rsidR="00A974C6">
          <w:rPr>
            <w:noProof/>
            <w:webHidden/>
          </w:rPr>
        </w:r>
        <w:r w:rsidR="00A974C6">
          <w:rPr>
            <w:noProof/>
            <w:webHidden/>
          </w:rPr>
          <w:fldChar w:fldCharType="separate"/>
        </w:r>
        <w:r>
          <w:rPr>
            <w:noProof/>
            <w:webHidden/>
          </w:rPr>
          <w:t>181</w:t>
        </w:r>
        <w:r w:rsidR="00A974C6">
          <w:rPr>
            <w:noProof/>
            <w:webHidden/>
          </w:rPr>
          <w:fldChar w:fldCharType="end"/>
        </w:r>
      </w:hyperlink>
    </w:p>
    <w:p w14:paraId="47DFBAFF" w14:textId="6CDFFB9D" w:rsidR="00A974C6" w:rsidRDefault="00C772DB">
      <w:pPr>
        <w:pStyle w:val="TOC3"/>
        <w:rPr>
          <w:rFonts w:eastAsiaTheme="minorEastAsia"/>
          <w:noProof/>
          <w:sz w:val="22"/>
          <w:lang w:eastAsia="en-CA"/>
        </w:rPr>
      </w:pPr>
      <w:hyperlink w:anchor="_Toc66173198" w:history="1">
        <w:r w:rsidR="00A974C6" w:rsidRPr="00BE7D76">
          <w:rPr>
            <w:rStyle w:val="Hyperlink"/>
            <w:noProof/>
          </w:rPr>
          <w:t>Appendix C: Education Technical Sub-Committee</w:t>
        </w:r>
        <w:r w:rsidR="00A974C6">
          <w:rPr>
            <w:rStyle w:val="Hyperlink"/>
            <w:noProof/>
          </w:rPr>
          <w:t xml:space="preserve">: </w:t>
        </w:r>
        <w:r w:rsidR="00A974C6" w:rsidRPr="00BE7D76">
          <w:rPr>
            <w:rStyle w:val="Hyperlink"/>
            <w:noProof/>
          </w:rPr>
          <w:t>Background Information</w:t>
        </w:r>
        <w:r w:rsidR="00A974C6">
          <w:rPr>
            <w:noProof/>
            <w:webHidden/>
          </w:rPr>
          <w:tab/>
        </w:r>
        <w:r w:rsidR="00A974C6">
          <w:rPr>
            <w:noProof/>
            <w:webHidden/>
          </w:rPr>
          <w:fldChar w:fldCharType="begin"/>
        </w:r>
        <w:r w:rsidR="00A974C6">
          <w:rPr>
            <w:noProof/>
            <w:webHidden/>
          </w:rPr>
          <w:instrText xml:space="preserve"> PAGEREF _Toc66173198 \h </w:instrText>
        </w:r>
        <w:r w:rsidR="00A974C6">
          <w:rPr>
            <w:noProof/>
            <w:webHidden/>
          </w:rPr>
        </w:r>
        <w:r w:rsidR="00A974C6">
          <w:rPr>
            <w:noProof/>
            <w:webHidden/>
          </w:rPr>
          <w:fldChar w:fldCharType="separate"/>
        </w:r>
        <w:r>
          <w:rPr>
            <w:noProof/>
            <w:webHidden/>
          </w:rPr>
          <w:t>182</w:t>
        </w:r>
        <w:r w:rsidR="00A974C6">
          <w:rPr>
            <w:noProof/>
            <w:webHidden/>
          </w:rPr>
          <w:fldChar w:fldCharType="end"/>
        </w:r>
      </w:hyperlink>
    </w:p>
    <w:p w14:paraId="6D15B0C9" w14:textId="287B9FDF" w:rsidR="00A974C6" w:rsidRDefault="00C772DB">
      <w:pPr>
        <w:pStyle w:val="TOC3"/>
        <w:rPr>
          <w:rFonts w:eastAsiaTheme="minorEastAsia"/>
          <w:noProof/>
          <w:sz w:val="22"/>
          <w:lang w:eastAsia="en-CA"/>
        </w:rPr>
      </w:pPr>
      <w:hyperlink w:anchor="_Toc66173199" w:history="1">
        <w:r w:rsidR="00A974C6" w:rsidRPr="00BE7D76">
          <w:rPr>
            <w:rStyle w:val="Hyperlink"/>
            <w:noProof/>
          </w:rPr>
          <w:t>Appendix D: Education Technical Sub-Committee</w:t>
        </w:r>
        <w:r w:rsidR="00A974C6">
          <w:rPr>
            <w:rStyle w:val="Hyperlink"/>
            <w:noProof/>
          </w:rPr>
          <w:t xml:space="preserve">: </w:t>
        </w:r>
        <w:r w:rsidR="00A974C6" w:rsidRPr="00BE7D76">
          <w:rPr>
            <w:rStyle w:val="Hyperlink"/>
            <w:noProof/>
          </w:rPr>
          <w:t>Guiding Principles in Transition Planning Guides</w:t>
        </w:r>
        <w:r w:rsidR="00A974C6">
          <w:rPr>
            <w:noProof/>
            <w:webHidden/>
          </w:rPr>
          <w:tab/>
        </w:r>
        <w:r w:rsidR="00A974C6">
          <w:rPr>
            <w:noProof/>
            <w:webHidden/>
          </w:rPr>
          <w:fldChar w:fldCharType="begin"/>
        </w:r>
        <w:r w:rsidR="00A974C6">
          <w:rPr>
            <w:noProof/>
            <w:webHidden/>
          </w:rPr>
          <w:instrText xml:space="preserve"> PAGEREF _Toc66173199 \h </w:instrText>
        </w:r>
        <w:r w:rsidR="00A974C6">
          <w:rPr>
            <w:noProof/>
            <w:webHidden/>
          </w:rPr>
        </w:r>
        <w:r w:rsidR="00A974C6">
          <w:rPr>
            <w:noProof/>
            <w:webHidden/>
          </w:rPr>
          <w:fldChar w:fldCharType="separate"/>
        </w:r>
        <w:r>
          <w:rPr>
            <w:noProof/>
            <w:webHidden/>
          </w:rPr>
          <w:t>183</w:t>
        </w:r>
        <w:r w:rsidR="00A974C6">
          <w:rPr>
            <w:noProof/>
            <w:webHidden/>
          </w:rPr>
          <w:fldChar w:fldCharType="end"/>
        </w:r>
      </w:hyperlink>
    </w:p>
    <w:p w14:paraId="742BFB4A" w14:textId="0BBC4DF7" w:rsidR="00A974C6" w:rsidRDefault="00C772DB">
      <w:pPr>
        <w:pStyle w:val="TOC3"/>
        <w:rPr>
          <w:rFonts w:eastAsiaTheme="minorEastAsia"/>
          <w:noProof/>
          <w:sz w:val="22"/>
          <w:lang w:eastAsia="en-CA"/>
        </w:rPr>
      </w:pPr>
      <w:hyperlink w:anchor="_Toc66173200" w:history="1">
        <w:r w:rsidR="00A974C6" w:rsidRPr="00BE7D76">
          <w:rPr>
            <w:rStyle w:val="Hyperlink"/>
            <w:noProof/>
          </w:rPr>
          <w:t>Appendix E: Education Technical Sub-Committee Report</w:t>
        </w:r>
        <w:r w:rsidR="00A974C6">
          <w:rPr>
            <w:rStyle w:val="Hyperlink"/>
            <w:noProof/>
          </w:rPr>
          <w:t xml:space="preserve">: </w:t>
        </w:r>
        <w:r w:rsidR="00A974C6" w:rsidRPr="00BE7D76">
          <w:rPr>
            <w:rStyle w:val="Hyperlink"/>
            <w:noProof/>
          </w:rPr>
          <w:t>Glossary of Terms and Research References</w:t>
        </w:r>
        <w:r w:rsidR="00A974C6">
          <w:rPr>
            <w:noProof/>
            <w:webHidden/>
          </w:rPr>
          <w:tab/>
        </w:r>
        <w:r w:rsidR="00A974C6">
          <w:rPr>
            <w:noProof/>
            <w:webHidden/>
          </w:rPr>
          <w:fldChar w:fldCharType="begin"/>
        </w:r>
        <w:r w:rsidR="00A974C6">
          <w:rPr>
            <w:noProof/>
            <w:webHidden/>
          </w:rPr>
          <w:instrText xml:space="preserve"> PAGEREF _Toc66173200 \h </w:instrText>
        </w:r>
        <w:r w:rsidR="00A974C6">
          <w:rPr>
            <w:noProof/>
            <w:webHidden/>
          </w:rPr>
        </w:r>
        <w:r w:rsidR="00A974C6">
          <w:rPr>
            <w:noProof/>
            <w:webHidden/>
          </w:rPr>
          <w:fldChar w:fldCharType="separate"/>
        </w:r>
        <w:r>
          <w:rPr>
            <w:noProof/>
            <w:webHidden/>
          </w:rPr>
          <w:t>184</w:t>
        </w:r>
        <w:r w:rsidR="00A974C6">
          <w:rPr>
            <w:noProof/>
            <w:webHidden/>
          </w:rPr>
          <w:fldChar w:fldCharType="end"/>
        </w:r>
      </w:hyperlink>
    </w:p>
    <w:p w14:paraId="7CB228E4" w14:textId="2333C324" w:rsidR="00F21225" w:rsidRPr="00A974C6" w:rsidRDefault="00755E91" w:rsidP="00951632">
      <w:pPr>
        <w:pStyle w:val="Heading2"/>
        <w:jc w:val="center"/>
        <w:rPr>
          <w:rFonts w:cstheme="minorHAnsi"/>
          <w:sz w:val="28"/>
          <w:szCs w:val="28"/>
        </w:rPr>
      </w:pPr>
      <w:r w:rsidRPr="00ED70E4">
        <w:rPr>
          <w:rFonts w:cstheme="minorHAnsi"/>
          <w:szCs w:val="24"/>
        </w:rPr>
        <w:fldChar w:fldCharType="end"/>
      </w:r>
      <w:bookmarkStart w:id="4" w:name="_Toc66173150"/>
      <w:r w:rsidR="00C51F4F" w:rsidRPr="00A974C6">
        <w:rPr>
          <w:rFonts w:cstheme="minorHAnsi"/>
          <w:sz w:val="28"/>
          <w:szCs w:val="28"/>
        </w:rPr>
        <w:t xml:space="preserve">Letter </w:t>
      </w:r>
      <w:r w:rsidR="00670F0A" w:rsidRPr="00A974C6">
        <w:rPr>
          <w:rFonts w:cstheme="minorHAnsi"/>
          <w:sz w:val="28"/>
          <w:szCs w:val="28"/>
        </w:rPr>
        <w:t>from the Chair</w:t>
      </w:r>
      <w:bookmarkEnd w:id="4"/>
      <w:r w:rsidR="00121AA7" w:rsidRPr="00A974C6">
        <w:rPr>
          <w:rFonts w:cstheme="minorHAnsi"/>
          <w:sz w:val="28"/>
          <w:szCs w:val="28"/>
        </w:rPr>
        <w:t xml:space="preserve"> </w:t>
      </w:r>
      <w:bookmarkEnd w:id="0"/>
      <w:bookmarkEnd w:id="1"/>
      <w:bookmarkEnd w:id="2"/>
      <w:bookmarkEnd w:id="3"/>
    </w:p>
    <w:p w14:paraId="18167941"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The Honourable Raymond Cho</w:t>
      </w:r>
      <w:r w:rsidRPr="00ED70E4">
        <w:rPr>
          <w:rFonts w:eastAsia="Times New Roman" w:cstheme="minorHAnsi"/>
          <w:color w:val="1A1A1A"/>
          <w:szCs w:val="24"/>
          <w:lang w:eastAsia="en-CA"/>
        </w:rPr>
        <w:br/>
        <w:t>Minister for Seniors and Accessibility</w:t>
      </w:r>
      <w:r w:rsidRPr="00ED70E4">
        <w:rPr>
          <w:rFonts w:eastAsia="Times New Roman" w:cstheme="minorHAnsi"/>
          <w:color w:val="1A1A1A"/>
          <w:szCs w:val="24"/>
          <w:lang w:eastAsia="en-CA"/>
        </w:rPr>
        <w:br/>
        <w:t>777 Bay Street</w:t>
      </w:r>
      <w:r w:rsidRPr="00ED70E4">
        <w:rPr>
          <w:rFonts w:eastAsia="Times New Roman" w:cstheme="minorHAnsi"/>
          <w:color w:val="1A1A1A"/>
          <w:szCs w:val="24"/>
          <w:lang w:eastAsia="en-CA"/>
        </w:rPr>
        <w:br/>
        <w:t>5</w:t>
      </w:r>
      <w:r w:rsidRPr="00ED70E4">
        <w:rPr>
          <w:rFonts w:eastAsia="Times New Roman" w:cstheme="minorHAnsi"/>
          <w:color w:val="1A1A1A"/>
          <w:szCs w:val="24"/>
          <w:vertAlign w:val="superscript"/>
          <w:lang w:eastAsia="en-CA"/>
        </w:rPr>
        <w:t>th</w:t>
      </w:r>
      <w:r w:rsidRPr="00ED70E4">
        <w:rPr>
          <w:rFonts w:eastAsia="Times New Roman" w:cstheme="minorHAnsi"/>
          <w:color w:val="1A1A1A"/>
          <w:szCs w:val="24"/>
          <w:lang w:eastAsia="en-CA"/>
        </w:rPr>
        <w:t> Floor, Toronto, Ontario</w:t>
      </w:r>
      <w:r w:rsidRPr="00ED70E4">
        <w:rPr>
          <w:rFonts w:eastAsia="Times New Roman" w:cstheme="minorHAnsi"/>
          <w:color w:val="1A1A1A"/>
          <w:szCs w:val="24"/>
          <w:lang w:eastAsia="en-CA"/>
        </w:rPr>
        <w:br/>
        <w:t>M7A 1S5</w:t>
      </w:r>
    </w:p>
    <w:p w14:paraId="3136802A"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Dear Minister,</w:t>
      </w:r>
    </w:p>
    <w:p w14:paraId="4833D4FA" w14:textId="77777777" w:rsidR="00CB7AF6"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The K-12 Education Standards Development Committee (the Committee) has completed the first phase of our work on the development of a new accessibility standard for K-12 education. </w:t>
      </w:r>
    </w:p>
    <w:p w14:paraId="12DFA506" w14:textId="18A334F8"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As Chair and on behalf of the Committee, I am pleased to submit to you our Initial Recommendations Report.</w:t>
      </w:r>
    </w:p>
    <w:p w14:paraId="28CAA1E3"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I want to thank you for the privilege of chairing this Committee, one with such dedicated and passionate members. The diversity of lived, community and education sector experience in our membership has been invaluable to the work of this Committee. </w:t>
      </w:r>
    </w:p>
    <w:p w14:paraId="00B1389E"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As well, the ongoing Covid-19 pandemic brought on many challenges to our work, as changed our meeting format and voting processes to an entirely on-line format, but with the support of your Ministry, we were able to do so successfully. </w:t>
      </w:r>
    </w:p>
    <w:p w14:paraId="29D5ACE3"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Covid-19 has also had a significant impact on the education system in our province, impacting students with disabilities and their families to a great degree. With that in mind, our Committee’s Planning for Emergencies and Safety working group submitted a report to Education Minister Lecce and I in July 2020, outlining advice and recommendations on emergency planning and safety for students with disabilities in K-12 education during the COVID-19 pandemic. The report was posted on your Ministry’s website in August 2020.</w:t>
      </w:r>
    </w:p>
    <w:p w14:paraId="05564FBE" w14:textId="746A051E" w:rsidR="00453671" w:rsidRPr="00ED70E4" w:rsidRDefault="00453671" w:rsidP="00453671">
      <w:pPr>
        <w:autoSpaceDE w:val="0"/>
        <w:autoSpaceDN w:val="0"/>
        <w:spacing w:after="0"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As requested in your mandate letter, and as set out in the Accessibility for Ontarians with Disabilities Act, in this initial report we have defined the long-term objective of the proposed K-12 Education standard and each of the measures, policies, practices and </w:t>
      </w:r>
      <w:r w:rsidRPr="002D3AB2">
        <w:rPr>
          <w:rFonts w:eastAsia="Times New Roman" w:cstheme="minorHAnsi"/>
          <w:szCs w:val="24"/>
          <w:lang w:eastAsia="en-CA"/>
        </w:rPr>
        <w:t xml:space="preserve">requirements </w:t>
      </w:r>
      <w:r w:rsidR="00827FAF" w:rsidRPr="002D3AB2">
        <w:rPr>
          <w:rFonts w:eastAsia="Times New Roman" w:cstheme="minorHAnsi"/>
          <w:szCs w:val="24"/>
          <w:lang w:eastAsia="en-CA"/>
        </w:rPr>
        <w:t xml:space="preserve">which we propose </w:t>
      </w:r>
      <w:r w:rsidRPr="002D3AB2">
        <w:rPr>
          <w:rFonts w:eastAsia="Times New Roman" w:cstheme="minorHAnsi"/>
          <w:szCs w:val="24"/>
          <w:lang w:eastAsia="en-CA"/>
        </w:rPr>
        <w:t xml:space="preserve">to be </w:t>
      </w:r>
      <w:r w:rsidRPr="00ED70E4">
        <w:rPr>
          <w:rFonts w:eastAsia="Times New Roman" w:cstheme="minorHAnsi"/>
          <w:color w:val="1A1A1A"/>
          <w:szCs w:val="24"/>
          <w:lang w:eastAsia="en-CA"/>
        </w:rPr>
        <w:t>implemented before January 1, 2025, as well as the timeframe for their implementation. Our work was informed by the lived experience of people with disabilities, as well as the responses to the survey conducted by Ministry for Seniors and Accessibility, Ministry for Education and Ministry for Colleges and Universit</w:t>
      </w:r>
      <w:r w:rsidR="00DD3FFD">
        <w:rPr>
          <w:rFonts w:eastAsia="Times New Roman" w:cstheme="minorHAnsi"/>
          <w:color w:val="1A1A1A"/>
          <w:szCs w:val="24"/>
          <w:lang w:eastAsia="en-CA"/>
        </w:rPr>
        <w:t>ies</w:t>
      </w:r>
      <w:r w:rsidRPr="00ED70E4">
        <w:rPr>
          <w:rFonts w:eastAsia="Times New Roman" w:cstheme="minorHAnsi"/>
          <w:color w:val="1A1A1A"/>
          <w:szCs w:val="24"/>
          <w:lang w:eastAsia="en-CA"/>
        </w:rPr>
        <w:t xml:space="preserve"> in 2017.</w:t>
      </w:r>
    </w:p>
    <w:p w14:paraId="24F84DD1" w14:textId="0B26ACB2" w:rsidR="00B9126C" w:rsidRDefault="00453671" w:rsidP="00453671">
      <w:pPr>
        <w:shd w:val="clear" w:color="auto" w:fill="FFFFFF"/>
        <w:spacing w:before="100" w:beforeAutospacing="1" w:after="100" w:afterAutospacing="1" w:line="240" w:lineRule="auto"/>
        <w:rPr>
          <w:rFonts w:eastAsia="Times New Roman" w:cstheme="minorHAnsi"/>
          <w:color w:val="FF0000"/>
          <w:szCs w:val="24"/>
          <w:lang w:eastAsia="en-CA"/>
        </w:rPr>
      </w:pPr>
      <w:r w:rsidRPr="00ED70E4">
        <w:rPr>
          <w:rFonts w:eastAsia="Times New Roman" w:cstheme="minorHAnsi"/>
          <w:color w:val="1A1A1A"/>
          <w:szCs w:val="24"/>
          <w:lang w:eastAsia="en-CA"/>
        </w:rPr>
        <w:t xml:space="preserve">As you wisely requested, a joint technical sub committee was established, with membership from both the K-12 and </w:t>
      </w:r>
      <w:r w:rsidR="007C5BDD" w:rsidRPr="007C5BDD">
        <w:rPr>
          <w:rFonts w:eastAsia="Times New Roman" w:cstheme="minorHAnsi"/>
          <w:color w:val="1A1A1A"/>
          <w:szCs w:val="24"/>
          <w:lang w:eastAsia="en-CA"/>
        </w:rPr>
        <w:t>Post-Secondary Education</w:t>
      </w:r>
      <w:r w:rsidRPr="00ED70E4">
        <w:rPr>
          <w:rFonts w:eastAsia="Times New Roman" w:cstheme="minorHAnsi"/>
          <w:color w:val="1A1A1A"/>
          <w:szCs w:val="24"/>
          <w:lang w:eastAsia="en-CA"/>
        </w:rPr>
        <w:t xml:space="preserve"> Committees, to consider areas of commonality, with a special focus on transition planning. A separate set of recommendations has been developed by tha</w:t>
      </w:r>
      <w:r w:rsidRPr="00B9126C">
        <w:rPr>
          <w:rFonts w:eastAsia="Times New Roman" w:cstheme="minorHAnsi"/>
          <w:szCs w:val="24"/>
          <w:lang w:eastAsia="en-CA"/>
        </w:rPr>
        <w:t>t sub committee</w:t>
      </w:r>
      <w:r w:rsidR="00277B5D" w:rsidRPr="00B9126C">
        <w:rPr>
          <w:rFonts w:eastAsia="Times New Roman" w:cstheme="minorHAnsi"/>
          <w:szCs w:val="24"/>
          <w:lang w:eastAsia="en-CA"/>
        </w:rPr>
        <w:t xml:space="preserve">. This report </w:t>
      </w:r>
      <w:r w:rsidR="00B9126C" w:rsidRPr="00B9126C">
        <w:rPr>
          <w:rFonts w:eastAsia="Times New Roman" w:cstheme="minorHAnsi"/>
          <w:szCs w:val="24"/>
          <w:lang w:eastAsia="en-CA"/>
        </w:rPr>
        <w:t>can be found below</w:t>
      </w:r>
      <w:r w:rsidR="00AD0CE2">
        <w:rPr>
          <w:rFonts w:eastAsia="Times New Roman" w:cstheme="minorHAnsi"/>
          <w:szCs w:val="24"/>
          <w:lang w:eastAsia="en-CA"/>
        </w:rPr>
        <w:t xml:space="preserve">, </w:t>
      </w:r>
      <w:r w:rsidR="00AD0CE2" w:rsidRPr="00E70F1D">
        <w:rPr>
          <w:rFonts w:eastAsia="Times New Roman" w:cstheme="minorHAnsi"/>
          <w:szCs w:val="24"/>
          <w:lang w:eastAsia="en-CA"/>
        </w:rPr>
        <w:t>starting</w:t>
      </w:r>
      <w:r w:rsidR="00B9126C" w:rsidRPr="00E70F1D">
        <w:rPr>
          <w:rFonts w:eastAsia="Times New Roman" w:cstheme="minorHAnsi"/>
          <w:szCs w:val="24"/>
          <w:lang w:eastAsia="en-CA"/>
        </w:rPr>
        <w:t xml:space="preserve"> on page 1</w:t>
      </w:r>
      <w:r w:rsidR="00E70F1D" w:rsidRPr="00E70F1D">
        <w:rPr>
          <w:rFonts w:eastAsia="Times New Roman" w:cstheme="minorHAnsi"/>
          <w:szCs w:val="24"/>
          <w:lang w:eastAsia="en-CA"/>
        </w:rPr>
        <w:t>2</w:t>
      </w:r>
      <w:r w:rsidR="00C772DB">
        <w:rPr>
          <w:rFonts w:eastAsia="Times New Roman" w:cstheme="minorHAnsi"/>
          <w:szCs w:val="24"/>
          <w:lang w:eastAsia="en-CA"/>
        </w:rPr>
        <w:t>7</w:t>
      </w:r>
      <w:bookmarkStart w:id="5" w:name="_GoBack"/>
      <w:bookmarkEnd w:id="5"/>
      <w:r w:rsidR="00E70F1D" w:rsidRPr="00E70F1D">
        <w:rPr>
          <w:rFonts w:eastAsia="Times New Roman" w:cstheme="minorHAnsi"/>
          <w:szCs w:val="24"/>
          <w:lang w:eastAsia="en-CA"/>
        </w:rPr>
        <w:t>.</w:t>
      </w:r>
      <w:r w:rsidR="00B9126C" w:rsidRPr="00E70F1D">
        <w:rPr>
          <w:rFonts w:eastAsia="Times New Roman" w:cstheme="minorHAnsi"/>
          <w:szCs w:val="24"/>
          <w:lang w:eastAsia="en-CA"/>
        </w:rPr>
        <w:t xml:space="preserve"> </w:t>
      </w:r>
    </w:p>
    <w:p w14:paraId="726FF3AE" w14:textId="5AA91E32"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Through many thoughtful discussions, our committee has chosen to focus our recommendations on the following eight barrier areas: Attitudes, Behaviours, Perceptions, and Assumptions; Awareness and Training; Curriculum, Instruction and Assessment; Digital Learning and Technology; Organizational Barriers; Social Realms; Physical and Architectural Barriers; and Emergency Planning. There was also a member group that focused on accountability measures and timelines for each of the Committee’s recommendations. </w:t>
      </w:r>
    </w:p>
    <w:p w14:paraId="4BE440B6"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color w:val="1A1A1A"/>
          <w:szCs w:val="24"/>
          <w:lang w:eastAsia="en-CA"/>
        </w:rPr>
      </w:pPr>
      <w:r w:rsidRPr="00ED70E4">
        <w:rPr>
          <w:rFonts w:eastAsia="Times New Roman" w:cstheme="minorHAnsi"/>
          <w:color w:val="1A1A1A"/>
          <w:szCs w:val="24"/>
          <w:lang w:eastAsia="en-CA"/>
        </w:rPr>
        <w:t xml:space="preserve">The Committee worked hard to focus on solutions when drafting this Initial Recommendations Report. Implementing these recommendations and removing barriers to accessibility in K-12 education also requires changing the hearts and minds of Ontarians. Attitude is a significant barrier to this change, accessibility is a benefit to everyone, and every child matters in Ontario. </w:t>
      </w:r>
    </w:p>
    <w:p w14:paraId="0E93728B" w14:textId="77777777" w:rsidR="00453671" w:rsidRPr="00ED70E4" w:rsidRDefault="00453671" w:rsidP="00453671">
      <w:pPr>
        <w:pStyle w:val="PlainText"/>
        <w:rPr>
          <w:rFonts w:asciiTheme="minorHAnsi" w:hAnsiTheme="minorHAnsi" w:cstheme="minorHAnsi"/>
        </w:rPr>
      </w:pPr>
      <w:r w:rsidRPr="00ED70E4">
        <w:rPr>
          <w:rFonts w:asciiTheme="minorHAnsi" w:eastAsia="Times New Roman" w:hAnsiTheme="minorHAnsi" w:cstheme="minorHAnsi"/>
          <w:color w:val="1A1A1A"/>
          <w:lang w:eastAsia="en-CA"/>
        </w:rPr>
        <w:t xml:space="preserve">As school boards, educators and the disability community read these recommendations they will be able to identify and celebrate their own ongoing efforts to advancing accessible and inclusive education. We encourage the public to read it with a mindset that embraces change and recognizes the opportunity for progress. </w:t>
      </w:r>
      <w:r w:rsidRPr="00ED70E4">
        <w:rPr>
          <w:rFonts w:asciiTheme="minorHAnsi" w:hAnsiTheme="minorHAnsi" w:cstheme="minorHAnsi"/>
        </w:rPr>
        <w:t>The recommendations of the Committee will help build an education system that is accessible for persons with disabilities, and in turn help prepare them for a lifetime of the fullest possible self-reliance, resilience, and participation as citizens. This is aligned with both the 2020 Ontario Budget's "recovery" pillar and the government's commitment to the province's long-term economic sustainability.</w:t>
      </w:r>
    </w:p>
    <w:p w14:paraId="499DEB9A" w14:textId="77777777" w:rsidR="00453671" w:rsidRPr="00ED70E4" w:rsidRDefault="00453671" w:rsidP="00453671">
      <w:pPr>
        <w:shd w:val="clear" w:color="auto" w:fill="FFFFFF"/>
        <w:spacing w:before="100" w:beforeAutospacing="1" w:after="100" w:afterAutospacing="1" w:line="240" w:lineRule="auto"/>
        <w:rPr>
          <w:rFonts w:cstheme="minorHAnsi"/>
          <w:szCs w:val="24"/>
          <w:lang w:val="en-US"/>
        </w:rPr>
      </w:pPr>
      <w:r w:rsidRPr="00ED70E4">
        <w:rPr>
          <w:rFonts w:cstheme="minorHAnsi"/>
          <w:szCs w:val="24"/>
          <w:lang w:val="en-US"/>
        </w:rPr>
        <w:t xml:space="preserve">Ensuring that we move forward on these recommendations will bring transformational change in the sector. </w:t>
      </w:r>
      <w:r w:rsidRPr="00ED70E4">
        <w:rPr>
          <w:rFonts w:cstheme="minorHAnsi"/>
          <w:szCs w:val="24"/>
        </w:rPr>
        <w:t xml:space="preserve">This will be a change </w:t>
      </w:r>
      <w:r w:rsidRPr="00ED70E4">
        <w:rPr>
          <w:rFonts w:cstheme="minorHAnsi"/>
          <w:szCs w:val="24"/>
          <w:lang w:val="en-US"/>
        </w:rPr>
        <w:t xml:space="preserve">that embraces equitable education for students of all abilities. All decisions made regarding accessibility and students with disabilities should be made with the input of advocates and the disability community, bolstered by the central principle of </w:t>
      </w:r>
      <w:r w:rsidRPr="00ED70E4">
        <w:rPr>
          <w:rFonts w:cstheme="minorHAnsi"/>
          <w:i/>
          <w:iCs/>
          <w:szCs w:val="24"/>
          <w:lang w:val="en-US"/>
        </w:rPr>
        <w:t>nothing about us without us</w:t>
      </w:r>
      <w:r w:rsidRPr="00ED70E4">
        <w:rPr>
          <w:rFonts w:cstheme="minorHAnsi"/>
          <w:szCs w:val="24"/>
          <w:lang w:val="en-US"/>
        </w:rPr>
        <w:t xml:space="preserve">. Every child has the right to learn and grow in an accessible and inclusive environment, and we are confident that our work is a step towards that reality. </w:t>
      </w:r>
    </w:p>
    <w:p w14:paraId="4A645A1F" w14:textId="77777777" w:rsidR="00453671" w:rsidRPr="00ED70E4" w:rsidRDefault="00453671" w:rsidP="00453671">
      <w:pPr>
        <w:shd w:val="clear" w:color="auto" w:fill="FFFFFF"/>
        <w:spacing w:before="100" w:beforeAutospacing="1" w:after="100" w:afterAutospacing="1" w:line="240" w:lineRule="auto"/>
        <w:rPr>
          <w:rFonts w:eastAsia="Times New Roman" w:cstheme="minorHAnsi"/>
          <w:szCs w:val="24"/>
          <w:lang w:eastAsia="en-CA"/>
        </w:rPr>
      </w:pPr>
      <w:r w:rsidRPr="00ED70E4">
        <w:rPr>
          <w:rFonts w:eastAsia="Times New Roman" w:cstheme="minorHAnsi"/>
          <w:szCs w:val="24"/>
          <w:lang w:eastAsia="en-CA"/>
        </w:rPr>
        <w:t xml:space="preserve">We look forward to receiving public feedback on these recommendations and </w:t>
      </w:r>
      <w:r w:rsidRPr="00ED70E4">
        <w:rPr>
          <w:rFonts w:cstheme="minorHAnsi"/>
          <w:szCs w:val="24"/>
        </w:rPr>
        <w:t>meeting with you and Minister Lecce to discuss this report</w:t>
      </w:r>
      <w:r w:rsidRPr="00ED70E4">
        <w:rPr>
          <w:rFonts w:eastAsia="Times New Roman" w:cstheme="minorHAnsi"/>
          <w:szCs w:val="24"/>
          <w:lang w:eastAsia="en-CA"/>
        </w:rPr>
        <w:t>.</w:t>
      </w:r>
    </w:p>
    <w:p w14:paraId="06E235AD" w14:textId="77777777" w:rsidR="00453671" w:rsidRPr="00ED70E4" w:rsidRDefault="00453671" w:rsidP="00453671">
      <w:pPr>
        <w:rPr>
          <w:rFonts w:eastAsia="Times New Roman" w:cstheme="minorHAnsi"/>
          <w:color w:val="1A1A1A"/>
          <w:szCs w:val="24"/>
          <w:lang w:eastAsia="en-CA"/>
        </w:rPr>
      </w:pPr>
      <w:r w:rsidRPr="00ED70E4">
        <w:rPr>
          <w:rFonts w:eastAsia="Times New Roman" w:cstheme="minorHAnsi"/>
          <w:color w:val="1A1A1A"/>
          <w:szCs w:val="24"/>
          <w:lang w:eastAsia="en-CA"/>
        </w:rPr>
        <w:t>Sincerely,</w:t>
      </w:r>
    </w:p>
    <w:p w14:paraId="2F31DC3B" w14:textId="77777777" w:rsidR="00453671" w:rsidRPr="00ED70E4" w:rsidRDefault="00453671" w:rsidP="00453671">
      <w:pPr>
        <w:rPr>
          <w:rFonts w:eastAsia="Times New Roman" w:cstheme="minorHAnsi"/>
          <w:color w:val="1A1A1A"/>
          <w:szCs w:val="24"/>
          <w:lang w:eastAsia="en-CA"/>
        </w:rPr>
      </w:pPr>
      <w:r w:rsidRPr="00ED70E4">
        <w:rPr>
          <w:rFonts w:eastAsia="Times New Roman" w:cstheme="minorHAnsi"/>
          <w:b/>
          <w:i/>
          <w:iCs/>
          <w:szCs w:val="24"/>
          <w:lang w:val="en-US"/>
        </w:rPr>
        <w:t>(Original signed by)</w:t>
      </w:r>
      <w:r w:rsidRPr="00ED70E4">
        <w:rPr>
          <w:rFonts w:eastAsia="Times New Roman" w:cstheme="minorHAnsi"/>
          <w:color w:val="1A1A1A"/>
          <w:szCs w:val="24"/>
          <w:lang w:eastAsia="en-CA"/>
        </w:rPr>
        <w:br/>
      </w:r>
    </w:p>
    <w:p w14:paraId="26DA879F" w14:textId="77777777" w:rsidR="00453671" w:rsidRPr="00ED70E4" w:rsidRDefault="00453671" w:rsidP="00453671">
      <w:pPr>
        <w:rPr>
          <w:rFonts w:eastAsia="Times New Roman" w:cstheme="minorHAnsi"/>
          <w:color w:val="1A1A1A"/>
          <w:szCs w:val="24"/>
          <w:lang w:eastAsia="en-CA"/>
        </w:rPr>
      </w:pPr>
      <w:r w:rsidRPr="00ED70E4">
        <w:rPr>
          <w:rFonts w:eastAsia="Times New Roman" w:cstheme="minorHAnsi"/>
          <w:color w:val="1A1A1A"/>
          <w:szCs w:val="24"/>
          <w:lang w:eastAsia="en-CA"/>
        </w:rPr>
        <w:t>Lynn Ziraldo</w:t>
      </w:r>
    </w:p>
    <w:p w14:paraId="7F52E96A" w14:textId="51644EB8" w:rsidR="000740EF" w:rsidRPr="00ED70E4" w:rsidRDefault="00453671" w:rsidP="00256198">
      <w:pPr>
        <w:rPr>
          <w:rFonts w:cstheme="minorHAnsi"/>
          <w:b/>
          <w:szCs w:val="24"/>
          <w:lang w:val="en-US"/>
        </w:rPr>
      </w:pPr>
      <w:r w:rsidRPr="00ED70E4">
        <w:rPr>
          <w:rFonts w:eastAsia="Times New Roman" w:cstheme="minorHAnsi"/>
          <w:color w:val="1A1A1A"/>
          <w:szCs w:val="24"/>
          <w:lang w:eastAsia="en-CA"/>
        </w:rPr>
        <w:t>Chair of the K-12 Education Standards Development Committee</w:t>
      </w:r>
      <w:r w:rsidR="000740EF" w:rsidRPr="00ED70E4">
        <w:rPr>
          <w:rFonts w:cstheme="minorHAnsi"/>
          <w:szCs w:val="24"/>
        </w:rPr>
        <w:br w:type="page"/>
      </w:r>
    </w:p>
    <w:p w14:paraId="5942D190" w14:textId="4144CB5B" w:rsidR="00670F0A" w:rsidRPr="00ED70E4" w:rsidRDefault="00670F0A" w:rsidP="00D259F7">
      <w:pPr>
        <w:pStyle w:val="Heading3"/>
        <w:jc w:val="center"/>
      </w:pPr>
      <w:bookmarkStart w:id="6" w:name="_Toc31200608"/>
      <w:bookmarkStart w:id="7" w:name="_Toc57113056"/>
      <w:bookmarkStart w:id="8" w:name="_Toc57113744"/>
      <w:bookmarkStart w:id="9" w:name="_Toc66173151"/>
      <w:bookmarkStart w:id="10" w:name="background"/>
      <w:r w:rsidRPr="00ED70E4">
        <w:t>Background</w:t>
      </w:r>
      <w:bookmarkEnd w:id="6"/>
      <w:bookmarkEnd w:id="7"/>
      <w:bookmarkEnd w:id="8"/>
      <w:bookmarkEnd w:id="9"/>
    </w:p>
    <w:bookmarkEnd w:id="10"/>
    <w:p w14:paraId="67EF8082" w14:textId="574522D0" w:rsidR="00D8129D" w:rsidRPr="00ED70E4" w:rsidRDefault="00D8129D" w:rsidP="00256198">
      <w:pPr>
        <w:spacing w:before="240"/>
        <w:rPr>
          <w:rFonts w:cstheme="minorHAnsi"/>
          <w:szCs w:val="24"/>
        </w:rPr>
      </w:pPr>
      <w:r w:rsidRPr="00ED70E4">
        <w:rPr>
          <w:rFonts w:cstheme="minorHAnsi"/>
          <w:szCs w:val="24"/>
        </w:rPr>
        <w:t>The Accessibility for Ontarians with Disabilities Act, 2005</w:t>
      </w:r>
      <w:r w:rsidR="00B66E11" w:rsidRPr="00ED70E4">
        <w:rPr>
          <w:rFonts w:cstheme="minorHAnsi"/>
          <w:szCs w:val="24"/>
        </w:rPr>
        <w:t xml:space="preserve"> (the act)</w:t>
      </w:r>
      <w:r w:rsidRPr="00ED70E4">
        <w:rPr>
          <w:rFonts w:cstheme="minorHAnsi"/>
          <w:szCs w:val="24"/>
        </w:rPr>
        <w:t xml:space="preserve"> became law in 2005. Its stated goal is the creation of an accessible Ontario by 2025, through the development, implementation and enforcement of accessibility standards that apply to the public, private and not-for-profit sectors.</w:t>
      </w:r>
    </w:p>
    <w:p w14:paraId="2B54432F" w14:textId="34CF73EF" w:rsidR="00D8129D" w:rsidRPr="00ED70E4" w:rsidRDefault="00D8129D" w:rsidP="00256198">
      <w:pPr>
        <w:spacing w:after="0"/>
        <w:rPr>
          <w:rFonts w:cstheme="minorHAnsi"/>
          <w:szCs w:val="24"/>
        </w:rPr>
      </w:pPr>
      <w:r w:rsidRPr="00ED70E4">
        <w:rPr>
          <w:rFonts w:cstheme="minorHAnsi"/>
          <w:szCs w:val="24"/>
        </w:rPr>
        <w:t xml:space="preserve">The accessibility standards under the act are laws that businesses and organizations with one or more employees in Ontario must follow so they can identify, remove and prevent barriers faced by </w:t>
      </w:r>
      <w:r w:rsidR="00023432" w:rsidRPr="00ED70E4">
        <w:rPr>
          <w:rFonts w:cstheme="minorHAnsi"/>
          <w:szCs w:val="24"/>
        </w:rPr>
        <w:t>persons with disabilities</w:t>
      </w:r>
      <w:r w:rsidRPr="00ED70E4">
        <w:rPr>
          <w:rFonts w:cstheme="minorHAnsi"/>
          <w:szCs w:val="24"/>
        </w:rPr>
        <w:t>. These standards are part of the act's Integrated Accessibility Standards Regulation</w:t>
      </w:r>
      <w:r w:rsidR="00B66E11" w:rsidRPr="00ED70E4">
        <w:rPr>
          <w:rFonts w:cstheme="minorHAnsi"/>
          <w:szCs w:val="24"/>
        </w:rPr>
        <w:t xml:space="preserve"> (the regulation)</w:t>
      </w:r>
      <w:r w:rsidRPr="00ED70E4">
        <w:rPr>
          <w:rFonts w:cstheme="minorHAnsi"/>
          <w:szCs w:val="24"/>
        </w:rPr>
        <w:t>. Currently, there are five accessibility standards</w:t>
      </w:r>
      <w:r w:rsidR="00630FA4" w:rsidRPr="00ED70E4">
        <w:rPr>
          <w:rFonts w:cstheme="minorHAnsi"/>
          <w:szCs w:val="24"/>
        </w:rPr>
        <w:t xml:space="preserve"> that</w:t>
      </w:r>
      <w:r w:rsidRPr="00ED70E4">
        <w:rPr>
          <w:rFonts w:cstheme="minorHAnsi"/>
          <w:szCs w:val="24"/>
        </w:rPr>
        <w:t xml:space="preserve"> apply to key areas of day-to-day life for Ontarians. These are:</w:t>
      </w:r>
    </w:p>
    <w:p w14:paraId="19D9349A" w14:textId="77777777" w:rsidR="00D8129D" w:rsidRPr="00ED70E4" w:rsidRDefault="00D8129D" w:rsidP="003A22D8">
      <w:pPr>
        <w:pStyle w:val="ListParagraph"/>
        <w:numPr>
          <w:ilvl w:val="0"/>
          <w:numId w:val="2"/>
        </w:numPr>
        <w:spacing w:before="240" w:after="120" w:line="240" w:lineRule="auto"/>
        <w:ind w:left="714" w:hanging="357"/>
        <w:contextualSpacing w:val="0"/>
        <w:rPr>
          <w:rFonts w:cstheme="minorHAnsi"/>
          <w:szCs w:val="24"/>
        </w:rPr>
      </w:pPr>
      <w:r w:rsidRPr="00ED70E4">
        <w:rPr>
          <w:rFonts w:cstheme="minorHAnsi"/>
          <w:szCs w:val="24"/>
        </w:rPr>
        <w:t>Information and Communications</w:t>
      </w:r>
    </w:p>
    <w:p w14:paraId="3CC3AB1F" w14:textId="77777777" w:rsidR="00D8129D" w:rsidRPr="00ED70E4" w:rsidRDefault="00D8129D" w:rsidP="003A22D8">
      <w:pPr>
        <w:pStyle w:val="ListParagraph"/>
        <w:numPr>
          <w:ilvl w:val="0"/>
          <w:numId w:val="2"/>
        </w:numPr>
        <w:spacing w:after="120" w:line="240" w:lineRule="auto"/>
        <w:ind w:left="714" w:hanging="357"/>
        <w:contextualSpacing w:val="0"/>
        <w:rPr>
          <w:rFonts w:cstheme="minorHAnsi"/>
          <w:szCs w:val="24"/>
        </w:rPr>
      </w:pPr>
      <w:r w:rsidRPr="00ED70E4">
        <w:rPr>
          <w:rFonts w:cstheme="minorHAnsi"/>
          <w:szCs w:val="24"/>
        </w:rPr>
        <w:t>Employment</w:t>
      </w:r>
    </w:p>
    <w:p w14:paraId="3988A06D" w14:textId="77777777" w:rsidR="00D8129D" w:rsidRPr="00ED70E4" w:rsidRDefault="00D8129D" w:rsidP="003A22D8">
      <w:pPr>
        <w:pStyle w:val="ListParagraph"/>
        <w:numPr>
          <w:ilvl w:val="0"/>
          <w:numId w:val="2"/>
        </w:numPr>
        <w:spacing w:after="120" w:line="240" w:lineRule="auto"/>
        <w:ind w:left="714" w:hanging="357"/>
        <w:contextualSpacing w:val="0"/>
        <w:rPr>
          <w:rFonts w:cstheme="minorHAnsi"/>
          <w:szCs w:val="24"/>
        </w:rPr>
      </w:pPr>
      <w:r w:rsidRPr="00ED70E4">
        <w:rPr>
          <w:rFonts w:cstheme="minorHAnsi"/>
          <w:szCs w:val="24"/>
        </w:rPr>
        <w:t>Transportation</w:t>
      </w:r>
    </w:p>
    <w:p w14:paraId="497F391C" w14:textId="77777777" w:rsidR="00D8129D" w:rsidRPr="00ED70E4" w:rsidRDefault="00D8129D" w:rsidP="003A22D8">
      <w:pPr>
        <w:pStyle w:val="ListParagraph"/>
        <w:numPr>
          <w:ilvl w:val="0"/>
          <w:numId w:val="2"/>
        </w:numPr>
        <w:spacing w:after="120" w:line="240" w:lineRule="auto"/>
        <w:ind w:left="714" w:hanging="357"/>
        <w:contextualSpacing w:val="0"/>
        <w:rPr>
          <w:rFonts w:cstheme="minorHAnsi"/>
          <w:szCs w:val="24"/>
        </w:rPr>
      </w:pPr>
      <w:r w:rsidRPr="00ED70E4">
        <w:rPr>
          <w:rFonts w:cstheme="minorHAnsi"/>
          <w:szCs w:val="24"/>
        </w:rPr>
        <w:t>Design of Public Spaces</w:t>
      </w:r>
    </w:p>
    <w:p w14:paraId="45B7D50A" w14:textId="77777777" w:rsidR="0020333C" w:rsidRPr="00ED70E4" w:rsidRDefault="00D8129D" w:rsidP="003A22D8">
      <w:pPr>
        <w:pStyle w:val="ListParagraph"/>
        <w:numPr>
          <w:ilvl w:val="0"/>
          <w:numId w:val="2"/>
        </w:numPr>
        <w:spacing w:after="120" w:line="240" w:lineRule="auto"/>
        <w:ind w:left="714" w:hanging="357"/>
        <w:contextualSpacing w:val="0"/>
        <w:rPr>
          <w:rFonts w:cstheme="minorHAnsi"/>
          <w:szCs w:val="24"/>
        </w:rPr>
      </w:pPr>
      <w:r w:rsidRPr="00ED70E4">
        <w:rPr>
          <w:rFonts w:cstheme="minorHAnsi"/>
          <w:szCs w:val="24"/>
        </w:rPr>
        <w:t>Customer Service</w:t>
      </w:r>
    </w:p>
    <w:p w14:paraId="4B1F4C33" w14:textId="0587CA0B" w:rsidR="00B3067C" w:rsidRPr="00ED70E4" w:rsidRDefault="00421263" w:rsidP="00B3067C">
      <w:pPr>
        <w:rPr>
          <w:rFonts w:cstheme="minorHAnsi"/>
          <w:szCs w:val="24"/>
        </w:rPr>
      </w:pPr>
      <w:r w:rsidRPr="00ED70E4">
        <w:rPr>
          <w:rFonts w:cstheme="minorHAnsi"/>
          <w:szCs w:val="24"/>
        </w:rPr>
        <w:t xml:space="preserve">The Act requires an independent review every three years in order to ensure it is working as intended. </w:t>
      </w:r>
      <w:r w:rsidR="00990169" w:rsidRPr="00ED70E4">
        <w:rPr>
          <w:rFonts w:cstheme="minorHAnsi"/>
          <w:szCs w:val="24"/>
        </w:rPr>
        <w:t xml:space="preserve">Both the second and third Legislative Reviews of the </w:t>
      </w:r>
      <w:r w:rsidR="001B2550" w:rsidRPr="00ED70E4">
        <w:rPr>
          <w:rFonts w:cstheme="minorHAnsi"/>
          <w:szCs w:val="24"/>
        </w:rPr>
        <w:t>Act</w:t>
      </w:r>
      <w:r w:rsidR="00990169" w:rsidRPr="00ED70E4">
        <w:rPr>
          <w:rFonts w:cstheme="minorHAnsi"/>
          <w:szCs w:val="24"/>
        </w:rPr>
        <w:t xml:space="preserve"> (conducted in 2014 and 2019 respectively) emphasized the importance of removing accessibility barriers in</w:t>
      </w:r>
      <w:r w:rsidR="007143B7" w:rsidRPr="00ED70E4">
        <w:rPr>
          <w:rFonts w:cstheme="minorHAnsi"/>
          <w:szCs w:val="24"/>
        </w:rPr>
        <w:t xml:space="preserve"> the area of</w:t>
      </w:r>
      <w:r w:rsidR="00990169" w:rsidRPr="00ED70E4">
        <w:rPr>
          <w:rFonts w:cstheme="minorHAnsi"/>
          <w:szCs w:val="24"/>
        </w:rPr>
        <w:t xml:space="preserve"> education and urged government to consider this a priority area</w:t>
      </w:r>
      <w:r w:rsidR="005B6E9A" w:rsidRPr="00ED70E4">
        <w:rPr>
          <w:rFonts w:cstheme="minorHAnsi"/>
          <w:szCs w:val="24"/>
        </w:rPr>
        <w:t>.</w:t>
      </w:r>
    </w:p>
    <w:p w14:paraId="7B9CC3DA" w14:textId="1B752866" w:rsidR="00B36887" w:rsidRPr="00ED70E4" w:rsidRDefault="00B3067C" w:rsidP="00B36887">
      <w:pPr>
        <w:rPr>
          <w:rFonts w:cstheme="minorHAnsi"/>
          <w:szCs w:val="24"/>
        </w:rPr>
      </w:pPr>
      <w:r w:rsidRPr="00ED70E4">
        <w:rPr>
          <w:rFonts w:cstheme="minorHAnsi"/>
          <w:szCs w:val="24"/>
          <w:lang w:val="en-US"/>
        </w:rPr>
        <w:t xml:space="preserve">Prior to establishing the </w:t>
      </w:r>
      <w:r w:rsidR="00231AE4" w:rsidRPr="00ED70E4">
        <w:rPr>
          <w:rFonts w:cstheme="minorHAnsi"/>
          <w:szCs w:val="24"/>
          <w:lang w:val="en-US"/>
        </w:rPr>
        <w:t xml:space="preserve">Kindergarten to Grade 12 (K-12) </w:t>
      </w:r>
      <w:r w:rsidRPr="00ED70E4">
        <w:rPr>
          <w:rFonts w:cstheme="minorHAnsi"/>
          <w:szCs w:val="24"/>
          <w:lang w:val="en-US"/>
        </w:rPr>
        <w:t>Education Standards Development Committee (the Committee), a survey was developed in partnership with the Ministries of Education and Colleges and Universit</w:t>
      </w:r>
      <w:r w:rsidR="005C67CD" w:rsidRPr="00ED70E4">
        <w:rPr>
          <w:rFonts w:cstheme="minorHAnsi"/>
          <w:szCs w:val="24"/>
          <w:lang w:val="en-US"/>
        </w:rPr>
        <w:t>ies</w:t>
      </w:r>
      <w:r w:rsidRPr="00ED70E4">
        <w:rPr>
          <w:rFonts w:cstheme="minorHAnsi"/>
          <w:szCs w:val="24"/>
          <w:lang w:val="en-US"/>
        </w:rPr>
        <w:t xml:space="preserve">. The survey was conducted to inform potential focus areas for </w:t>
      </w:r>
      <w:r w:rsidR="00BE0FF2" w:rsidRPr="00ED70E4">
        <w:rPr>
          <w:rFonts w:cstheme="minorHAnsi"/>
          <w:szCs w:val="24"/>
          <w:lang w:val="en-US"/>
        </w:rPr>
        <w:t>a new Education Standard. T</w:t>
      </w:r>
      <w:r w:rsidRPr="00ED70E4">
        <w:rPr>
          <w:rFonts w:cstheme="minorHAnsi"/>
          <w:szCs w:val="24"/>
        </w:rPr>
        <w:t>he survey received a total of 2,988 responses</w:t>
      </w:r>
      <w:r w:rsidR="001725A1" w:rsidRPr="00ED70E4">
        <w:rPr>
          <w:rFonts w:cstheme="minorHAnsi"/>
          <w:szCs w:val="24"/>
        </w:rPr>
        <w:t>.</w:t>
      </w:r>
      <w:r w:rsidR="00B36887" w:rsidRPr="00ED70E4">
        <w:rPr>
          <w:rFonts w:cstheme="minorHAnsi"/>
          <w:szCs w:val="24"/>
        </w:rPr>
        <w:t xml:space="preserve"> The survey asked respondents to comment on barriers and best practices in five key areas:</w:t>
      </w:r>
    </w:p>
    <w:p w14:paraId="48127EBA" w14:textId="222F736E" w:rsidR="00B36887" w:rsidRPr="00ED70E4" w:rsidRDefault="00B36887" w:rsidP="00413573">
      <w:pPr>
        <w:pStyle w:val="ListParagraph"/>
        <w:numPr>
          <w:ilvl w:val="0"/>
          <w:numId w:val="4"/>
        </w:numPr>
        <w:rPr>
          <w:rFonts w:cstheme="minorHAnsi"/>
          <w:szCs w:val="24"/>
        </w:rPr>
      </w:pPr>
      <w:r w:rsidRPr="00ED70E4">
        <w:rPr>
          <w:rFonts w:cstheme="minorHAnsi"/>
          <w:szCs w:val="24"/>
        </w:rPr>
        <w:t xml:space="preserve">Accessibility Awareness and Training </w:t>
      </w:r>
    </w:p>
    <w:p w14:paraId="08947B38" w14:textId="5718A247" w:rsidR="00B36887" w:rsidRPr="00ED70E4" w:rsidRDefault="00B36887" w:rsidP="00413573">
      <w:pPr>
        <w:pStyle w:val="ListParagraph"/>
        <w:numPr>
          <w:ilvl w:val="0"/>
          <w:numId w:val="4"/>
        </w:numPr>
        <w:rPr>
          <w:rFonts w:cstheme="minorHAnsi"/>
          <w:szCs w:val="24"/>
        </w:rPr>
      </w:pPr>
      <w:r w:rsidRPr="00ED70E4">
        <w:rPr>
          <w:rFonts w:cstheme="minorHAnsi"/>
          <w:szCs w:val="24"/>
        </w:rPr>
        <w:t>Awareness of Accessibility Accommodations (Policies, Processes, Programs)</w:t>
      </w:r>
    </w:p>
    <w:p w14:paraId="4347B80F" w14:textId="1759D915" w:rsidR="00B36887" w:rsidRPr="00ED70E4" w:rsidRDefault="00B36887" w:rsidP="00413573">
      <w:pPr>
        <w:pStyle w:val="ListParagraph"/>
        <w:numPr>
          <w:ilvl w:val="0"/>
          <w:numId w:val="4"/>
        </w:numPr>
        <w:rPr>
          <w:rFonts w:cstheme="minorHAnsi"/>
          <w:szCs w:val="24"/>
        </w:rPr>
      </w:pPr>
      <w:r w:rsidRPr="00ED70E4">
        <w:rPr>
          <w:rFonts w:cstheme="minorHAnsi"/>
          <w:szCs w:val="24"/>
        </w:rPr>
        <w:t>Information, Communication, and Inclusive Decision-Making</w:t>
      </w:r>
    </w:p>
    <w:p w14:paraId="316CF170" w14:textId="4DC4F61B" w:rsidR="00B36887" w:rsidRPr="00ED70E4" w:rsidRDefault="00B36887" w:rsidP="00413573">
      <w:pPr>
        <w:pStyle w:val="ListParagraph"/>
        <w:numPr>
          <w:ilvl w:val="0"/>
          <w:numId w:val="4"/>
        </w:numPr>
        <w:rPr>
          <w:rFonts w:cstheme="minorHAnsi"/>
          <w:szCs w:val="24"/>
        </w:rPr>
      </w:pPr>
      <w:r w:rsidRPr="00ED70E4">
        <w:rPr>
          <w:rFonts w:cstheme="minorHAnsi"/>
          <w:szCs w:val="24"/>
        </w:rPr>
        <w:t xml:space="preserve">Transition Planning </w:t>
      </w:r>
    </w:p>
    <w:p w14:paraId="5D5C8882" w14:textId="128CADC2" w:rsidR="00B36887" w:rsidRPr="00ED70E4" w:rsidRDefault="00B36887" w:rsidP="00413573">
      <w:pPr>
        <w:pStyle w:val="ListParagraph"/>
        <w:numPr>
          <w:ilvl w:val="0"/>
          <w:numId w:val="4"/>
        </w:numPr>
        <w:rPr>
          <w:rFonts w:cstheme="minorHAnsi"/>
          <w:szCs w:val="24"/>
        </w:rPr>
      </w:pPr>
      <w:r w:rsidRPr="00ED70E4">
        <w:rPr>
          <w:rFonts w:cstheme="minorHAnsi"/>
          <w:szCs w:val="24"/>
        </w:rPr>
        <w:t>Inclusive and Accessible Learning Spaces</w:t>
      </w:r>
    </w:p>
    <w:p w14:paraId="152DAA96" w14:textId="77777777" w:rsidR="006E4568" w:rsidRPr="00ED70E4" w:rsidRDefault="006E4568" w:rsidP="006E4568">
      <w:pPr>
        <w:rPr>
          <w:rFonts w:cstheme="minorHAnsi"/>
          <w:szCs w:val="24"/>
          <w:lang w:val="en-US"/>
        </w:rPr>
      </w:pPr>
      <w:bookmarkStart w:id="11" w:name="_Toc31200610"/>
      <w:r w:rsidRPr="00ED70E4">
        <w:rPr>
          <w:rFonts w:cstheme="minorHAnsi"/>
          <w:szCs w:val="24"/>
          <w:lang w:val="en-US"/>
        </w:rPr>
        <w:t xml:space="preserve">In 2017, two standards development committees were established to address barriers facing students; one focused on Kindergarten through Grade 12, and another focused on post-secondary education. The committees were asked to work in tandem to address barriers across the publicly funded education system in Ontario. </w:t>
      </w:r>
    </w:p>
    <w:p w14:paraId="2412CADB" w14:textId="1AFB1BEB" w:rsidR="00990169" w:rsidRPr="00ED70E4" w:rsidRDefault="00783B88" w:rsidP="00D1703E">
      <w:pPr>
        <w:pStyle w:val="Heading3"/>
        <w:jc w:val="center"/>
        <w:rPr>
          <w:rFonts w:asciiTheme="minorHAnsi" w:hAnsiTheme="minorHAnsi" w:cstheme="minorHAnsi"/>
          <w:lang w:val="en-US"/>
        </w:rPr>
      </w:pPr>
      <w:bookmarkStart w:id="12" w:name="_Toc57113058"/>
      <w:bookmarkStart w:id="13" w:name="_Toc57113746"/>
      <w:bookmarkStart w:id="14" w:name="_Toc66173152"/>
      <w:bookmarkStart w:id="15" w:name="mandate"/>
      <w:r w:rsidRPr="00ED70E4">
        <w:rPr>
          <w:rFonts w:asciiTheme="minorHAnsi" w:hAnsiTheme="minorHAnsi" w:cstheme="minorHAnsi"/>
          <w:lang w:val="en-US"/>
        </w:rPr>
        <w:t xml:space="preserve">Mandate of the </w:t>
      </w:r>
      <w:r w:rsidR="00140276" w:rsidRPr="00ED70E4">
        <w:rPr>
          <w:rFonts w:asciiTheme="minorHAnsi" w:hAnsiTheme="minorHAnsi" w:cstheme="minorHAnsi"/>
          <w:lang w:val="en-US"/>
        </w:rPr>
        <w:t xml:space="preserve">K-12 </w:t>
      </w:r>
      <w:r w:rsidRPr="00ED70E4">
        <w:rPr>
          <w:rFonts w:asciiTheme="minorHAnsi" w:hAnsiTheme="minorHAnsi" w:cstheme="minorHAnsi"/>
          <w:lang w:val="en-US"/>
        </w:rPr>
        <w:t xml:space="preserve">Standards Development </w:t>
      </w:r>
      <w:r w:rsidR="00990169" w:rsidRPr="00ED70E4">
        <w:rPr>
          <w:rFonts w:asciiTheme="minorHAnsi" w:hAnsiTheme="minorHAnsi" w:cstheme="minorHAnsi"/>
          <w:lang w:val="en-US"/>
        </w:rPr>
        <w:t>Committee</w:t>
      </w:r>
      <w:bookmarkEnd w:id="11"/>
      <w:bookmarkEnd w:id="12"/>
      <w:bookmarkEnd w:id="13"/>
      <w:bookmarkEnd w:id="14"/>
    </w:p>
    <w:p w14:paraId="0025814E" w14:textId="0B8B4030" w:rsidR="00E66CC2" w:rsidRPr="00ED70E4" w:rsidRDefault="00E66CC2" w:rsidP="00E66CC2">
      <w:pPr>
        <w:rPr>
          <w:rFonts w:cstheme="minorHAnsi"/>
          <w:szCs w:val="24"/>
          <w:lang w:val="en-US"/>
        </w:rPr>
      </w:pPr>
      <w:bookmarkStart w:id="16" w:name="_Toc31200627"/>
      <w:bookmarkEnd w:id="15"/>
      <w:r w:rsidRPr="00ED70E4">
        <w:rPr>
          <w:rFonts w:cstheme="minorHAnsi"/>
          <w:szCs w:val="24"/>
        </w:rPr>
        <w:t>The role of the Standards Development Committee for K-12 Education is to provide recommendations to government on re</w:t>
      </w:r>
      <w:r w:rsidR="000300CC" w:rsidRPr="00ED70E4">
        <w:rPr>
          <w:rFonts w:cstheme="minorHAnsi"/>
          <w:szCs w:val="24"/>
        </w:rPr>
        <w:t>moving</w:t>
      </w:r>
      <w:r w:rsidRPr="00ED70E4">
        <w:rPr>
          <w:rFonts w:cstheme="minorHAnsi"/>
          <w:szCs w:val="24"/>
        </w:rPr>
        <w:t xml:space="preserve"> and preventing accessibility barriers in the </w:t>
      </w:r>
      <w:r w:rsidR="00216380" w:rsidRPr="00ED70E4">
        <w:rPr>
          <w:rFonts w:cstheme="minorHAnsi"/>
          <w:szCs w:val="24"/>
        </w:rPr>
        <w:t>publicly funded</w:t>
      </w:r>
      <w:r w:rsidRPr="00ED70E4">
        <w:rPr>
          <w:rFonts w:cstheme="minorHAnsi"/>
          <w:szCs w:val="24"/>
        </w:rPr>
        <w:t xml:space="preserve"> education system. These recommendations would inform the government’s work on a proposed new accessibility standard for education. </w:t>
      </w:r>
    </w:p>
    <w:p w14:paraId="39DE3A98" w14:textId="77777777" w:rsidR="00E66CC2" w:rsidRPr="00ED70E4" w:rsidRDefault="00E66CC2" w:rsidP="00E66CC2">
      <w:pPr>
        <w:spacing w:before="240" w:after="0"/>
        <w:rPr>
          <w:rFonts w:cstheme="minorHAnsi"/>
          <w:szCs w:val="24"/>
        </w:rPr>
      </w:pPr>
      <w:r w:rsidRPr="00ED70E4">
        <w:rPr>
          <w:rFonts w:cstheme="minorHAnsi"/>
          <w:szCs w:val="24"/>
        </w:rPr>
        <w:t>To develop this standard, members of the Committee are required to:</w:t>
      </w:r>
    </w:p>
    <w:p w14:paraId="1D7AA7F9" w14:textId="77777777" w:rsidR="00E66CC2" w:rsidRPr="00ED70E4" w:rsidRDefault="00E66CC2" w:rsidP="00E66CC2">
      <w:pPr>
        <w:pStyle w:val="ListParagraph"/>
        <w:numPr>
          <w:ilvl w:val="0"/>
          <w:numId w:val="1"/>
        </w:numPr>
        <w:spacing w:after="120"/>
        <w:ind w:left="714" w:hanging="357"/>
        <w:contextualSpacing w:val="0"/>
        <w:rPr>
          <w:rFonts w:cstheme="minorHAnsi"/>
          <w:szCs w:val="24"/>
        </w:rPr>
      </w:pPr>
      <w:r w:rsidRPr="00ED70E4">
        <w:rPr>
          <w:rFonts w:cstheme="minorHAnsi"/>
          <w:szCs w:val="24"/>
        </w:rPr>
        <w:t>define the long-range objective of the proposed standard</w:t>
      </w:r>
    </w:p>
    <w:p w14:paraId="058AB9A7" w14:textId="77777777" w:rsidR="00E66CC2" w:rsidRPr="00ED70E4" w:rsidRDefault="00E66CC2" w:rsidP="00E66CC2">
      <w:pPr>
        <w:pStyle w:val="ListParagraph"/>
        <w:numPr>
          <w:ilvl w:val="0"/>
          <w:numId w:val="1"/>
        </w:numPr>
        <w:spacing w:after="120"/>
        <w:ind w:left="714" w:hanging="357"/>
        <w:contextualSpacing w:val="0"/>
        <w:rPr>
          <w:rFonts w:cstheme="minorHAnsi"/>
          <w:szCs w:val="24"/>
        </w:rPr>
      </w:pPr>
      <w:r w:rsidRPr="00ED70E4">
        <w:rPr>
          <w:rFonts w:cstheme="minorHAnsi"/>
          <w:szCs w:val="24"/>
        </w:rPr>
        <w:t>determine the measures, policies, practices and requirements to be implemented on or before January 1, 2025, and the timeframe for their implementation</w:t>
      </w:r>
    </w:p>
    <w:p w14:paraId="3600E601" w14:textId="77777777" w:rsidR="00E66CC2" w:rsidRPr="00ED70E4" w:rsidRDefault="00E66CC2" w:rsidP="00E66CC2">
      <w:pPr>
        <w:pStyle w:val="ListParagraph"/>
        <w:numPr>
          <w:ilvl w:val="0"/>
          <w:numId w:val="1"/>
        </w:numPr>
        <w:spacing w:after="120"/>
        <w:ind w:left="714" w:hanging="357"/>
        <w:contextualSpacing w:val="0"/>
        <w:rPr>
          <w:rFonts w:cstheme="minorHAnsi"/>
          <w:szCs w:val="24"/>
        </w:rPr>
      </w:pPr>
      <w:r w:rsidRPr="00ED70E4">
        <w:rPr>
          <w:rFonts w:cstheme="minorHAnsi"/>
          <w:szCs w:val="24"/>
        </w:rPr>
        <w:t>develop a proposed standard that the Committee deems advisable for public comment (initial recommendation report)</w:t>
      </w:r>
    </w:p>
    <w:p w14:paraId="5B847FE4" w14:textId="2417D674" w:rsidR="00E66CC2" w:rsidRPr="00ED70E4" w:rsidRDefault="00E66CC2" w:rsidP="00E66CC2">
      <w:pPr>
        <w:pStyle w:val="ListParagraph"/>
        <w:numPr>
          <w:ilvl w:val="0"/>
          <w:numId w:val="1"/>
        </w:numPr>
        <w:spacing w:after="120"/>
        <w:ind w:left="714" w:hanging="357"/>
        <w:contextualSpacing w:val="0"/>
        <w:rPr>
          <w:rFonts w:cstheme="minorHAnsi"/>
          <w:szCs w:val="24"/>
        </w:rPr>
      </w:pPr>
      <w:r w:rsidRPr="00ED70E4">
        <w:rPr>
          <w:rFonts w:cstheme="minorHAnsi"/>
          <w:szCs w:val="24"/>
        </w:rPr>
        <w:t xml:space="preserve">make such changes it considers advisable to the proposed accessibility standard based on comments </w:t>
      </w:r>
      <w:r w:rsidR="00944E9B" w:rsidRPr="00ED70E4">
        <w:rPr>
          <w:rFonts w:cstheme="minorHAnsi"/>
          <w:szCs w:val="24"/>
        </w:rPr>
        <w:t>received and</w:t>
      </w:r>
      <w:r w:rsidRPr="00ED70E4">
        <w:rPr>
          <w:rFonts w:cstheme="minorHAnsi"/>
          <w:szCs w:val="24"/>
        </w:rPr>
        <w:t xml:space="preserve"> make recommendations to the Minister of Seniors and Accessibility and the Minister of </w:t>
      </w:r>
      <w:r w:rsidR="00E27D50" w:rsidRPr="00ED70E4">
        <w:rPr>
          <w:rFonts w:cstheme="minorHAnsi"/>
          <w:szCs w:val="24"/>
        </w:rPr>
        <w:t>Education.</w:t>
      </w:r>
    </w:p>
    <w:p w14:paraId="052B2B45" w14:textId="77777777" w:rsidR="00E66CC2" w:rsidRPr="00ED70E4" w:rsidRDefault="00E66CC2" w:rsidP="00E66CC2">
      <w:pPr>
        <w:spacing w:after="120"/>
        <w:rPr>
          <w:rFonts w:cstheme="minorHAnsi"/>
          <w:szCs w:val="24"/>
        </w:rPr>
      </w:pPr>
      <w:r w:rsidRPr="00ED70E4">
        <w:rPr>
          <w:rFonts w:cstheme="minorHAnsi"/>
          <w:szCs w:val="24"/>
        </w:rPr>
        <w:t>The minister requested that the Committee:</w:t>
      </w:r>
    </w:p>
    <w:p w14:paraId="64279695" w14:textId="77777777" w:rsidR="00E66CC2" w:rsidRPr="00ED70E4" w:rsidRDefault="00E66CC2" w:rsidP="00413573">
      <w:pPr>
        <w:pStyle w:val="ListParagraph"/>
        <w:numPr>
          <w:ilvl w:val="0"/>
          <w:numId w:val="3"/>
        </w:numPr>
        <w:spacing w:after="120"/>
        <w:rPr>
          <w:rFonts w:cstheme="minorHAnsi"/>
          <w:szCs w:val="24"/>
        </w:rPr>
      </w:pPr>
      <w:r w:rsidRPr="00ED70E4">
        <w:rPr>
          <w:rFonts w:cstheme="minorHAnsi"/>
          <w:szCs w:val="24"/>
        </w:rPr>
        <w:t xml:space="preserve">Develop recommendations to remove and prevent accessibility barriers in K-12 Education </w:t>
      </w:r>
    </w:p>
    <w:p w14:paraId="5DC8CBE3" w14:textId="012ECAB0" w:rsidR="00E66CC2" w:rsidRPr="00ED70E4" w:rsidRDefault="00E66CC2" w:rsidP="00413573">
      <w:pPr>
        <w:pStyle w:val="ListParagraph"/>
        <w:numPr>
          <w:ilvl w:val="0"/>
          <w:numId w:val="3"/>
        </w:numPr>
        <w:spacing w:after="120"/>
        <w:rPr>
          <w:rFonts w:cstheme="minorHAnsi"/>
          <w:szCs w:val="24"/>
        </w:rPr>
      </w:pPr>
      <w:r w:rsidRPr="00ED70E4">
        <w:rPr>
          <w:rFonts w:cstheme="minorHAnsi"/>
          <w:szCs w:val="24"/>
        </w:rPr>
        <w:t>Work with the P</w:t>
      </w:r>
      <w:r w:rsidR="00B8264D" w:rsidRPr="00ED70E4">
        <w:rPr>
          <w:rFonts w:cstheme="minorHAnsi"/>
          <w:szCs w:val="24"/>
        </w:rPr>
        <w:t>ost-Secondary</w:t>
      </w:r>
      <w:r w:rsidRPr="00ED70E4">
        <w:rPr>
          <w:rFonts w:cstheme="minorHAnsi"/>
          <w:szCs w:val="24"/>
        </w:rPr>
        <w:t xml:space="preserve"> Committee to consider areas of commonality</w:t>
      </w:r>
      <w:r w:rsidR="00250073" w:rsidRPr="00ED70E4">
        <w:rPr>
          <w:rFonts w:cstheme="minorHAnsi"/>
          <w:szCs w:val="24"/>
        </w:rPr>
        <w:t>,</w:t>
      </w:r>
      <w:r w:rsidRPr="00ED70E4">
        <w:rPr>
          <w:rFonts w:cstheme="minorHAnsi"/>
          <w:szCs w:val="24"/>
        </w:rPr>
        <w:t xml:space="preserve"> in particular</w:t>
      </w:r>
      <w:r w:rsidR="00250073" w:rsidRPr="00ED70E4">
        <w:rPr>
          <w:rFonts w:cstheme="minorHAnsi"/>
          <w:szCs w:val="24"/>
        </w:rPr>
        <w:t>,</w:t>
      </w:r>
      <w:r w:rsidRPr="00ED70E4">
        <w:rPr>
          <w:rFonts w:cstheme="minorHAnsi"/>
          <w:szCs w:val="24"/>
        </w:rPr>
        <w:t xml:space="preserve"> transitions (e.g. K-12 to post-secondary) through a Joint Technical Sub-Committee. </w:t>
      </w:r>
    </w:p>
    <w:p w14:paraId="7B42A3AB" w14:textId="77777777" w:rsidR="00E66CC2" w:rsidRPr="00ED70E4" w:rsidRDefault="00E66CC2" w:rsidP="00DE33FD">
      <w:pPr>
        <w:pStyle w:val="Heading3"/>
        <w:jc w:val="center"/>
        <w:rPr>
          <w:rFonts w:asciiTheme="minorHAnsi" w:hAnsiTheme="minorHAnsi" w:cstheme="minorHAnsi"/>
        </w:rPr>
      </w:pPr>
      <w:bookmarkStart w:id="17" w:name="_Toc31200611"/>
      <w:bookmarkStart w:id="18" w:name="_Toc57113059"/>
      <w:bookmarkStart w:id="19" w:name="_Toc57113747"/>
      <w:bookmarkStart w:id="20" w:name="_Toc57194501"/>
      <w:bookmarkStart w:id="21" w:name="_Toc66173153"/>
      <w:r w:rsidRPr="00ED70E4">
        <w:rPr>
          <w:rFonts w:asciiTheme="minorHAnsi" w:hAnsiTheme="minorHAnsi" w:cstheme="minorHAnsi"/>
        </w:rPr>
        <w:t>Standards Development Committee Members</w:t>
      </w:r>
      <w:bookmarkEnd w:id="17"/>
      <w:bookmarkEnd w:id="18"/>
      <w:bookmarkEnd w:id="19"/>
      <w:bookmarkEnd w:id="20"/>
      <w:bookmarkEnd w:id="21"/>
    </w:p>
    <w:p w14:paraId="468DE004" w14:textId="714EFB88" w:rsidR="00E66CC2" w:rsidRPr="00ED70E4" w:rsidRDefault="00E66CC2" w:rsidP="00E66CC2">
      <w:pPr>
        <w:rPr>
          <w:rFonts w:eastAsiaTheme="majorEastAsia" w:cstheme="minorHAnsi"/>
          <w:b/>
          <w:bCs/>
          <w:szCs w:val="24"/>
        </w:rPr>
      </w:pPr>
      <w:r w:rsidRPr="00ED70E4">
        <w:rPr>
          <w:rFonts w:cstheme="minorHAnsi"/>
          <w:szCs w:val="24"/>
        </w:rPr>
        <w:t>The Committee is composed of 20 members, who have the power to vote on recommendations to submit to the Minister. There is one non-voting member who represents the Ministry of Education. The Ministry of Education and Ministry for Seniors and Accessibility provide information and secretariat support to the Committee as it considers its proposed recommendations. The voting members are made up of persons with disabilities or their representatives, education sector, students and community organizations</w:t>
      </w:r>
      <w:r w:rsidR="00D775A1" w:rsidRPr="00ED70E4">
        <w:rPr>
          <w:rFonts w:cstheme="minorHAnsi"/>
          <w:szCs w:val="24"/>
        </w:rPr>
        <w:t xml:space="preserve"> (See appendix for list of Member names and job titles)</w:t>
      </w:r>
      <w:r w:rsidRPr="00ED70E4">
        <w:rPr>
          <w:rFonts w:cstheme="minorHAnsi"/>
          <w:szCs w:val="24"/>
        </w:rPr>
        <w:t xml:space="preserve"> </w:t>
      </w:r>
      <w:bookmarkStart w:id="22" w:name="_Toc31200612"/>
    </w:p>
    <w:p w14:paraId="4BD7CDE6" w14:textId="5F7A572B" w:rsidR="00E66CC2" w:rsidRPr="00ED70E4" w:rsidRDefault="00E66CC2" w:rsidP="00DE33FD">
      <w:pPr>
        <w:pStyle w:val="Heading3"/>
        <w:jc w:val="center"/>
        <w:rPr>
          <w:rFonts w:asciiTheme="minorHAnsi" w:hAnsiTheme="minorHAnsi" w:cstheme="minorHAnsi"/>
        </w:rPr>
      </w:pPr>
      <w:bookmarkStart w:id="23" w:name="_Toc57113060"/>
      <w:bookmarkStart w:id="24" w:name="_Toc57113748"/>
      <w:bookmarkStart w:id="25" w:name="_Toc66173154"/>
      <w:bookmarkStart w:id="26" w:name="purpose"/>
      <w:r w:rsidRPr="00ED70E4">
        <w:rPr>
          <w:rFonts w:asciiTheme="minorHAnsi" w:hAnsiTheme="minorHAnsi" w:cstheme="minorHAnsi"/>
        </w:rPr>
        <w:t>Purpose of the Initial Recommendations Report</w:t>
      </w:r>
      <w:bookmarkEnd w:id="22"/>
      <w:bookmarkEnd w:id="23"/>
      <w:bookmarkEnd w:id="24"/>
      <w:bookmarkEnd w:id="25"/>
    </w:p>
    <w:bookmarkEnd w:id="26"/>
    <w:p w14:paraId="3102BF3B" w14:textId="12B6EFCB" w:rsidR="00E66CC2" w:rsidRPr="00ED70E4" w:rsidRDefault="00E66CC2" w:rsidP="00E66CC2">
      <w:pPr>
        <w:rPr>
          <w:rFonts w:cstheme="minorHAnsi"/>
          <w:szCs w:val="24"/>
        </w:rPr>
      </w:pPr>
      <w:r w:rsidRPr="00ED70E4">
        <w:rPr>
          <w:rFonts w:cstheme="minorHAnsi"/>
          <w:szCs w:val="24"/>
        </w:rPr>
        <w:t xml:space="preserve">This document sets out the Committee’s initial recommendations for a proposed education accessibility standard. As required under the </w:t>
      </w:r>
      <w:r w:rsidR="001B2550" w:rsidRPr="00ED70E4">
        <w:rPr>
          <w:rFonts w:cstheme="minorHAnsi"/>
          <w:szCs w:val="24"/>
        </w:rPr>
        <w:t>A</w:t>
      </w:r>
      <w:r w:rsidRPr="00ED70E4">
        <w:rPr>
          <w:rFonts w:cstheme="minorHAnsi"/>
          <w:szCs w:val="24"/>
        </w:rPr>
        <w:t xml:space="preserve">ct, the report is being made available for public comment. Following the public posting period, the Committee will consider all comments received and make any changes to the proposed accessibility standards it considers advisable. Once finalized, the Committee will submit its final recommendations for a new proposed standard to the Minister. As outlined by the </w:t>
      </w:r>
      <w:r w:rsidR="001B2550" w:rsidRPr="00ED70E4">
        <w:rPr>
          <w:rFonts w:cstheme="minorHAnsi"/>
          <w:szCs w:val="24"/>
        </w:rPr>
        <w:t>A</w:t>
      </w:r>
      <w:r w:rsidRPr="00ED70E4">
        <w:rPr>
          <w:rFonts w:cstheme="minorHAnsi"/>
          <w:szCs w:val="24"/>
        </w:rPr>
        <w:t xml:space="preserve">ct, the Minister may adopt the recommendations in whole, in part, or with modifications. </w:t>
      </w:r>
    </w:p>
    <w:p w14:paraId="3A8876DD" w14:textId="22F96385" w:rsidR="00582034" w:rsidRPr="00ED70E4" w:rsidRDefault="00582034" w:rsidP="00D1703E">
      <w:pPr>
        <w:pStyle w:val="Heading3"/>
        <w:jc w:val="center"/>
        <w:rPr>
          <w:rFonts w:asciiTheme="minorHAnsi" w:hAnsiTheme="minorHAnsi" w:cstheme="minorHAnsi"/>
        </w:rPr>
      </w:pPr>
      <w:bookmarkStart w:id="27" w:name="_Toc57113061"/>
      <w:bookmarkStart w:id="28" w:name="_Toc57113749"/>
      <w:bookmarkStart w:id="29" w:name="_Toc66173155"/>
      <w:bookmarkStart w:id="30" w:name="introduction"/>
      <w:r w:rsidRPr="00ED70E4">
        <w:rPr>
          <w:rFonts w:asciiTheme="minorHAnsi" w:hAnsiTheme="minorHAnsi" w:cstheme="minorHAnsi"/>
        </w:rPr>
        <w:t xml:space="preserve">Introduction to the </w:t>
      </w:r>
      <w:r w:rsidR="00DE33FD" w:rsidRPr="00ED70E4">
        <w:rPr>
          <w:rFonts w:asciiTheme="minorHAnsi" w:hAnsiTheme="minorHAnsi" w:cstheme="minorHAnsi"/>
        </w:rPr>
        <w:br/>
      </w:r>
      <w:r w:rsidRPr="00ED70E4">
        <w:rPr>
          <w:rFonts w:asciiTheme="minorHAnsi" w:hAnsiTheme="minorHAnsi" w:cstheme="minorHAnsi"/>
        </w:rPr>
        <w:t>K-12 SDC Initial Recommendations Report</w:t>
      </w:r>
      <w:bookmarkEnd w:id="27"/>
      <w:bookmarkEnd w:id="28"/>
      <w:bookmarkEnd w:id="29"/>
    </w:p>
    <w:bookmarkEnd w:id="30"/>
    <w:p w14:paraId="1A22801A" w14:textId="116F6096" w:rsidR="00125408" w:rsidRPr="00ED70E4" w:rsidRDefault="00582034" w:rsidP="00125408">
      <w:pPr>
        <w:rPr>
          <w:rFonts w:cstheme="minorHAnsi"/>
          <w:szCs w:val="24"/>
          <w:lang w:val="en-US"/>
        </w:rPr>
      </w:pPr>
      <w:r w:rsidRPr="00ED70E4">
        <w:rPr>
          <w:rFonts w:cstheme="minorHAnsi"/>
          <w:szCs w:val="24"/>
          <w:lang w:val="en-US"/>
        </w:rPr>
        <w:t xml:space="preserve">Students with disabilities continue to confront numerous barriers in Ontario’s </w:t>
      </w:r>
      <w:r w:rsidR="00216380" w:rsidRPr="00ED70E4">
        <w:rPr>
          <w:rFonts w:cstheme="minorHAnsi"/>
          <w:szCs w:val="24"/>
          <w:lang w:val="en-US"/>
        </w:rPr>
        <w:t>publicly funded</w:t>
      </w:r>
      <w:r w:rsidRPr="00ED70E4">
        <w:rPr>
          <w:rFonts w:cstheme="minorHAnsi"/>
          <w:szCs w:val="24"/>
          <w:lang w:val="en-US"/>
        </w:rPr>
        <w:t xml:space="preserve"> school system. Such barriers impede students with disabilities from fully participating in and benefitting from an accessible, equitable, and inclusive education system in Ontario. As such, the Ontario Government is enacting an Education Accessibility Standard under the Accessibility for Ontarians with Disabilities Act, 2005, (</w:t>
      </w:r>
      <w:r w:rsidR="00D312D5" w:rsidRPr="00ED70E4">
        <w:rPr>
          <w:rFonts w:cstheme="minorHAnsi"/>
          <w:szCs w:val="24"/>
          <w:lang w:val="en-US"/>
        </w:rPr>
        <w:t>the Act</w:t>
      </w:r>
      <w:r w:rsidRPr="00ED70E4">
        <w:rPr>
          <w:rFonts w:cstheme="minorHAnsi"/>
          <w:szCs w:val="24"/>
          <w:lang w:val="en-US"/>
        </w:rPr>
        <w:t>). Under the A</w:t>
      </w:r>
      <w:r w:rsidR="00D312D5" w:rsidRPr="00ED70E4">
        <w:rPr>
          <w:rFonts w:cstheme="minorHAnsi"/>
          <w:szCs w:val="24"/>
          <w:lang w:val="en-US"/>
        </w:rPr>
        <w:t>ct</w:t>
      </w:r>
      <w:r w:rsidRPr="00ED70E4">
        <w:rPr>
          <w:rFonts w:cstheme="minorHAnsi"/>
          <w:szCs w:val="24"/>
          <w:lang w:val="en-US"/>
        </w:rPr>
        <w:t>, an accessibility standard is a regulation that spells out the barriers that are to be removed or prevented, what must be done to remove or prevent them, and the timelines required for these actions.</w:t>
      </w:r>
      <w:r w:rsidR="00125408" w:rsidRPr="00ED70E4">
        <w:rPr>
          <w:rFonts w:cstheme="minorHAnsi"/>
          <w:szCs w:val="24"/>
          <w:lang w:val="en-US"/>
        </w:rPr>
        <w:t xml:space="preserve"> The call for an Education Accessibility Standard to be developed and enacted under the A</w:t>
      </w:r>
      <w:r w:rsidR="0097175D" w:rsidRPr="00ED70E4">
        <w:rPr>
          <w:rFonts w:cstheme="minorHAnsi"/>
          <w:szCs w:val="24"/>
          <w:lang w:val="en-US"/>
        </w:rPr>
        <w:t>ct</w:t>
      </w:r>
      <w:r w:rsidR="00125408" w:rsidRPr="00ED70E4">
        <w:rPr>
          <w:rFonts w:cstheme="minorHAnsi"/>
          <w:szCs w:val="24"/>
          <w:lang w:val="en-US"/>
        </w:rPr>
        <w:t xml:space="preserve"> initially came from the disability community. This call eventually achieved bi-partisan support by all three Ontario political parties, and support from key labour unions representing many of those working on the front lines of Ontario's education system.</w:t>
      </w:r>
    </w:p>
    <w:p w14:paraId="49A743DF" w14:textId="6CEAE5AD" w:rsidR="00582034" w:rsidRPr="00ED70E4" w:rsidRDefault="00582034" w:rsidP="003D5041">
      <w:pPr>
        <w:spacing w:before="240"/>
        <w:rPr>
          <w:rFonts w:cstheme="minorHAnsi"/>
          <w:szCs w:val="24"/>
          <w:lang w:val="en-US"/>
        </w:rPr>
      </w:pPr>
      <w:r w:rsidRPr="00ED70E4">
        <w:rPr>
          <w:rFonts w:cstheme="minorHAnsi"/>
          <w:szCs w:val="24"/>
          <w:lang w:val="en-US"/>
        </w:rPr>
        <w:t>In 201</w:t>
      </w:r>
      <w:r w:rsidR="00A5219B" w:rsidRPr="00ED70E4">
        <w:rPr>
          <w:rFonts w:cstheme="minorHAnsi"/>
          <w:szCs w:val="24"/>
          <w:lang w:val="en-US"/>
        </w:rPr>
        <w:t>7</w:t>
      </w:r>
      <w:r w:rsidRPr="00ED70E4">
        <w:rPr>
          <w:rFonts w:cstheme="minorHAnsi"/>
          <w:szCs w:val="24"/>
          <w:lang w:val="en-US"/>
        </w:rPr>
        <w:t xml:space="preserve">, two Standards Development Committees were established by the Ontario Government to make recommendations on what an Education Accessibility Standard should include. The K-12 Education Standards Development Committee was responsible for making recommendations on what the accessibility standard should include to address barriers in Ontario's </w:t>
      </w:r>
      <w:r w:rsidR="00216380" w:rsidRPr="00ED70E4">
        <w:rPr>
          <w:rFonts w:cstheme="minorHAnsi"/>
          <w:szCs w:val="24"/>
          <w:lang w:val="en-US"/>
        </w:rPr>
        <w:t>publicly funded</w:t>
      </w:r>
      <w:r w:rsidRPr="00ED70E4">
        <w:rPr>
          <w:rFonts w:cstheme="minorHAnsi"/>
          <w:szCs w:val="24"/>
          <w:lang w:val="en-US"/>
        </w:rPr>
        <w:t xml:space="preserve"> schools from Kindergarten to Grade 12. The Post-Secondary Education Standards Development Committee was appointed to make recommendations on what the accessibility standard should include to address barriers in Ontario’s post-secondary education institutions (e.g. colleges and universities).</w:t>
      </w:r>
      <w:r w:rsidR="003934CB" w:rsidRPr="00ED70E4">
        <w:rPr>
          <w:rFonts w:cstheme="minorHAnsi"/>
          <w:szCs w:val="24"/>
          <w:lang w:val="en-US"/>
        </w:rPr>
        <w:t xml:space="preserve"> </w:t>
      </w:r>
      <w:r w:rsidRPr="00ED70E4">
        <w:rPr>
          <w:rFonts w:cstheme="minorHAnsi"/>
          <w:szCs w:val="24"/>
          <w:lang w:val="en-US"/>
        </w:rPr>
        <w:t xml:space="preserve">Each committee has developed their own initial recommendations report to address their specific area but still have communicated and coordinated their recommendations throughout the process. </w:t>
      </w:r>
    </w:p>
    <w:p w14:paraId="267FF023" w14:textId="6F566F92" w:rsidR="00582034" w:rsidRPr="00ED70E4" w:rsidRDefault="00582034" w:rsidP="003D5041">
      <w:pPr>
        <w:spacing w:before="240"/>
        <w:rPr>
          <w:rFonts w:cstheme="minorHAnsi"/>
          <w:szCs w:val="24"/>
          <w:lang w:val="en-US"/>
        </w:rPr>
      </w:pPr>
      <w:r w:rsidRPr="00ED70E4">
        <w:rPr>
          <w:rFonts w:cstheme="minorHAnsi"/>
          <w:szCs w:val="24"/>
          <w:lang w:val="en-US"/>
        </w:rPr>
        <w:t xml:space="preserve">In this report, the K-12 Education Standards Development Committee brings forward for public comment and feedback a comprehensive series of </w:t>
      </w:r>
      <w:r w:rsidR="00BB065C" w:rsidRPr="00ED70E4">
        <w:rPr>
          <w:rFonts w:cstheme="minorHAnsi"/>
          <w:szCs w:val="24"/>
          <w:lang w:val="en-US"/>
        </w:rPr>
        <w:t>initial</w:t>
      </w:r>
      <w:r w:rsidRPr="00ED70E4">
        <w:rPr>
          <w:rFonts w:cstheme="minorHAnsi"/>
          <w:szCs w:val="24"/>
          <w:lang w:val="en-US"/>
        </w:rPr>
        <w:t xml:space="preserve"> recommendations on what the K-12 Education Accessibility Standard should include. It is the result of the extensive joint efforts of Government-appointed representatives from the disability community and the education sector to identify the barriers that students with disabilities face and the measures needed to remove and prevent them. </w:t>
      </w:r>
    </w:p>
    <w:p w14:paraId="5C39402A" w14:textId="19C7628F" w:rsidR="00582034" w:rsidRPr="00ED70E4" w:rsidRDefault="00582034" w:rsidP="003D5041">
      <w:pPr>
        <w:spacing w:before="240"/>
        <w:rPr>
          <w:rFonts w:cstheme="minorHAnsi"/>
          <w:szCs w:val="24"/>
          <w:lang w:val="en-US"/>
        </w:rPr>
      </w:pPr>
      <w:r w:rsidRPr="00ED70E4">
        <w:rPr>
          <w:rFonts w:cstheme="minorHAnsi"/>
          <w:szCs w:val="24"/>
          <w:lang w:val="en-US"/>
        </w:rPr>
        <w:t>The committee’s work has been informed by global, national, and provincial research and evidence-based practices in education</w:t>
      </w:r>
      <w:r w:rsidR="008F58CE" w:rsidRPr="00ED70E4">
        <w:rPr>
          <w:rFonts w:cstheme="minorHAnsi"/>
          <w:szCs w:val="24"/>
          <w:lang w:val="en-US"/>
        </w:rPr>
        <w:t>.</w:t>
      </w:r>
      <w:r w:rsidRPr="00ED70E4">
        <w:rPr>
          <w:rFonts w:cstheme="minorHAnsi"/>
          <w:szCs w:val="24"/>
          <w:lang w:val="en-US"/>
        </w:rPr>
        <w:t xml:space="preserve"> Furthermore, an emphasis was placed on gathering information and research from the lived experiences of students, families, and community members living with disabilities. To be sure, their voices were essential in informing the </w:t>
      </w:r>
      <w:r w:rsidR="00CD2D56" w:rsidRPr="00ED70E4">
        <w:rPr>
          <w:rFonts w:cstheme="minorHAnsi"/>
          <w:szCs w:val="24"/>
          <w:lang w:val="en-US"/>
        </w:rPr>
        <w:t xml:space="preserve">initial </w:t>
      </w:r>
      <w:r w:rsidRPr="00ED70E4">
        <w:rPr>
          <w:rFonts w:cstheme="minorHAnsi"/>
          <w:szCs w:val="24"/>
          <w:lang w:val="en-US"/>
        </w:rPr>
        <w:t>recommendations. The committee also recognized how important it was to address the intersections of disability with race, culture, religion, language, ethnicity, socio-economic status, gender, sexual orientation, and other dimensions of student/family identity when making recommendations on advancing a barrier-free education for all.</w:t>
      </w:r>
    </w:p>
    <w:p w14:paraId="3984B5EA" w14:textId="05A9BAE5" w:rsidR="00582034" w:rsidRPr="00ED70E4" w:rsidRDefault="00582034" w:rsidP="003D5041">
      <w:pPr>
        <w:spacing w:before="240"/>
        <w:rPr>
          <w:rFonts w:cstheme="minorHAnsi"/>
          <w:szCs w:val="24"/>
          <w:lang w:val="en-US"/>
        </w:rPr>
      </w:pPr>
      <w:r w:rsidRPr="00ED70E4">
        <w:rPr>
          <w:rFonts w:cstheme="minorHAnsi"/>
          <w:szCs w:val="24"/>
          <w:lang w:val="en-US"/>
        </w:rPr>
        <w:t xml:space="preserve">As school boards and diverse school communities read these </w:t>
      </w:r>
      <w:r w:rsidR="00CD2D56" w:rsidRPr="00ED70E4">
        <w:rPr>
          <w:rFonts w:cstheme="minorHAnsi"/>
          <w:szCs w:val="24"/>
          <w:lang w:val="en-US"/>
        </w:rPr>
        <w:t>initial</w:t>
      </w:r>
      <w:r w:rsidRPr="00ED70E4">
        <w:rPr>
          <w:rFonts w:cstheme="minorHAnsi"/>
          <w:szCs w:val="24"/>
          <w:lang w:val="en-US"/>
        </w:rPr>
        <w:t xml:space="preserve"> recommendations, they will likely be able to identify and celebrate their own ongoing efforts at advancing accessible and inclusive education for students with disabilities. This document is intended to help identify where they are, and what else they need to do to prevent and remove barriers that impede access and inclusion in educational life for all students.</w:t>
      </w:r>
      <w:r w:rsidR="003934CB" w:rsidRPr="00ED70E4">
        <w:rPr>
          <w:rFonts w:cstheme="minorHAnsi"/>
          <w:szCs w:val="24"/>
          <w:lang w:val="en-US"/>
        </w:rPr>
        <w:t xml:space="preserve"> </w:t>
      </w:r>
      <w:r w:rsidRPr="00ED70E4">
        <w:rPr>
          <w:rFonts w:cstheme="minorHAnsi"/>
          <w:szCs w:val="24"/>
          <w:lang w:val="en-US"/>
        </w:rPr>
        <w:t xml:space="preserve"> </w:t>
      </w:r>
    </w:p>
    <w:p w14:paraId="43AEF1D4" w14:textId="50F100AC" w:rsidR="00582034" w:rsidRPr="00ED70E4" w:rsidRDefault="00582034" w:rsidP="003D5041">
      <w:pPr>
        <w:spacing w:before="240"/>
        <w:rPr>
          <w:rFonts w:cstheme="minorHAnsi"/>
          <w:szCs w:val="24"/>
          <w:lang w:val="en-US"/>
        </w:rPr>
      </w:pPr>
      <w:r w:rsidRPr="00ED70E4">
        <w:rPr>
          <w:rFonts w:cstheme="minorHAnsi"/>
          <w:szCs w:val="24"/>
          <w:lang w:val="en-US"/>
        </w:rPr>
        <w:t xml:space="preserve">These </w:t>
      </w:r>
      <w:r w:rsidR="00CD2D56" w:rsidRPr="00ED70E4">
        <w:rPr>
          <w:rFonts w:cstheme="minorHAnsi"/>
          <w:szCs w:val="24"/>
          <w:lang w:val="en-US"/>
        </w:rPr>
        <w:t>initial</w:t>
      </w:r>
      <w:r w:rsidRPr="00ED70E4">
        <w:rPr>
          <w:rFonts w:cstheme="minorHAnsi"/>
          <w:szCs w:val="24"/>
          <w:lang w:val="en-US"/>
        </w:rPr>
        <w:t xml:space="preserve"> recommendations are intended to help educators ensure that students with disabilities can fully participate in and be on a footing of equality from all that Ontario's education system has to offer. They aim to help school boards save the cost of having to re-invent the wheel when it comes to accessibility, and the cost of leaving barriers in place that disadvantage students with disabilities.</w:t>
      </w:r>
      <w:bookmarkStart w:id="31" w:name="Start"/>
      <w:bookmarkStart w:id="32" w:name="Complete"/>
      <w:bookmarkEnd w:id="31"/>
      <w:bookmarkEnd w:id="32"/>
      <w:r w:rsidRPr="00ED70E4">
        <w:rPr>
          <w:rFonts w:cstheme="minorHAnsi"/>
          <w:szCs w:val="24"/>
          <w:lang w:val="en-US"/>
        </w:rPr>
        <w:t xml:space="preserve"> They seek to ensure that in Ontario’s education system, public money is never used to create new barriers that negatively impact students with disabilities or to perpetuate existing barriers. </w:t>
      </w:r>
    </w:p>
    <w:p w14:paraId="3253826F" w14:textId="5C7AFCEB" w:rsidR="00582034" w:rsidRPr="00ED70E4" w:rsidRDefault="00582034" w:rsidP="003D5041">
      <w:pPr>
        <w:spacing w:before="240"/>
        <w:rPr>
          <w:rFonts w:cstheme="minorHAnsi"/>
          <w:szCs w:val="24"/>
          <w:lang w:val="en-US"/>
        </w:rPr>
      </w:pPr>
      <w:r w:rsidRPr="00ED70E4">
        <w:rPr>
          <w:rFonts w:cstheme="minorHAnsi"/>
          <w:szCs w:val="24"/>
          <w:lang w:val="en-US"/>
        </w:rPr>
        <w:t xml:space="preserve"> These </w:t>
      </w:r>
      <w:r w:rsidR="00CD2D56" w:rsidRPr="00ED70E4">
        <w:rPr>
          <w:rFonts w:cstheme="minorHAnsi"/>
          <w:szCs w:val="24"/>
          <w:lang w:val="en-US"/>
        </w:rPr>
        <w:t>initial</w:t>
      </w:r>
      <w:r w:rsidRPr="00ED70E4">
        <w:rPr>
          <w:rFonts w:cstheme="minorHAnsi"/>
          <w:szCs w:val="24"/>
          <w:lang w:val="en-US"/>
        </w:rPr>
        <w:t xml:space="preserve"> recommendations also aim to implement the rights of students with disabilities to equity</w:t>
      </w:r>
      <w:r w:rsidR="00A75485" w:rsidRPr="00ED70E4">
        <w:rPr>
          <w:rFonts w:cstheme="minorHAnsi"/>
          <w:szCs w:val="24"/>
          <w:lang w:val="en-US"/>
        </w:rPr>
        <w:t xml:space="preserve"> and equality</w:t>
      </w:r>
      <w:r w:rsidRPr="00ED70E4">
        <w:rPr>
          <w:rFonts w:cstheme="minorHAnsi"/>
          <w:szCs w:val="24"/>
          <w:lang w:val="en-US"/>
        </w:rPr>
        <w:t xml:space="preserve"> in education, guaranteed to them since 1982 by the Ontario Human Rights Code and by the Canadian Charter of Rights and Freedoms. </w:t>
      </w:r>
    </w:p>
    <w:p w14:paraId="7C382C63" w14:textId="0AFBF86B" w:rsidR="00582034" w:rsidRPr="00ED70E4" w:rsidRDefault="00582034" w:rsidP="003D5041">
      <w:pPr>
        <w:spacing w:before="240"/>
        <w:rPr>
          <w:rFonts w:cstheme="minorHAnsi"/>
          <w:szCs w:val="24"/>
          <w:lang w:val="en-US"/>
        </w:rPr>
      </w:pPr>
      <w:r w:rsidRPr="00ED70E4">
        <w:rPr>
          <w:rFonts w:cstheme="minorHAnsi"/>
          <w:szCs w:val="24"/>
          <w:lang w:val="en-US"/>
        </w:rPr>
        <w:t xml:space="preserve">In addition to students with disabilities, there are others who will substantially benefit from these </w:t>
      </w:r>
      <w:r w:rsidR="00CD2D56" w:rsidRPr="00ED70E4">
        <w:rPr>
          <w:rFonts w:cstheme="minorHAnsi"/>
          <w:szCs w:val="24"/>
          <w:lang w:val="en-US"/>
        </w:rPr>
        <w:t>initial</w:t>
      </w:r>
      <w:r w:rsidRPr="00ED70E4">
        <w:rPr>
          <w:rFonts w:cstheme="minorHAnsi"/>
          <w:szCs w:val="24"/>
          <w:lang w:val="en-US"/>
        </w:rPr>
        <w:t xml:space="preserve"> recommendations. For example, they will help parents, siblings, grandparents and other family members who have disabilities, teachers and other school staff and volunteers who have disabilities, and any members of the public with disabilities who might wish to interact with and benefit from Ontario's education system. </w:t>
      </w:r>
    </w:p>
    <w:p w14:paraId="679C4F32" w14:textId="77777777" w:rsidR="00582034" w:rsidRPr="00ED70E4" w:rsidRDefault="00582034" w:rsidP="003D5041">
      <w:pPr>
        <w:spacing w:before="240"/>
        <w:rPr>
          <w:rFonts w:cstheme="minorHAnsi"/>
          <w:szCs w:val="24"/>
          <w:lang w:val="en-US"/>
        </w:rPr>
      </w:pPr>
      <w:r w:rsidRPr="00ED70E4">
        <w:rPr>
          <w:rFonts w:cstheme="minorHAnsi"/>
          <w:szCs w:val="24"/>
          <w:lang w:val="en-US"/>
        </w:rPr>
        <w:t xml:space="preserve">The K-12 Education Standards Development Committee hopes that the promised Education Accessibility Standard will achieve a real change in the practices and culture regarding accessibility within the school system. This will unleash both the potential of all students with disabilities and of the professionals employed to educate them. </w:t>
      </w:r>
    </w:p>
    <w:p w14:paraId="24FC8C06" w14:textId="77777777" w:rsidR="00B9126C" w:rsidRDefault="00B9126C" w:rsidP="00D1703E">
      <w:pPr>
        <w:pStyle w:val="Heading3"/>
        <w:jc w:val="center"/>
        <w:rPr>
          <w:rFonts w:asciiTheme="minorHAnsi" w:eastAsia="Times New Roman" w:hAnsiTheme="minorHAnsi" w:cstheme="minorHAnsi"/>
          <w:lang w:val="en-US"/>
        </w:rPr>
      </w:pPr>
      <w:bookmarkStart w:id="33" w:name="_Toc57113062"/>
      <w:bookmarkStart w:id="34" w:name="_Toc57113750"/>
      <w:bookmarkStart w:id="35" w:name="_Toc66173156"/>
      <w:bookmarkStart w:id="36" w:name="methodology"/>
    </w:p>
    <w:p w14:paraId="699CEFB9" w14:textId="77777777" w:rsidR="00B9126C" w:rsidRDefault="00B9126C" w:rsidP="00D1703E">
      <w:pPr>
        <w:pStyle w:val="Heading3"/>
        <w:jc w:val="center"/>
        <w:rPr>
          <w:rFonts w:asciiTheme="minorHAnsi" w:eastAsia="Times New Roman" w:hAnsiTheme="minorHAnsi" w:cstheme="minorHAnsi"/>
          <w:lang w:val="en-US"/>
        </w:rPr>
      </w:pPr>
    </w:p>
    <w:p w14:paraId="39C08B55" w14:textId="07949175" w:rsidR="007A755F" w:rsidRPr="00ED70E4" w:rsidRDefault="007A755F" w:rsidP="00D1703E">
      <w:pPr>
        <w:pStyle w:val="Heading3"/>
        <w:jc w:val="center"/>
        <w:rPr>
          <w:rFonts w:asciiTheme="minorHAnsi" w:eastAsia="Times New Roman" w:hAnsiTheme="minorHAnsi" w:cstheme="minorHAnsi"/>
          <w:lang w:val="en-US"/>
        </w:rPr>
      </w:pPr>
      <w:r w:rsidRPr="00ED70E4">
        <w:rPr>
          <w:rFonts w:asciiTheme="minorHAnsi" w:eastAsia="Times New Roman" w:hAnsiTheme="minorHAnsi" w:cstheme="minorHAnsi"/>
          <w:lang w:val="en-US"/>
        </w:rPr>
        <w:t>Methodology</w:t>
      </w:r>
      <w:bookmarkEnd w:id="33"/>
      <w:bookmarkEnd w:id="34"/>
      <w:bookmarkEnd w:id="35"/>
    </w:p>
    <w:bookmarkEnd w:id="36"/>
    <w:p w14:paraId="0741B196" w14:textId="532DA9C7" w:rsidR="00EA5F55" w:rsidRPr="00ED70E4" w:rsidRDefault="00EA5F55" w:rsidP="00EA5F55">
      <w:pPr>
        <w:rPr>
          <w:rFonts w:cstheme="minorHAnsi"/>
          <w:szCs w:val="24"/>
        </w:rPr>
      </w:pPr>
      <w:r w:rsidRPr="00ED70E4">
        <w:rPr>
          <w:rFonts w:cstheme="minorHAnsi"/>
          <w:szCs w:val="24"/>
        </w:rPr>
        <w:t xml:space="preserve">The Committee spent their initial meetings discussing and identifying barriers to accessible education in the K-12 sector. Committee members considered a wide range of barriers upon which to focus their work. As a result of many thoughtful discussions, </w:t>
      </w:r>
      <w:r w:rsidR="00754A58" w:rsidRPr="00ED70E4">
        <w:rPr>
          <w:rFonts w:cstheme="minorHAnsi"/>
          <w:szCs w:val="24"/>
        </w:rPr>
        <w:t>nine</w:t>
      </w:r>
      <w:r w:rsidRPr="00ED70E4">
        <w:rPr>
          <w:rFonts w:cstheme="minorHAnsi"/>
          <w:szCs w:val="24"/>
        </w:rPr>
        <w:t xml:space="preserve"> main categories of barriers emerged:</w:t>
      </w:r>
    </w:p>
    <w:p w14:paraId="73B9CD4D"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Attitudes, Behaviours, Perceptions and Assumptions</w:t>
      </w:r>
    </w:p>
    <w:p w14:paraId="3A06043A"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Awareness and Training</w:t>
      </w:r>
    </w:p>
    <w:p w14:paraId="13DCE549"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Curriculum, Instruction and Assessment</w:t>
      </w:r>
    </w:p>
    <w:p w14:paraId="1C54EE8C"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Digital Learning and Technology</w:t>
      </w:r>
    </w:p>
    <w:p w14:paraId="01504036"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 xml:space="preserve">Organizational Barriers </w:t>
      </w:r>
    </w:p>
    <w:p w14:paraId="7EBC18CD" w14:textId="77777777" w:rsidR="00EA5F55" w:rsidRPr="00ED70E4" w:rsidRDefault="00EA5F55" w:rsidP="00413573">
      <w:pPr>
        <w:pStyle w:val="ListParagraph"/>
        <w:numPr>
          <w:ilvl w:val="0"/>
          <w:numId w:val="8"/>
        </w:numPr>
        <w:rPr>
          <w:rFonts w:cstheme="minorHAnsi"/>
          <w:szCs w:val="24"/>
        </w:rPr>
      </w:pPr>
      <w:r w:rsidRPr="00ED70E4">
        <w:rPr>
          <w:rFonts w:cstheme="minorHAnsi"/>
          <w:szCs w:val="24"/>
        </w:rPr>
        <w:t>Social Realms</w:t>
      </w:r>
    </w:p>
    <w:p w14:paraId="111071BA" w14:textId="19D718ED" w:rsidR="00EA5F55" w:rsidRPr="00ED70E4" w:rsidRDefault="00EA5F55" w:rsidP="00413573">
      <w:pPr>
        <w:pStyle w:val="ListParagraph"/>
        <w:numPr>
          <w:ilvl w:val="0"/>
          <w:numId w:val="8"/>
        </w:numPr>
        <w:rPr>
          <w:rFonts w:cstheme="minorHAnsi"/>
          <w:szCs w:val="24"/>
        </w:rPr>
      </w:pPr>
      <w:r w:rsidRPr="00ED70E4">
        <w:rPr>
          <w:rFonts w:cstheme="minorHAnsi"/>
          <w:szCs w:val="24"/>
        </w:rPr>
        <w:t>Physical and Architectural Barriers</w:t>
      </w:r>
    </w:p>
    <w:p w14:paraId="6BE40992" w14:textId="2C234CDA" w:rsidR="00754A58" w:rsidRPr="00ED70E4" w:rsidRDefault="00754A58" w:rsidP="00413573">
      <w:pPr>
        <w:pStyle w:val="ListParagraph"/>
        <w:numPr>
          <w:ilvl w:val="0"/>
          <w:numId w:val="8"/>
        </w:numPr>
        <w:rPr>
          <w:rFonts w:cstheme="minorHAnsi"/>
          <w:szCs w:val="24"/>
        </w:rPr>
      </w:pPr>
      <w:r w:rsidRPr="00ED70E4">
        <w:rPr>
          <w:rFonts w:cstheme="minorHAnsi"/>
          <w:szCs w:val="24"/>
        </w:rPr>
        <w:t>Planning for Emergency and Safety</w:t>
      </w:r>
    </w:p>
    <w:p w14:paraId="614813D8" w14:textId="35CFD4C1" w:rsidR="00754A58" w:rsidRPr="00ED70E4" w:rsidRDefault="00754A58" w:rsidP="00413573">
      <w:pPr>
        <w:pStyle w:val="ListParagraph"/>
        <w:numPr>
          <w:ilvl w:val="0"/>
          <w:numId w:val="8"/>
        </w:numPr>
        <w:rPr>
          <w:rFonts w:cstheme="minorHAnsi"/>
          <w:szCs w:val="24"/>
        </w:rPr>
      </w:pPr>
      <w:r w:rsidRPr="00ED70E4">
        <w:rPr>
          <w:rFonts w:cstheme="minorHAnsi"/>
          <w:szCs w:val="24"/>
        </w:rPr>
        <w:t>Timelines and Accountability</w:t>
      </w:r>
    </w:p>
    <w:p w14:paraId="3EE7B853" w14:textId="7DF77DD0" w:rsidR="00EA5F55" w:rsidRPr="00ED70E4" w:rsidRDefault="00EA5F55" w:rsidP="00EA5F55">
      <w:pPr>
        <w:rPr>
          <w:rFonts w:cstheme="minorHAnsi"/>
          <w:szCs w:val="24"/>
        </w:rPr>
      </w:pPr>
      <w:r w:rsidRPr="00ED70E4">
        <w:rPr>
          <w:rFonts w:cstheme="minorHAnsi"/>
          <w:szCs w:val="24"/>
        </w:rPr>
        <w:t xml:space="preserve">Based on the </w:t>
      </w:r>
      <w:r w:rsidR="008129A5" w:rsidRPr="00ED70E4">
        <w:rPr>
          <w:rFonts w:cstheme="minorHAnsi"/>
          <w:szCs w:val="24"/>
        </w:rPr>
        <w:t>nine</w:t>
      </w:r>
      <w:r w:rsidRPr="00ED70E4">
        <w:rPr>
          <w:rFonts w:cstheme="minorHAnsi"/>
          <w:szCs w:val="24"/>
        </w:rPr>
        <w:t xml:space="preserve"> agreed upon themes, committee members were divided into corresponding small groups based on expertise and personal background.</w:t>
      </w:r>
      <w:r w:rsidR="003934CB" w:rsidRPr="00ED70E4">
        <w:rPr>
          <w:rFonts w:cstheme="minorHAnsi"/>
          <w:szCs w:val="24"/>
        </w:rPr>
        <w:t xml:space="preserve"> </w:t>
      </w:r>
      <w:r w:rsidRPr="00ED70E4">
        <w:rPr>
          <w:rFonts w:cstheme="minorHAnsi"/>
          <w:szCs w:val="24"/>
        </w:rPr>
        <w:t>The Chair asked each small group to dr</w:t>
      </w:r>
      <w:r w:rsidR="0094025E" w:rsidRPr="00ED70E4">
        <w:rPr>
          <w:rFonts w:cstheme="minorHAnsi"/>
          <w:szCs w:val="24"/>
        </w:rPr>
        <w:t>aft</w:t>
      </w:r>
      <w:r w:rsidRPr="00ED70E4">
        <w:rPr>
          <w:rFonts w:cstheme="minorHAnsi"/>
          <w:szCs w:val="24"/>
        </w:rPr>
        <w:t xml:space="preserve"> recommendations to remove accessibility barriers from their assigned barrier area. The small groups met over the course of several months to draft their recommendations. </w:t>
      </w:r>
    </w:p>
    <w:p w14:paraId="70EC16DE" w14:textId="10F7013C" w:rsidR="00EA5F55" w:rsidRPr="00ED70E4" w:rsidRDefault="00EA5F55" w:rsidP="00EA5F55">
      <w:pPr>
        <w:rPr>
          <w:rFonts w:cstheme="minorHAnsi"/>
          <w:szCs w:val="24"/>
        </w:rPr>
      </w:pPr>
      <w:r w:rsidRPr="00ED70E4">
        <w:rPr>
          <w:rFonts w:cstheme="minorHAnsi"/>
          <w:szCs w:val="24"/>
        </w:rPr>
        <w:t xml:space="preserve">Teams then brought forward </w:t>
      </w:r>
      <w:r w:rsidR="0094025E" w:rsidRPr="00ED70E4">
        <w:rPr>
          <w:rFonts w:cstheme="minorHAnsi"/>
          <w:szCs w:val="24"/>
        </w:rPr>
        <w:t>initial</w:t>
      </w:r>
      <w:r w:rsidRPr="00ED70E4">
        <w:rPr>
          <w:rFonts w:cstheme="minorHAnsi"/>
          <w:szCs w:val="24"/>
        </w:rPr>
        <w:t xml:space="preserve"> recommendations to the full Committee for discussion and review before final voting. The Committee members were collaborative, engaged and dedicated throughout the</w:t>
      </w:r>
      <w:r w:rsidR="008129A5" w:rsidRPr="00ED70E4">
        <w:rPr>
          <w:rFonts w:cstheme="minorHAnsi"/>
          <w:szCs w:val="24"/>
        </w:rPr>
        <w:t>ir</w:t>
      </w:r>
      <w:r w:rsidRPr="00ED70E4">
        <w:rPr>
          <w:rFonts w:cstheme="minorHAnsi"/>
          <w:szCs w:val="24"/>
        </w:rPr>
        <w:t xml:space="preserve"> experience of working together in small groups and as a full Committee. </w:t>
      </w:r>
    </w:p>
    <w:p w14:paraId="0EA17C3A" w14:textId="024A6FF9" w:rsidR="00DB4B6F" w:rsidRPr="00ED70E4" w:rsidRDefault="00DB4B6F" w:rsidP="00DB4B6F">
      <w:pPr>
        <w:pStyle w:val="Heading3"/>
        <w:jc w:val="center"/>
        <w:rPr>
          <w:rFonts w:asciiTheme="minorHAnsi" w:hAnsiTheme="minorHAnsi" w:cstheme="minorHAnsi"/>
        </w:rPr>
      </w:pPr>
      <w:bookmarkStart w:id="37" w:name="_Toc57113063"/>
      <w:bookmarkStart w:id="38" w:name="_Toc57113751"/>
      <w:bookmarkStart w:id="39" w:name="_Toc66173157"/>
      <w:bookmarkStart w:id="40" w:name="EducationJointTechnicalSubCommittee"/>
      <w:r w:rsidRPr="00ED70E4">
        <w:rPr>
          <w:rFonts w:asciiTheme="minorHAnsi" w:hAnsiTheme="minorHAnsi" w:cstheme="minorHAnsi"/>
        </w:rPr>
        <w:t>Education Joint Technical Sub-Committee</w:t>
      </w:r>
      <w:bookmarkEnd w:id="37"/>
      <w:bookmarkEnd w:id="38"/>
      <w:bookmarkEnd w:id="39"/>
    </w:p>
    <w:bookmarkEnd w:id="40"/>
    <w:p w14:paraId="48E6AC68" w14:textId="77777777" w:rsidR="00893501" w:rsidRPr="00ED70E4" w:rsidRDefault="00DB4B6F" w:rsidP="00DB4B6F">
      <w:pPr>
        <w:rPr>
          <w:rFonts w:cstheme="minorHAnsi"/>
          <w:szCs w:val="24"/>
          <w:shd w:val="clear" w:color="auto" w:fill="FFFFFF"/>
        </w:rPr>
      </w:pPr>
      <w:r w:rsidRPr="00ED70E4">
        <w:rPr>
          <w:rFonts w:cstheme="minorHAnsi"/>
          <w:szCs w:val="24"/>
          <w:shd w:val="clear" w:color="auto" w:fill="FFFFFF"/>
        </w:rPr>
        <w:t xml:space="preserve">In order to ensure that the work of both the K-12 and Post-Secondary </w:t>
      </w:r>
      <w:r w:rsidR="009131F3" w:rsidRPr="00ED70E4">
        <w:rPr>
          <w:rFonts w:cstheme="minorHAnsi"/>
          <w:szCs w:val="24"/>
          <w:shd w:val="clear" w:color="auto" w:fill="FFFFFF"/>
        </w:rPr>
        <w:t xml:space="preserve">Education </w:t>
      </w:r>
      <w:r w:rsidRPr="00ED70E4">
        <w:rPr>
          <w:rFonts w:cstheme="minorHAnsi"/>
          <w:szCs w:val="24"/>
          <w:shd w:val="clear" w:color="auto" w:fill="FFFFFF"/>
        </w:rPr>
        <w:t>Committees remains aligned, the Minister asked both Chairs to form a joint technical sub</w:t>
      </w:r>
      <w:r w:rsidR="009131F3" w:rsidRPr="00ED70E4">
        <w:rPr>
          <w:rFonts w:cstheme="minorHAnsi"/>
          <w:szCs w:val="24"/>
          <w:shd w:val="clear" w:color="auto" w:fill="FFFFFF"/>
        </w:rPr>
        <w:t>-</w:t>
      </w:r>
      <w:r w:rsidRPr="00ED70E4">
        <w:rPr>
          <w:rFonts w:cstheme="minorHAnsi"/>
          <w:szCs w:val="24"/>
          <w:shd w:val="clear" w:color="auto" w:fill="FFFFFF"/>
        </w:rPr>
        <w:t xml:space="preserve">committee representing members from both sectors and from the disability community. The Education Joint Technical Sub-Committee is made up of members from both the K-12 and Post-Secondary Committees. The sub-committee is responsible for sharing information across the two committees and for considering areas of commonality, in addition to considering the area of transition planning as a priority. </w:t>
      </w:r>
    </w:p>
    <w:p w14:paraId="6F114702" w14:textId="77777777" w:rsidR="00B9126C" w:rsidRDefault="00B9126C" w:rsidP="00D1703E">
      <w:pPr>
        <w:pStyle w:val="Heading3"/>
        <w:jc w:val="center"/>
        <w:rPr>
          <w:rFonts w:asciiTheme="minorHAnsi" w:hAnsiTheme="minorHAnsi" w:cstheme="minorHAnsi"/>
        </w:rPr>
      </w:pPr>
      <w:bookmarkStart w:id="41" w:name="_Toc57113064"/>
      <w:bookmarkStart w:id="42" w:name="_Toc57113752"/>
      <w:bookmarkStart w:id="43" w:name="_Toc66173158"/>
      <w:bookmarkStart w:id="44" w:name="Vision"/>
    </w:p>
    <w:p w14:paraId="52AE4C3B" w14:textId="77777777" w:rsidR="00B9126C" w:rsidRDefault="00B9126C" w:rsidP="00D1703E">
      <w:pPr>
        <w:pStyle w:val="Heading3"/>
        <w:jc w:val="center"/>
        <w:rPr>
          <w:rFonts w:asciiTheme="minorHAnsi" w:hAnsiTheme="minorHAnsi" w:cstheme="minorHAnsi"/>
        </w:rPr>
      </w:pPr>
    </w:p>
    <w:p w14:paraId="786D9A00" w14:textId="77777777" w:rsidR="00B9126C" w:rsidRDefault="00B9126C" w:rsidP="00D1703E">
      <w:pPr>
        <w:pStyle w:val="Heading3"/>
        <w:jc w:val="center"/>
        <w:rPr>
          <w:rFonts w:asciiTheme="minorHAnsi" w:hAnsiTheme="minorHAnsi" w:cstheme="minorHAnsi"/>
        </w:rPr>
      </w:pPr>
    </w:p>
    <w:p w14:paraId="337D2A5F" w14:textId="03AF5572" w:rsidR="00C74A4E" w:rsidRPr="00ED70E4" w:rsidRDefault="00C74A4E" w:rsidP="00D1703E">
      <w:pPr>
        <w:pStyle w:val="Heading3"/>
        <w:jc w:val="center"/>
        <w:rPr>
          <w:rFonts w:asciiTheme="minorHAnsi" w:hAnsiTheme="minorHAnsi" w:cstheme="minorHAnsi"/>
        </w:rPr>
      </w:pPr>
      <w:r w:rsidRPr="00ED70E4">
        <w:rPr>
          <w:rFonts w:asciiTheme="minorHAnsi" w:hAnsiTheme="minorHAnsi" w:cstheme="minorHAnsi"/>
        </w:rPr>
        <w:t>Vision for an Accessible Student-Centered Education System</w:t>
      </w:r>
      <w:bookmarkEnd w:id="41"/>
      <w:bookmarkEnd w:id="42"/>
      <w:bookmarkEnd w:id="43"/>
    </w:p>
    <w:bookmarkEnd w:id="44"/>
    <w:p w14:paraId="2F823816" w14:textId="16A6E89F" w:rsidR="00606FE4" w:rsidRPr="00ED70E4" w:rsidRDefault="00606FE4" w:rsidP="00DE33FD">
      <w:pPr>
        <w:jc w:val="center"/>
        <w:rPr>
          <w:rFonts w:cstheme="minorHAnsi"/>
          <w:b/>
          <w:szCs w:val="24"/>
          <w:lang w:val="en-US"/>
        </w:rPr>
      </w:pPr>
      <w:r w:rsidRPr="00ED70E4">
        <w:rPr>
          <w:rFonts w:cstheme="minorHAnsi"/>
          <w:b/>
          <w:szCs w:val="24"/>
          <w:lang w:val="en-US"/>
        </w:rPr>
        <w:t>Context</w:t>
      </w:r>
      <w:bookmarkEnd w:id="16"/>
    </w:p>
    <w:p w14:paraId="1A4F19DF" w14:textId="710D0976" w:rsidR="00D775A1" w:rsidRPr="00ED70E4" w:rsidRDefault="00D775A1" w:rsidP="00D1703E">
      <w:pPr>
        <w:rPr>
          <w:rFonts w:cstheme="minorHAnsi"/>
          <w:szCs w:val="24"/>
        </w:rPr>
      </w:pPr>
      <w:r w:rsidRPr="00ED70E4">
        <w:rPr>
          <w:rFonts w:cstheme="minorHAnsi"/>
          <w:szCs w:val="24"/>
        </w:rPr>
        <w:t xml:space="preserve">The </w:t>
      </w:r>
      <w:r w:rsidR="001B2550" w:rsidRPr="00ED70E4">
        <w:rPr>
          <w:rFonts w:cstheme="minorHAnsi"/>
          <w:szCs w:val="24"/>
        </w:rPr>
        <w:t>A</w:t>
      </w:r>
      <w:r w:rsidRPr="00ED70E4">
        <w:rPr>
          <w:rFonts w:cstheme="minorHAnsi"/>
          <w:szCs w:val="24"/>
        </w:rPr>
        <w:t xml:space="preserve">ct requires Standards Development Committees to establish long-term objectives to inform the development of accessibility standards. The establishment of long-term objectives at the beginning of the standards development process helps guide and inform Standards Development Committees in determining which accessibility requirements will help achieve the identified goals. Long-term objectives summarize the intended outcome of the standards and are subject to review together with the final standard under the </w:t>
      </w:r>
      <w:r w:rsidR="001B2550" w:rsidRPr="00ED70E4">
        <w:rPr>
          <w:rFonts w:cstheme="minorHAnsi"/>
          <w:szCs w:val="24"/>
        </w:rPr>
        <w:t>A</w:t>
      </w:r>
      <w:r w:rsidRPr="00ED70E4">
        <w:rPr>
          <w:rFonts w:cstheme="minorHAnsi"/>
          <w:szCs w:val="24"/>
        </w:rPr>
        <w:t xml:space="preserve">ct. </w:t>
      </w:r>
    </w:p>
    <w:p w14:paraId="0ACF7276" w14:textId="77777777" w:rsidR="00D775A1" w:rsidRPr="00ED70E4" w:rsidRDefault="00D775A1" w:rsidP="00DE33FD">
      <w:pPr>
        <w:pStyle w:val="Heading3"/>
        <w:jc w:val="center"/>
        <w:rPr>
          <w:rFonts w:asciiTheme="minorHAnsi" w:hAnsiTheme="minorHAnsi" w:cstheme="minorHAnsi"/>
          <w:lang w:val="en-US"/>
        </w:rPr>
      </w:pPr>
      <w:bookmarkStart w:id="45" w:name="_Toc31200628"/>
      <w:bookmarkStart w:id="46" w:name="_Toc57113065"/>
      <w:bookmarkStart w:id="47" w:name="_Toc57113753"/>
      <w:bookmarkStart w:id="48" w:name="_Toc66173159"/>
      <w:bookmarkStart w:id="49" w:name="LTO"/>
      <w:r w:rsidRPr="00ED70E4">
        <w:rPr>
          <w:rFonts w:asciiTheme="minorHAnsi" w:hAnsiTheme="minorHAnsi" w:cstheme="minorHAnsi"/>
          <w:lang w:val="en-US"/>
        </w:rPr>
        <w:t>Initial Proposed Long-Term Objective</w:t>
      </w:r>
      <w:bookmarkEnd w:id="45"/>
      <w:bookmarkEnd w:id="46"/>
      <w:bookmarkEnd w:id="47"/>
      <w:bookmarkEnd w:id="48"/>
    </w:p>
    <w:bookmarkEnd w:id="49"/>
    <w:p w14:paraId="5366CE97" w14:textId="0CEF0A2A" w:rsidR="00D775A1" w:rsidRPr="00ED70E4" w:rsidRDefault="00D775A1" w:rsidP="00D775A1">
      <w:pPr>
        <w:rPr>
          <w:rFonts w:cstheme="minorHAnsi"/>
          <w:szCs w:val="24"/>
        </w:rPr>
      </w:pPr>
      <w:r w:rsidRPr="00ED70E4">
        <w:rPr>
          <w:rFonts w:cstheme="minorHAnsi"/>
          <w:szCs w:val="24"/>
        </w:rPr>
        <w:t xml:space="preserve">That by 2025, the </w:t>
      </w:r>
      <w:r w:rsidR="00216380" w:rsidRPr="00ED70E4">
        <w:rPr>
          <w:rFonts w:cstheme="minorHAnsi"/>
          <w:szCs w:val="24"/>
        </w:rPr>
        <w:t>publicly funded</w:t>
      </w:r>
      <w:r w:rsidRPr="00ED70E4">
        <w:rPr>
          <w:rFonts w:cstheme="minorHAnsi"/>
          <w:szCs w:val="24"/>
        </w:rPr>
        <w:t xml:space="preserve"> K-12 education system will be fully accessible, equitable, inclusive and learner-centered: </w:t>
      </w:r>
    </w:p>
    <w:p w14:paraId="2A1059C3" w14:textId="77777777" w:rsidR="00D775A1" w:rsidRPr="00ED70E4" w:rsidRDefault="00D775A1" w:rsidP="00D775A1">
      <w:pPr>
        <w:ind w:left="720"/>
        <w:rPr>
          <w:rFonts w:cstheme="minorHAnsi"/>
          <w:szCs w:val="24"/>
        </w:rPr>
      </w:pPr>
      <w:r w:rsidRPr="00ED70E4">
        <w:rPr>
          <w:rFonts w:cstheme="minorHAnsi"/>
          <w:szCs w:val="24"/>
        </w:rPr>
        <w:t xml:space="preserve">A) By removing and preventing accessibility barriers impeding students with disabilities from fully participating in, and fully benefitting from all aspects of the education system, and </w:t>
      </w:r>
    </w:p>
    <w:p w14:paraId="50505EB0" w14:textId="77777777" w:rsidR="00D775A1" w:rsidRPr="00ED70E4" w:rsidRDefault="00D775A1" w:rsidP="00D775A1">
      <w:pPr>
        <w:ind w:left="720"/>
        <w:rPr>
          <w:rFonts w:cstheme="minorHAnsi"/>
          <w:b/>
          <w:szCs w:val="24"/>
        </w:rPr>
      </w:pPr>
      <w:r w:rsidRPr="00ED70E4">
        <w:rPr>
          <w:rFonts w:cstheme="minorHAnsi"/>
          <w:szCs w:val="24"/>
        </w:rPr>
        <w:t>B) By providing a prompt, accessible, fair, effective and user-friendly process to learn about and seek programs, services, supports, accommodations and placements tailored to the individual strengths and needs of each student with disabilities</w:t>
      </w:r>
    </w:p>
    <w:p w14:paraId="54640072" w14:textId="77777777" w:rsidR="004F6DAE" w:rsidRPr="00ED70E4" w:rsidRDefault="004F6DAE" w:rsidP="004F6DAE">
      <w:pPr>
        <w:rPr>
          <w:rFonts w:cstheme="minorHAnsi"/>
          <w:b/>
          <w:bCs/>
          <w:szCs w:val="24"/>
          <w:lang w:val="en-US"/>
        </w:rPr>
      </w:pPr>
      <w:r w:rsidRPr="00ED70E4">
        <w:rPr>
          <w:rFonts w:cstheme="minorHAnsi"/>
          <w:b/>
          <w:bCs/>
          <w:szCs w:val="24"/>
          <w:lang w:val="en-US"/>
        </w:rPr>
        <w:t>An Ontario public education system K-12 characterized by Equity, Accessibility and Inclusion, and Participation:</w:t>
      </w:r>
    </w:p>
    <w:p w14:paraId="409084BB" w14:textId="12B6D27A" w:rsidR="004F6DAE" w:rsidRPr="00ED70E4" w:rsidRDefault="004F6DAE" w:rsidP="004F6DAE">
      <w:pPr>
        <w:rPr>
          <w:rFonts w:cstheme="minorHAnsi"/>
          <w:szCs w:val="24"/>
        </w:rPr>
      </w:pPr>
      <w:r w:rsidRPr="00ED70E4">
        <w:rPr>
          <w:rFonts w:cstheme="minorHAnsi"/>
          <w:szCs w:val="24"/>
        </w:rPr>
        <w:t>We envision an Ontario public education system K-12 where learning environments are barrier free and fully inclusive of learners with disabilities. All learners with disabilities will have full access to meaningful education and relevant learning experiences that include appropriate instructional supports.</w:t>
      </w:r>
    </w:p>
    <w:p w14:paraId="6A26338B" w14:textId="77777777" w:rsidR="007A755F" w:rsidRPr="00ED70E4" w:rsidRDefault="007A755F" w:rsidP="00DE33FD">
      <w:pPr>
        <w:jc w:val="center"/>
        <w:rPr>
          <w:rFonts w:cstheme="minorHAnsi"/>
          <w:b/>
          <w:bCs/>
          <w:szCs w:val="24"/>
        </w:rPr>
      </w:pPr>
      <w:r w:rsidRPr="00ED70E4">
        <w:rPr>
          <w:rFonts w:cstheme="minorHAnsi"/>
          <w:b/>
          <w:bCs/>
          <w:szCs w:val="24"/>
        </w:rPr>
        <w:t>Guiding Principles Statements</w:t>
      </w:r>
    </w:p>
    <w:p w14:paraId="10FF7CB3" w14:textId="6DF591ED" w:rsidR="007A755F" w:rsidRPr="00ED70E4" w:rsidRDefault="007A755F" w:rsidP="007A755F">
      <w:pPr>
        <w:rPr>
          <w:rFonts w:cstheme="minorHAnsi"/>
          <w:szCs w:val="24"/>
        </w:rPr>
      </w:pPr>
      <w:r w:rsidRPr="00ED70E4">
        <w:rPr>
          <w:rFonts w:cstheme="minorHAnsi"/>
          <w:szCs w:val="24"/>
        </w:rPr>
        <w:t xml:space="preserve">The guiding principles emphasize: dignity, respect, belonging, self-determination, equality of opportunity, independence, access and inclusion, student and family-centered engagement and participation, and non-discriminatory practices and are informed by the Ontario Human Rights Code, The Canadian Charter of Rights and Freedoms, </w:t>
      </w:r>
      <w:r w:rsidR="00247A6A" w:rsidRPr="00ED70E4">
        <w:rPr>
          <w:rFonts w:cstheme="minorHAnsi"/>
          <w:szCs w:val="24"/>
        </w:rPr>
        <w:t>United Nations Educational, Scientific and Cultural Organization</w:t>
      </w:r>
      <w:r w:rsidRPr="00ED70E4">
        <w:rPr>
          <w:rFonts w:cstheme="minorHAnsi"/>
          <w:szCs w:val="24"/>
        </w:rPr>
        <w:t xml:space="preserve">, Convention on the Rights of Persons with Disabilities, the </w:t>
      </w:r>
      <w:r w:rsidR="00D02BC6" w:rsidRPr="00ED70E4">
        <w:rPr>
          <w:rFonts w:cstheme="minorHAnsi"/>
          <w:szCs w:val="24"/>
        </w:rPr>
        <w:t>AODA Alliance October 10, 2019 Proposed Framework for the K-12 Education Accessibility Standard</w:t>
      </w:r>
      <w:r w:rsidRPr="00ED70E4">
        <w:rPr>
          <w:rFonts w:cstheme="minorHAnsi"/>
          <w:szCs w:val="24"/>
        </w:rPr>
        <w:t xml:space="preserve">, Ontario Ministry of Education guidelines and frameworks (e.g. Equity and Inclusive Education Strategy, Learning for All) the </w:t>
      </w:r>
      <w:r w:rsidR="00744FB6" w:rsidRPr="00ED70E4">
        <w:rPr>
          <w:rFonts w:cstheme="minorHAnsi"/>
          <w:szCs w:val="24"/>
        </w:rPr>
        <w:t>C</w:t>
      </w:r>
      <w:r w:rsidRPr="00ED70E4">
        <w:rPr>
          <w:rFonts w:cstheme="minorHAnsi"/>
          <w:szCs w:val="24"/>
        </w:rPr>
        <w:t xml:space="preserve">ommittee work to date, and other relevant documents. </w:t>
      </w:r>
    </w:p>
    <w:p w14:paraId="51C08DD2" w14:textId="519CE661" w:rsidR="007A755F" w:rsidRPr="00ED70E4" w:rsidRDefault="007A755F" w:rsidP="007A755F">
      <w:pPr>
        <w:rPr>
          <w:rFonts w:cstheme="minorHAnsi"/>
          <w:szCs w:val="24"/>
        </w:rPr>
      </w:pPr>
      <w:r w:rsidRPr="00ED70E4">
        <w:rPr>
          <w:rFonts w:cstheme="minorHAnsi"/>
          <w:szCs w:val="24"/>
        </w:rPr>
        <w:t>It is important to address “ableism” when aspiring to remove barriers for students with disabilities. Ableism is a belief system that continues to widely influence perceptions of learners with disabilities.</w:t>
      </w:r>
      <w:r w:rsidR="00CF4C2C" w:rsidRPr="00ED70E4">
        <w:rPr>
          <w:rFonts w:cstheme="minorHAnsi"/>
          <w:szCs w:val="24"/>
        </w:rPr>
        <w:t xml:space="preserve"> </w:t>
      </w:r>
      <w:r w:rsidRPr="00ED70E4">
        <w:rPr>
          <w:rFonts w:cstheme="minorHAnsi"/>
          <w:szCs w:val="24"/>
        </w:rPr>
        <w:t xml:space="preserve">This belief system sees persons with disabilities as being less worthy of respect and consideration, less able to contribute and participate, or of less inherent value than others. </w:t>
      </w:r>
    </w:p>
    <w:p w14:paraId="1D99C1DC" w14:textId="06B20C8B"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Students with disabilities have the right to dignity, respect, equality, choice, voice, and full participation in a barrier-free public education system K-12, regardless of race, religious belief, colour, gender, gender identity, gender expression, physical disability, mental disability, family status or sexual orientation, or any other factor(s)</w:t>
      </w:r>
    </w:p>
    <w:p w14:paraId="7797F235" w14:textId="77777777" w:rsidR="00CF4C2C" w:rsidRPr="00ED70E4" w:rsidRDefault="00CF4C2C" w:rsidP="00744FB6">
      <w:pPr>
        <w:pStyle w:val="ListParagraph"/>
        <w:rPr>
          <w:rFonts w:cstheme="minorHAnsi"/>
          <w:szCs w:val="24"/>
          <w:lang w:val="en-US"/>
        </w:rPr>
      </w:pPr>
    </w:p>
    <w:p w14:paraId="038134C3" w14:textId="7FED32BE"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Students, parents/caregivers, educators, administrators, trustees, and community members are valued and partners in creating and maintaining inclusive and equitable school communities, working together to identify and eliminate discriminatory practices, systemic barriers and biases from school systems to allow full access to a </w:t>
      </w:r>
      <w:r w:rsidR="00944E9B" w:rsidRPr="00ED70E4">
        <w:rPr>
          <w:rFonts w:cstheme="minorHAnsi"/>
          <w:szCs w:val="24"/>
          <w:lang w:val="en-US"/>
        </w:rPr>
        <w:t>high-quality</w:t>
      </w:r>
      <w:r w:rsidRPr="00ED70E4">
        <w:rPr>
          <w:rFonts w:cstheme="minorHAnsi"/>
          <w:szCs w:val="24"/>
          <w:lang w:val="en-US"/>
        </w:rPr>
        <w:t xml:space="preserve"> education and full participation for students with disabilities.</w:t>
      </w:r>
      <w:r w:rsidR="003934CB" w:rsidRPr="00ED70E4">
        <w:rPr>
          <w:rFonts w:cstheme="minorHAnsi"/>
          <w:szCs w:val="24"/>
          <w:lang w:val="en-US"/>
        </w:rPr>
        <w:t xml:space="preserve"> </w:t>
      </w:r>
    </w:p>
    <w:p w14:paraId="1F0E7418" w14:textId="77777777" w:rsidR="00CF4C2C" w:rsidRPr="00ED70E4" w:rsidRDefault="00CF4C2C" w:rsidP="00744FB6">
      <w:pPr>
        <w:pStyle w:val="ListParagraph"/>
        <w:rPr>
          <w:rFonts w:cstheme="minorHAnsi"/>
          <w:szCs w:val="24"/>
          <w:lang w:val="en-US"/>
        </w:rPr>
      </w:pPr>
    </w:p>
    <w:p w14:paraId="78A638E8" w14:textId="0EC28B46" w:rsidR="00CF4C2C"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Schools are places where diverse voices, talents and skills are recognized, where equity, </w:t>
      </w:r>
      <w:r w:rsidR="00FC6996" w:rsidRPr="00ED70E4">
        <w:rPr>
          <w:rFonts w:cstheme="minorHAnsi"/>
          <w:szCs w:val="24"/>
          <w:lang w:val="en-US"/>
        </w:rPr>
        <w:t xml:space="preserve">equality, </w:t>
      </w:r>
      <w:r w:rsidRPr="00ED70E4">
        <w:rPr>
          <w:rFonts w:cstheme="minorHAnsi"/>
          <w:szCs w:val="24"/>
          <w:lang w:val="en-US"/>
        </w:rPr>
        <w:t xml:space="preserve">inclusion and human rights are well understood and applied, positively impacting educational outcomes for students with disabilities. Classroom, school, and system practices are reflective of and responsive to the diversity of students with disabilities. </w:t>
      </w:r>
    </w:p>
    <w:p w14:paraId="246AAB7E" w14:textId="4B5852EE" w:rsidR="00D1703E" w:rsidRPr="00ED70E4" w:rsidRDefault="00D1703E" w:rsidP="00744FB6">
      <w:pPr>
        <w:pStyle w:val="ListParagraph"/>
        <w:rPr>
          <w:rFonts w:cstheme="minorHAnsi"/>
          <w:szCs w:val="24"/>
          <w:lang w:val="en-US"/>
        </w:rPr>
      </w:pPr>
    </w:p>
    <w:p w14:paraId="16CE9D55" w14:textId="2EA24CD9"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Changing attitudes, beliefs, and practices are facilitated through accessible education and training related to equity,</w:t>
      </w:r>
      <w:r w:rsidR="00FC6996" w:rsidRPr="00ED70E4">
        <w:rPr>
          <w:rFonts w:cstheme="minorHAnsi"/>
          <w:szCs w:val="24"/>
          <w:lang w:val="en-US"/>
        </w:rPr>
        <w:t xml:space="preserve"> equality,</w:t>
      </w:r>
      <w:r w:rsidRPr="00ED70E4">
        <w:rPr>
          <w:rFonts w:cstheme="minorHAnsi"/>
          <w:szCs w:val="24"/>
          <w:lang w:val="en-US"/>
        </w:rPr>
        <w:t xml:space="preserve"> inclusion, and human rights. Principles of equity</w:t>
      </w:r>
      <w:r w:rsidR="00FC6996" w:rsidRPr="00ED70E4">
        <w:rPr>
          <w:rFonts w:cstheme="minorHAnsi"/>
          <w:szCs w:val="24"/>
          <w:lang w:val="en-US"/>
        </w:rPr>
        <w:t xml:space="preserve">, equality </w:t>
      </w:r>
      <w:r w:rsidRPr="00ED70E4">
        <w:rPr>
          <w:rFonts w:cstheme="minorHAnsi"/>
          <w:szCs w:val="24"/>
          <w:lang w:val="en-US"/>
        </w:rPr>
        <w:t xml:space="preserve">and inclusive education should be embedded throughout all training, programs, practices, and policies. </w:t>
      </w:r>
    </w:p>
    <w:p w14:paraId="4A6EC9C2" w14:textId="77777777" w:rsidR="00CF4C2C" w:rsidRPr="00ED70E4" w:rsidRDefault="00CF4C2C" w:rsidP="00744FB6">
      <w:pPr>
        <w:pStyle w:val="ListParagraph"/>
        <w:rPr>
          <w:rFonts w:cstheme="minorHAnsi"/>
          <w:szCs w:val="24"/>
          <w:lang w:val="en-US"/>
        </w:rPr>
      </w:pPr>
    </w:p>
    <w:p w14:paraId="51BB0B78" w14:textId="0E3952EF"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Inter-ministerial collaboration, planning, and accountability is essential to providing supports and services to students with very high or complex needs who are marginalized or fully excluded from meaningful participation in their schools and communities. </w:t>
      </w:r>
    </w:p>
    <w:p w14:paraId="482F508C" w14:textId="77777777" w:rsidR="000574EA" w:rsidRPr="00ED70E4" w:rsidRDefault="000574EA" w:rsidP="00744FB6">
      <w:pPr>
        <w:pStyle w:val="ListParagraph"/>
        <w:rPr>
          <w:rFonts w:cstheme="minorHAnsi"/>
          <w:szCs w:val="24"/>
          <w:lang w:val="en-US"/>
        </w:rPr>
      </w:pPr>
    </w:p>
    <w:p w14:paraId="000F01D4" w14:textId="173EFF54"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Cultures of high expectations are created for all learners through an accessible and culturally responsive curriculum, appropriate instructional supports, and meaningful and relevant learning experiences. Systems and practices for assessment of quality learning are in place that better respond to students’ diversity and needs related to disability. </w:t>
      </w:r>
    </w:p>
    <w:p w14:paraId="66D609E9" w14:textId="77777777" w:rsidR="00CF4C2C" w:rsidRPr="00ED70E4" w:rsidRDefault="00CF4C2C" w:rsidP="00744FB6">
      <w:pPr>
        <w:pStyle w:val="ListParagraph"/>
        <w:rPr>
          <w:rFonts w:cstheme="minorHAnsi"/>
          <w:szCs w:val="24"/>
          <w:lang w:val="en-US"/>
        </w:rPr>
      </w:pPr>
    </w:p>
    <w:p w14:paraId="737C4A5B" w14:textId="5FAB3651" w:rsidR="00D1703E" w:rsidRPr="00ED70E4" w:rsidRDefault="00312FD1" w:rsidP="00744FB6">
      <w:pPr>
        <w:pStyle w:val="ListParagraph"/>
        <w:numPr>
          <w:ilvl w:val="0"/>
          <w:numId w:val="7"/>
        </w:numPr>
        <w:rPr>
          <w:rFonts w:cstheme="minorHAnsi"/>
          <w:szCs w:val="24"/>
          <w:lang w:val="en-US"/>
        </w:rPr>
      </w:pPr>
      <w:r w:rsidRPr="00ED70E4">
        <w:rPr>
          <w:rFonts w:cstheme="minorHAnsi"/>
          <w:szCs w:val="24"/>
          <w:lang w:val="en-US"/>
        </w:rPr>
        <w:t xml:space="preserve">Universal Design for Learning </w:t>
      </w:r>
      <w:r w:rsidR="00D1703E" w:rsidRPr="00ED70E4">
        <w:rPr>
          <w:rFonts w:cstheme="minorHAnsi"/>
          <w:szCs w:val="24"/>
          <w:lang w:val="en-US"/>
        </w:rPr>
        <w:t xml:space="preserve">should be to support the development of universally accessible curriculum instruction, and assessment methods, learning activities in classrooms, experiential experiences, online learning environments, physical spaces, and multiple pathways to achieving growth and success as a learner. </w:t>
      </w:r>
    </w:p>
    <w:p w14:paraId="2FEC3AD5" w14:textId="77777777" w:rsidR="00CF4C2C" w:rsidRPr="00ED70E4" w:rsidRDefault="00CF4C2C" w:rsidP="00744FB6">
      <w:pPr>
        <w:pStyle w:val="ListParagraph"/>
        <w:rPr>
          <w:rFonts w:cstheme="minorHAnsi"/>
          <w:szCs w:val="24"/>
          <w:lang w:val="en-US"/>
        </w:rPr>
      </w:pPr>
    </w:p>
    <w:p w14:paraId="0CFA6F6B" w14:textId="1499B880"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There is intentional collection, analysis, and use of relevant data to fully understand learners’ strengths and needs, to identify and remove barriers, to support effective interventions, and to design accessible quality education for all. </w:t>
      </w:r>
    </w:p>
    <w:p w14:paraId="6847C609" w14:textId="77777777" w:rsidR="00CF4C2C" w:rsidRPr="00ED70E4" w:rsidRDefault="00CF4C2C" w:rsidP="00744FB6">
      <w:pPr>
        <w:pStyle w:val="ListParagraph"/>
        <w:rPr>
          <w:rFonts w:cstheme="minorHAnsi"/>
          <w:szCs w:val="24"/>
          <w:lang w:val="en-US"/>
        </w:rPr>
      </w:pPr>
    </w:p>
    <w:p w14:paraId="1E9F0B25" w14:textId="248548AC"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Families have access to information in readily accessible, multiple formats in different places, including Ministry and school board websites, and flexible opportunities and mechanisms for full participation in decision-making processes. </w:t>
      </w:r>
    </w:p>
    <w:p w14:paraId="2841BC90" w14:textId="77777777" w:rsidR="00CF4C2C" w:rsidRPr="00ED70E4" w:rsidRDefault="00CF4C2C" w:rsidP="00744FB6">
      <w:pPr>
        <w:pStyle w:val="ListParagraph"/>
        <w:rPr>
          <w:rFonts w:cstheme="minorHAnsi"/>
          <w:szCs w:val="24"/>
          <w:lang w:val="en-US"/>
        </w:rPr>
      </w:pPr>
    </w:p>
    <w:p w14:paraId="78284C35" w14:textId="517D08B0" w:rsidR="00D1703E" w:rsidRPr="00ED70E4" w:rsidRDefault="00D1703E" w:rsidP="00744FB6">
      <w:pPr>
        <w:pStyle w:val="ListParagraph"/>
        <w:numPr>
          <w:ilvl w:val="0"/>
          <w:numId w:val="7"/>
        </w:numPr>
        <w:rPr>
          <w:rFonts w:cstheme="minorHAnsi"/>
          <w:szCs w:val="24"/>
          <w:lang w:val="en-US"/>
        </w:rPr>
      </w:pPr>
      <w:r w:rsidRPr="00ED70E4">
        <w:rPr>
          <w:rFonts w:cstheme="minorHAnsi"/>
          <w:szCs w:val="24"/>
          <w:lang w:val="en-US"/>
        </w:rPr>
        <w:t xml:space="preserve">Effective transition planning in schools is informed through collaborative relationships with families living with disabilities and cross sector collaboration with community partners for integrated transition planning. </w:t>
      </w:r>
    </w:p>
    <w:p w14:paraId="44C33A21" w14:textId="77777777" w:rsidR="005177C6" w:rsidRPr="00ED70E4" w:rsidRDefault="005177C6" w:rsidP="005177C6">
      <w:pPr>
        <w:pStyle w:val="ListParagraph"/>
        <w:spacing w:after="0" w:line="240" w:lineRule="auto"/>
        <w:rPr>
          <w:rFonts w:cstheme="minorHAnsi"/>
          <w:szCs w:val="24"/>
        </w:rPr>
      </w:pPr>
    </w:p>
    <w:p w14:paraId="2CB1F84E" w14:textId="073F3125" w:rsidR="005177C6" w:rsidRPr="00ED70E4" w:rsidRDefault="005177C6" w:rsidP="00744FB6">
      <w:pPr>
        <w:pStyle w:val="ListParagraph"/>
        <w:numPr>
          <w:ilvl w:val="0"/>
          <w:numId w:val="7"/>
        </w:numPr>
        <w:rPr>
          <w:rFonts w:cstheme="minorHAnsi"/>
          <w:szCs w:val="24"/>
          <w:lang w:val="en-US"/>
        </w:rPr>
      </w:pPr>
      <w:r w:rsidRPr="00ED70E4">
        <w:rPr>
          <w:rFonts w:cstheme="minorHAnsi"/>
          <w:szCs w:val="24"/>
          <w:lang w:val="en-US"/>
        </w:rPr>
        <w:t xml:space="preserve">Research-informed, evidence-based programs, pedagogies, and policies facilitate a culture of respect for equity, </w:t>
      </w:r>
      <w:r w:rsidR="00926F5A" w:rsidRPr="00ED70E4">
        <w:rPr>
          <w:rFonts w:cstheme="minorHAnsi"/>
          <w:szCs w:val="24"/>
          <w:lang w:val="en-US"/>
        </w:rPr>
        <w:t xml:space="preserve">equality, </w:t>
      </w:r>
      <w:r w:rsidRPr="00ED70E4">
        <w:rPr>
          <w:rFonts w:cstheme="minorHAnsi"/>
          <w:szCs w:val="24"/>
          <w:lang w:val="en-US"/>
        </w:rPr>
        <w:t>access and inclusion in all schools, and ensure evidence of impact across the education system for students with disabilities. Research-informed, evidence-based professional learning designs on accessible education within a human rights framework are created and delivered within and school boards by transdisciplinary teams of professionals including persons with disabilities.</w:t>
      </w:r>
    </w:p>
    <w:p w14:paraId="4EB42BA1" w14:textId="77777777" w:rsidR="00AC001A" w:rsidRPr="00ED70E4" w:rsidRDefault="00AC001A" w:rsidP="00AC001A">
      <w:pPr>
        <w:pStyle w:val="ListParagraph"/>
        <w:spacing w:after="0" w:line="240" w:lineRule="auto"/>
        <w:rPr>
          <w:rFonts w:cstheme="minorHAnsi"/>
          <w:szCs w:val="24"/>
          <w:lang w:val="en-US"/>
        </w:rPr>
      </w:pPr>
    </w:p>
    <w:p w14:paraId="4FF6C0AE" w14:textId="69FA7A95" w:rsidR="00AC001A" w:rsidRPr="00ED70E4" w:rsidRDefault="00AC001A" w:rsidP="00AC001A">
      <w:pPr>
        <w:pStyle w:val="ListParagraph"/>
        <w:numPr>
          <w:ilvl w:val="0"/>
          <w:numId w:val="7"/>
        </w:numPr>
        <w:rPr>
          <w:rFonts w:cstheme="minorHAnsi"/>
          <w:szCs w:val="24"/>
          <w:lang w:val="en-US"/>
        </w:rPr>
      </w:pPr>
      <w:r w:rsidRPr="00ED70E4">
        <w:rPr>
          <w:rFonts w:cstheme="minorHAnsi"/>
          <w:szCs w:val="24"/>
          <w:lang w:val="en-US"/>
        </w:rPr>
        <w:t>Laws, policies and programs in the education system should fully and effectively serve students with all disabilities within the meaning of the Ontario Human Rights Code, the Canadian Charter of Rights and Freedoms and/or the Accessibility for Ontarians with Disabilities Act, and that the needs of students with low-incidence disability not be marginalized, sidelined or de-prioritized.</w:t>
      </w:r>
    </w:p>
    <w:p w14:paraId="4538CC63" w14:textId="675C5524" w:rsidR="00D1703E" w:rsidRPr="00ED70E4" w:rsidRDefault="00D1703E" w:rsidP="00E17E77">
      <w:pPr>
        <w:pStyle w:val="Heading3"/>
        <w:jc w:val="center"/>
        <w:rPr>
          <w:rFonts w:asciiTheme="minorHAnsi" w:hAnsiTheme="minorHAnsi" w:cstheme="minorHAnsi"/>
        </w:rPr>
      </w:pPr>
      <w:bookmarkStart w:id="50" w:name="_Toc57113066"/>
      <w:bookmarkStart w:id="51" w:name="_Toc57113754"/>
      <w:bookmarkStart w:id="52" w:name="_Toc66173160"/>
      <w:bookmarkStart w:id="53" w:name="personalsentiments"/>
      <w:r w:rsidRPr="00ED70E4">
        <w:rPr>
          <w:rFonts w:asciiTheme="minorHAnsi" w:hAnsiTheme="minorHAnsi" w:cstheme="minorHAnsi"/>
        </w:rPr>
        <w:t>Personal Sentiments from Students on the K-12 Education Standards Development Committee</w:t>
      </w:r>
      <w:bookmarkEnd w:id="50"/>
      <w:bookmarkEnd w:id="51"/>
      <w:bookmarkEnd w:id="52"/>
    </w:p>
    <w:bookmarkEnd w:id="53"/>
    <w:p w14:paraId="16820ED9" w14:textId="77777777" w:rsidR="00E17E77" w:rsidRPr="00ED70E4" w:rsidRDefault="00E17E77" w:rsidP="00E17E77">
      <w:pPr>
        <w:rPr>
          <w:rFonts w:eastAsia="Times New Roman" w:cstheme="minorHAnsi"/>
          <w:szCs w:val="24"/>
        </w:rPr>
      </w:pPr>
      <w:r w:rsidRPr="00ED70E4">
        <w:rPr>
          <w:rFonts w:eastAsia="Times New Roman" w:cstheme="minorHAnsi"/>
          <w:szCs w:val="24"/>
        </w:rPr>
        <w:t>"It's a new day for students with disabilities in Ontario. I am so proud of this report and the recommendations contained in it. This report is a product of three years of hard work and a multitude of dedicated people coming together and working across political &amp; ideological differences for the betterment of students and our education system. The recommendations contained in the report are proven to work, achievable and will make a real difference for students with disabilities and their family. There is no longer any excuse for any student to get left behind in Ontario. Indeed, our education system in Ontario is one of the crown jewels of publicly-funded education anywhere in the world and it's our job now to put these recommendations to action to ensure we support every child and reach every student."</w:t>
      </w:r>
    </w:p>
    <w:p w14:paraId="168066AA" w14:textId="77777777" w:rsidR="00E17E77" w:rsidRPr="00ED70E4" w:rsidRDefault="00E17E77" w:rsidP="00E17E77">
      <w:pPr>
        <w:rPr>
          <w:rFonts w:eastAsia="Times New Roman" w:cstheme="minorHAnsi"/>
          <w:szCs w:val="24"/>
        </w:rPr>
      </w:pPr>
      <w:r w:rsidRPr="00ED70E4">
        <w:rPr>
          <w:rFonts w:eastAsia="Times New Roman" w:cstheme="minorHAnsi"/>
          <w:szCs w:val="24"/>
        </w:rPr>
        <w:t xml:space="preserve">- </w:t>
      </w:r>
      <w:r w:rsidRPr="00ED70E4">
        <w:rPr>
          <w:rFonts w:eastAsia="Times New Roman" w:cstheme="minorHAnsi"/>
          <w:b/>
          <w:szCs w:val="24"/>
        </w:rPr>
        <w:t>Ben Smith</w:t>
      </w:r>
    </w:p>
    <w:p w14:paraId="56EF3457" w14:textId="77777777" w:rsidR="00E17E77" w:rsidRPr="00ED70E4" w:rsidRDefault="00E17E77" w:rsidP="00E17E77">
      <w:pPr>
        <w:rPr>
          <w:rFonts w:eastAsia="Times New Roman" w:cstheme="minorHAnsi"/>
          <w:szCs w:val="24"/>
        </w:rPr>
      </w:pPr>
      <w:r w:rsidRPr="00ED70E4">
        <w:rPr>
          <w:rFonts w:eastAsia="Times New Roman" w:cstheme="minorHAnsi"/>
          <w:szCs w:val="24"/>
        </w:rPr>
        <w:t>“This committee and the process of writing the report has exemplified the importance of having student voice and lived experience centred and included at all levels of decision-making. Improving educational accessibility in Ontario is impossible without the continued contributions of young people’s lived experience as expertise in creating innovative ways forward towards an accessible and anti-ableist educational future for everyone.”</w:t>
      </w:r>
    </w:p>
    <w:p w14:paraId="31B7CA5E" w14:textId="77777777" w:rsidR="00E17E77" w:rsidRPr="00ED70E4" w:rsidRDefault="00E17E77" w:rsidP="00E17E77">
      <w:pPr>
        <w:rPr>
          <w:rFonts w:eastAsia="Times New Roman" w:cstheme="minorHAnsi"/>
          <w:b/>
          <w:szCs w:val="24"/>
        </w:rPr>
      </w:pPr>
      <w:r w:rsidRPr="00ED70E4">
        <w:rPr>
          <w:rFonts w:eastAsia="Times New Roman" w:cstheme="minorHAnsi"/>
          <w:szCs w:val="24"/>
        </w:rPr>
        <w:t> - </w:t>
      </w:r>
      <w:r w:rsidRPr="00ED70E4">
        <w:rPr>
          <w:rFonts w:eastAsia="Times New Roman" w:cstheme="minorHAnsi"/>
          <w:b/>
          <w:szCs w:val="24"/>
        </w:rPr>
        <w:t>Rana Nasrazadani</w:t>
      </w:r>
    </w:p>
    <w:p w14:paraId="6BE1B4FE" w14:textId="2B0BC474" w:rsidR="00E34092" w:rsidRPr="00ED70E4" w:rsidRDefault="00E34092" w:rsidP="00DD7308">
      <w:pPr>
        <w:pStyle w:val="Heading3"/>
        <w:jc w:val="center"/>
        <w:rPr>
          <w:rFonts w:asciiTheme="minorHAnsi" w:eastAsia="Times New Roman" w:hAnsiTheme="minorHAnsi" w:cstheme="minorHAnsi"/>
          <w:lang w:val="en-US"/>
        </w:rPr>
      </w:pPr>
      <w:bookmarkStart w:id="54" w:name="_Toc57113067"/>
      <w:bookmarkStart w:id="55" w:name="_Toc57113755"/>
      <w:bookmarkStart w:id="56" w:name="_Toc57191864"/>
      <w:bookmarkStart w:id="57" w:name="_Toc57194509"/>
      <w:bookmarkStart w:id="58" w:name="_Toc66173161"/>
      <w:bookmarkStart w:id="59" w:name="Barrierareanarratives"/>
      <w:r w:rsidRPr="00ED70E4">
        <w:rPr>
          <w:rFonts w:asciiTheme="minorHAnsi" w:eastAsia="Times New Roman" w:hAnsiTheme="minorHAnsi" w:cstheme="minorHAnsi"/>
          <w:lang w:val="en-US"/>
        </w:rPr>
        <w:t>Barrier Area Narratives</w:t>
      </w:r>
      <w:bookmarkEnd w:id="54"/>
      <w:bookmarkEnd w:id="55"/>
      <w:bookmarkEnd w:id="56"/>
      <w:bookmarkEnd w:id="57"/>
      <w:r w:rsidR="0063493C" w:rsidRPr="00ED70E4">
        <w:rPr>
          <w:rFonts w:asciiTheme="minorHAnsi" w:eastAsia="Times New Roman" w:hAnsiTheme="minorHAnsi" w:cstheme="minorHAnsi"/>
          <w:lang w:val="en-US"/>
        </w:rPr>
        <w:t xml:space="preserve"> and Recommendations</w:t>
      </w:r>
      <w:bookmarkEnd w:id="58"/>
    </w:p>
    <w:p w14:paraId="09D8DE1A" w14:textId="58198C2F" w:rsidR="0022568B" w:rsidRPr="00ED70E4" w:rsidRDefault="0022568B" w:rsidP="00DE33FD">
      <w:pPr>
        <w:pStyle w:val="Heading4"/>
        <w:jc w:val="center"/>
        <w:rPr>
          <w:rFonts w:cstheme="minorHAnsi"/>
          <w:szCs w:val="24"/>
        </w:rPr>
      </w:pPr>
      <w:bookmarkStart w:id="60" w:name="smallgroupone"/>
      <w:bookmarkStart w:id="61" w:name="_Toc66173162"/>
      <w:bookmarkEnd w:id="59"/>
      <w:r w:rsidRPr="00ED70E4">
        <w:rPr>
          <w:rFonts w:cstheme="minorHAnsi"/>
          <w:szCs w:val="24"/>
        </w:rPr>
        <w:t>S</w:t>
      </w:r>
      <w:r w:rsidR="00D03D1B" w:rsidRPr="00ED70E4">
        <w:rPr>
          <w:rFonts w:cstheme="minorHAnsi"/>
          <w:szCs w:val="24"/>
        </w:rPr>
        <w:t>ection</w:t>
      </w:r>
      <w:r w:rsidRPr="00ED70E4">
        <w:rPr>
          <w:rFonts w:cstheme="minorHAnsi"/>
          <w:szCs w:val="24"/>
        </w:rPr>
        <w:t xml:space="preserve"> One: Attitudes, Behaviours, Perceptions and Assumptions</w:t>
      </w:r>
      <w:bookmarkEnd w:id="60"/>
      <w:bookmarkEnd w:id="61"/>
    </w:p>
    <w:p w14:paraId="247B7908" w14:textId="7DD88B0F" w:rsidR="0022568B" w:rsidRPr="00ED70E4" w:rsidRDefault="0022568B" w:rsidP="00DE33FD">
      <w:pPr>
        <w:rPr>
          <w:rFonts w:cstheme="minorHAnsi"/>
          <w:szCs w:val="24"/>
        </w:rPr>
      </w:pPr>
      <w:r w:rsidRPr="00ED70E4">
        <w:rPr>
          <w:rFonts w:cstheme="minorHAnsi"/>
          <w:szCs w:val="24"/>
        </w:rPr>
        <w:t>Both lived and professional experiences from the perspective of a person with a disability were used. We need a blend of voices to ensure a balanced approach. Also, research and perspectives from persons with disabilities are important when making decisions. Our work was informed by key research and policy planning in the sectors of education pedagogy, human and organizational behavior and human rights. The research-based practice is a must as it validates evidence-based practices to be implemented.</w:t>
      </w:r>
      <w:r w:rsidR="00DE33FD" w:rsidRPr="00ED70E4">
        <w:rPr>
          <w:rFonts w:cstheme="minorHAnsi"/>
          <w:szCs w:val="24"/>
        </w:rPr>
        <w:t xml:space="preserve"> </w:t>
      </w:r>
    </w:p>
    <w:p w14:paraId="29074303" w14:textId="45E4BC70" w:rsidR="0022568B" w:rsidRPr="00ED70E4" w:rsidRDefault="0022568B" w:rsidP="00DE33FD">
      <w:pPr>
        <w:rPr>
          <w:rFonts w:cstheme="minorHAnsi"/>
          <w:szCs w:val="24"/>
        </w:rPr>
      </w:pPr>
      <w:r w:rsidRPr="00ED70E4">
        <w:rPr>
          <w:rFonts w:cstheme="minorHAnsi"/>
          <w:szCs w:val="24"/>
        </w:rPr>
        <w:t>Five key recommendations issued reflect how attitudes, behaviours, perceptions and assumptions underpin the work of all other small groups, given human and organizational behaviour. Referencing human and organizational behavior is important for barriers are systemic and must be addressed at the macro and micro level simultaneously.</w:t>
      </w:r>
      <w:r w:rsidR="00DE33FD" w:rsidRPr="00ED70E4">
        <w:rPr>
          <w:rFonts w:cstheme="minorHAnsi"/>
          <w:szCs w:val="24"/>
        </w:rPr>
        <w:t xml:space="preserve"> </w:t>
      </w:r>
      <w:r w:rsidRPr="00ED70E4">
        <w:rPr>
          <w:rFonts w:cstheme="minorHAnsi"/>
          <w:szCs w:val="24"/>
        </w:rPr>
        <w:t>To optimize consistency for provincial equ</w:t>
      </w:r>
      <w:r w:rsidR="00926F5A" w:rsidRPr="00ED70E4">
        <w:rPr>
          <w:rFonts w:cstheme="minorHAnsi"/>
          <w:szCs w:val="24"/>
        </w:rPr>
        <w:t xml:space="preserve">ality </w:t>
      </w:r>
      <w:r w:rsidRPr="00ED70E4">
        <w:rPr>
          <w:rFonts w:cstheme="minorHAnsi"/>
          <w:szCs w:val="24"/>
        </w:rPr>
        <w:t>and acknowledge District School Boards jurisdiction, recommendations targeted overarching actions at the level of the Ministry of Education and the Ontario College of Teachers, with implementation at the school board level around using such resources to deliver on the recommendation’s intent. Important to identify and respect jurisdictional decision making.</w:t>
      </w:r>
      <w:r w:rsidR="00DE33FD" w:rsidRPr="00ED70E4">
        <w:rPr>
          <w:rFonts w:cstheme="minorHAnsi"/>
          <w:szCs w:val="24"/>
        </w:rPr>
        <w:t xml:space="preserve"> </w:t>
      </w:r>
      <w:r w:rsidRPr="00ED70E4">
        <w:rPr>
          <w:rFonts w:cstheme="minorHAnsi"/>
          <w:szCs w:val="24"/>
        </w:rPr>
        <w:t>Definitions were approached carefully in order to ensure consistent understanding across all involved Ministries/sectors and avoid unintentionally reducing any options in a continuum of inclusion Definitions are essential to provide clarity. The various stakeholders must have a clear direction in their responsibilities. Words may be interpreted differently unless the message is crystal clear.</w:t>
      </w:r>
    </w:p>
    <w:p w14:paraId="388A0E0B" w14:textId="1273F119" w:rsidR="00325062" w:rsidRPr="00ED70E4" w:rsidRDefault="00172A34" w:rsidP="002B0A00">
      <w:pPr>
        <w:pStyle w:val="Heading4"/>
        <w:rPr>
          <w:rFonts w:cstheme="minorHAnsi"/>
          <w:szCs w:val="24"/>
        </w:rPr>
      </w:pPr>
      <w:bookmarkStart w:id="62" w:name="_Toc61430971"/>
      <w:bookmarkStart w:id="63" w:name="_Toc65827172"/>
      <w:bookmarkStart w:id="64" w:name="_Toc66172940"/>
      <w:bookmarkStart w:id="65" w:name="_Toc66173163"/>
      <w:r w:rsidRPr="00ED70E4">
        <w:rPr>
          <w:rFonts w:cstheme="minorHAnsi"/>
          <w:szCs w:val="24"/>
        </w:rPr>
        <w:t>S</w:t>
      </w:r>
      <w:r w:rsidR="00F343EB" w:rsidRPr="00ED70E4">
        <w:rPr>
          <w:rFonts w:cstheme="minorHAnsi"/>
          <w:szCs w:val="24"/>
        </w:rPr>
        <w:t xml:space="preserve">ection One </w:t>
      </w:r>
      <w:r w:rsidR="00113A40" w:rsidRPr="00ED70E4">
        <w:rPr>
          <w:rFonts w:cstheme="minorHAnsi"/>
          <w:szCs w:val="24"/>
        </w:rPr>
        <w:t>Recommendations</w:t>
      </w:r>
      <w:r w:rsidR="00F343EB" w:rsidRPr="00ED70E4">
        <w:rPr>
          <w:rFonts w:cstheme="minorHAnsi"/>
          <w:szCs w:val="24"/>
        </w:rPr>
        <w:t>:</w:t>
      </w:r>
      <w:bookmarkEnd w:id="62"/>
      <w:bookmarkEnd w:id="63"/>
      <w:bookmarkEnd w:id="64"/>
      <w:bookmarkEnd w:id="65"/>
    </w:p>
    <w:p w14:paraId="48669336" w14:textId="222A6BF1" w:rsidR="00DE33FD" w:rsidRPr="00ED70E4" w:rsidRDefault="00DE33FD" w:rsidP="00325062">
      <w:pPr>
        <w:pStyle w:val="NormalWeb"/>
        <w:spacing w:before="0" w:beforeAutospacing="0" w:after="0" w:afterAutospacing="0"/>
        <w:rPr>
          <w:rFonts w:asciiTheme="minorHAnsi" w:hAnsiTheme="minorHAnsi" w:cstheme="minorHAnsi"/>
        </w:rPr>
      </w:pPr>
    </w:p>
    <w:p w14:paraId="00BA9DDC" w14:textId="3D9A182A" w:rsidR="00C5095E" w:rsidRPr="00ED70E4" w:rsidRDefault="008E1D14" w:rsidP="008E1D14">
      <w:pPr>
        <w:spacing w:after="0"/>
        <w:rPr>
          <w:rFonts w:cstheme="minorHAnsi"/>
          <w:szCs w:val="24"/>
        </w:rPr>
      </w:pPr>
      <w:r w:rsidRPr="00ED70E4">
        <w:rPr>
          <w:rFonts w:cstheme="minorHAnsi"/>
          <w:b/>
          <w:szCs w:val="24"/>
        </w:rPr>
        <w:t xml:space="preserve">1. </w:t>
      </w:r>
      <w:r w:rsidR="00C5095E" w:rsidRPr="00ED70E4">
        <w:rPr>
          <w:rFonts w:cstheme="minorHAnsi"/>
          <w:b/>
          <w:szCs w:val="24"/>
        </w:rPr>
        <w:t>Preamble:</w:t>
      </w:r>
      <w:r w:rsidR="00C5095E" w:rsidRPr="00ED70E4">
        <w:rPr>
          <w:rFonts w:cstheme="minorHAnsi"/>
          <w:szCs w:val="24"/>
        </w:rPr>
        <w:t xml:space="preserve"> Pe</w:t>
      </w:r>
      <w:r w:rsidR="004F10C6" w:rsidRPr="00ED70E4">
        <w:rPr>
          <w:rFonts w:cstheme="minorHAnsi"/>
          <w:szCs w:val="24"/>
        </w:rPr>
        <w:t>rsons</w:t>
      </w:r>
      <w:r w:rsidR="00C5095E" w:rsidRPr="00ED70E4">
        <w:rPr>
          <w:rFonts w:cstheme="minorHAnsi"/>
          <w:szCs w:val="24"/>
        </w:rPr>
        <w:t xml:space="preserve"> with disabilities (students, educators, employees, etc.) should be directly involved in designing and reviewing policies, programs, curriculum, as well as participating in speaking opportunities to students and educators at the school level, school board level, and ministry level, in K-12 Education and whereas the Ministry of Education should play a role in ensuring that students and professionals with disabilities are involved with provincial and system planning</w:t>
      </w:r>
    </w:p>
    <w:p w14:paraId="1246BDC4" w14:textId="77777777" w:rsidR="00C5095E" w:rsidRPr="00ED70E4" w:rsidRDefault="00C5095E" w:rsidP="00C5095E">
      <w:pPr>
        <w:spacing w:after="0"/>
        <w:rPr>
          <w:rFonts w:cstheme="minorHAnsi"/>
          <w:szCs w:val="24"/>
        </w:rPr>
      </w:pPr>
    </w:p>
    <w:p w14:paraId="3EEACE90" w14:textId="77777777" w:rsidR="00C5095E" w:rsidRPr="00ED70E4" w:rsidRDefault="00C5095E" w:rsidP="00C5095E">
      <w:pPr>
        <w:spacing w:after="0"/>
        <w:ind w:firstLine="720"/>
        <w:rPr>
          <w:rFonts w:cstheme="minorHAnsi"/>
          <w:szCs w:val="24"/>
        </w:rPr>
      </w:pPr>
      <w:r w:rsidRPr="00ED70E4">
        <w:rPr>
          <w:rFonts w:cstheme="minorHAnsi"/>
          <w:szCs w:val="24"/>
        </w:rPr>
        <w:t>The SDC recommends that:</w:t>
      </w:r>
    </w:p>
    <w:p w14:paraId="51033ECB" w14:textId="77777777" w:rsidR="00C5095E" w:rsidRPr="00ED70E4" w:rsidRDefault="00C5095E" w:rsidP="00C5095E">
      <w:pPr>
        <w:spacing w:after="0"/>
        <w:rPr>
          <w:rFonts w:cstheme="minorHAnsi"/>
          <w:szCs w:val="24"/>
        </w:rPr>
      </w:pPr>
    </w:p>
    <w:p w14:paraId="048CD70E" w14:textId="7840B58C" w:rsidR="00C5095E" w:rsidRPr="00ED70E4" w:rsidRDefault="00C5095E" w:rsidP="00C5095E">
      <w:pPr>
        <w:spacing w:after="0"/>
        <w:ind w:left="720"/>
        <w:rPr>
          <w:rFonts w:cstheme="minorHAnsi"/>
          <w:szCs w:val="24"/>
        </w:rPr>
      </w:pPr>
      <w:r w:rsidRPr="00ED70E4">
        <w:rPr>
          <w:rFonts w:cstheme="minorHAnsi"/>
          <w:szCs w:val="24"/>
        </w:rPr>
        <w:t>1.1 Each school board set up and maintain a network of teachers and other staff with disabilities, and a network of students with disabilities, to get input on accessibility issues at the school board and to get advice on barriers and</w:t>
      </w:r>
    </w:p>
    <w:p w14:paraId="2A22D761" w14:textId="77777777" w:rsidR="00C5095E" w:rsidRPr="00ED70E4" w:rsidRDefault="00C5095E" w:rsidP="00C5095E">
      <w:pPr>
        <w:spacing w:after="0"/>
        <w:ind w:left="720"/>
        <w:rPr>
          <w:rFonts w:cstheme="minorHAnsi"/>
          <w:szCs w:val="24"/>
        </w:rPr>
      </w:pPr>
    </w:p>
    <w:p w14:paraId="15AD6CEC" w14:textId="5CB127C6" w:rsidR="00C5095E" w:rsidRPr="00ED70E4" w:rsidRDefault="00C5095E" w:rsidP="00C5095E">
      <w:pPr>
        <w:spacing w:after="0"/>
        <w:ind w:left="720"/>
        <w:rPr>
          <w:rFonts w:cstheme="minorHAnsi"/>
          <w:szCs w:val="24"/>
        </w:rPr>
      </w:pPr>
      <w:r w:rsidRPr="00ED70E4">
        <w:rPr>
          <w:rFonts w:cstheme="minorHAnsi"/>
          <w:szCs w:val="24"/>
        </w:rPr>
        <w:t>1.2. The Ministry of Education provide open and accessible opportunities for these student and school staff networks to share information and ideas</w:t>
      </w:r>
    </w:p>
    <w:p w14:paraId="2E24D427" w14:textId="55EB95F0" w:rsidR="00FE194C" w:rsidRPr="00ED70E4" w:rsidRDefault="00FE194C" w:rsidP="00FE194C">
      <w:pPr>
        <w:spacing w:after="0"/>
        <w:rPr>
          <w:rFonts w:cstheme="minorHAnsi"/>
          <w:szCs w:val="24"/>
        </w:rPr>
      </w:pPr>
    </w:p>
    <w:p w14:paraId="49E3F3C0" w14:textId="605AEDA7" w:rsidR="00FE194C" w:rsidRPr="00ED70E4" w:rsidRDefault="00FE194C" w:rsidP="00FE194C">
      <w:pPr>
        <w:spacing w:after="0"/>
        <w:rPr>
          <w:rFonts w:cstheme="minorHAnsi"/>
          <w:szCs w:val="24"/>
        </w:rPr>
      </w:pPr>
      <w:r w:rsidRPr="00ED70E4">
        <w:rPr>
          <w:rFonts w:cstheme="minorHAnsi"/>
          <w:b/>
          <w:bCs/>
          <w:szCs w:val="24"/>
        </w:rPr>
        <w:t>Timeline:</w:t>
      </w:r>
      <w:r w:rsidRPr="00ED70E4">
        <w:rPr>
          <w:rFonts w:cstheme="minorHAnsi"/>
          <w:szCs w:val="24"/>
        </w:rPr>
        <w:t xml:space="preserve"> 2 Years</w:t>
      </w:r>
    </w:p>
    <w:p w14:paraId="3938548E" w14:textId="77777777" w:rsidR="00C5095E" w:rsidRPr="00ED70E4" w:rsidRDefault="00C5095E" w:rsidP="00C5095E">
      <w:pPr>
        <w:spacing w:after="0"/>
        <w:ind w:left="720"/>
        <w:rPr>
          <w:rFonts w:cstheme="minorHAnsi"/>
          <w:szCs w:val="24"/>
        </w:rPr>
      </w:pPr>
    </w:p>
    <w:p w14:paraId="01FE3D2A" w14:textId="20DD5971" w:rsidR="00C5095E" w:rsidRPr="00ED70E4" w:rsidRDefault="008E1D14" w:rsidP="008E1D14">
      <w:pPr>
        <w:spacing w:after="0"/>
        <w:rPr>
          <w:rFonts w:cstheme="minorHAnsi"/>
          <w:szCs w:val="24"/>
        </w:rPr>
      </w:pPr>
      <w:r w:rsidRPr="00ED70E4">
        <w:rPr>
          <w:rFonts w:cstheme="minorHAnsi"/>
          <w:b/>
          <w:szCs w:val="24"/>
        </w:rPr>
        <w:t xml:space="preserve">2. </w:t>
      </w:r>
      <w:r w:rsidR="00C5095E" w:rsidRPr="00ED70E4">
        <w:rPr>
          <w:rFonts w:cstheme="minorHAnsi"/>
          <w:b/>
          <w:szCs w:val="24"/>
        </w:rPr>
        <w:t>Preamble:</w:t>
      </w:r>
      <w:r w:rsidR="00C5095E" w:rsidRPr="00ED70E4">
        <w:rPr>
          <w:rFonts w:cstheme="minorHAnsi"/>
          <w:szCs w:val="24"/>
        </w:rPr>
        <w:t xml:space="preserve"> Specific strategies need to be taught so that teacher candidates and future teachers are instructed to ensure inclusive, accessible, equitable education and that there be consistency in the delivery of all Special Education Additional Qualifications,</w:t>
      </w:r>
    </w:p>
    <w:p w14:paraId="117D2F9B" w14:textId="77777777" w:rsidR="00C5095E" w:rsidRPr="00ED70E4" w:rsidRDefault="00C5095E" w:rsidP="00C5095E">
      <w:pPr>
        <w:spacing w:after="0"/>
        <w:rPr>
          <w:rFonts w:cstheme="minorHAnsi"/>
          <w:szCs w:val="24"/>
        </w:rPr>
      </w:pPr>
    </w:p>
    <w:p w14:paraId="0A97FB65" w14:textId="77777777" w:rsidR="00C5095E" w:rsidRPr="00ED70E4" w:rsidRDefault="00C5095E" w:rsidP="00C5095E">
      <w:pPr>
        <w:spacing w:after="0"/>
        <w:ind w:left="360" w:firstLine="360"/>
        <w:rPr>
          <w:rFonts w:cstheme="minorHAnsi"/>
          <w:szCs w:val="24"/>
        </w:rPr>
      </w:pPr>
      <w:r w:rsidRPr="00ED70E4">
        <w:rPr>
          <w:rFonts w:cstheme="minorHAnsi"/>
          <w:szCs w:val="24"/>
        </w:rPr>
        <w:t>The SDC recommends that:</w:t>
      </w:r>
    </w:p>
    <w:p w14:paraId="03941103" w14:textId="77777777" w:rsidR="00C5095E" w:rsidRPr="00ED70E4" w:rsidRDefault="00C5095E" w:rsidP="00C5095E">
      <w:pPr>
        <w:spacing w:after="0"/>
        <w:ind w:left="360"/>
        <w:rPr>
          <w:rFonts w:cstheme="minorHAnsi"/>
          <w:szCs w:val="24"/>
        </w:rPr>
      </w:pPr>
    </w:p>
    <w:p w14:paraId="625D3FDC" w14:textId="77777777" w:rsidR="00C5095E" w:rsidRPr="00ED70E4" w:rsidRDefault="00C5095E" w:rsidP="00C5095E">
      <w:pPr>
        <w:spacing w:after="0"/>
        <w:ind w:left="720"/>
        <w:rPr>
          <w:rFonts w:cstheme="minorHAnsi"/>
          <w:szCs w:val="24"/>
        </w:rPr>
      </w:pPr>
      <w:r w:rsidRPr="00ED70E4">
        <w:rPr>
          <w:rFonts w:cstheme="minorHAnsi"/>
          <w:szCs w:val="24"/>
        </w:rPr>
        <w:t xml:space="preserve">2.1. The Ontario College of Teachers and the Ministry of Education require that, to graduate with a degree in education and to qualify to teach in an Ontario school, teachers receive specific curriculum and training, as part of their university program in education, on the need for our education system to be inclusive and accessible for students with disabilities, and on how to teach curriculum to all students on this topic; and </w:t>
      </w:r>
    </w:p>
    <w:p w14:paraId="2E67B55D" w14:textId="77777777" w:rsidR="00C5095E" w:rsidRPr="00ED70E4" w:rsidRDefault="00C5095E" w:rsidP="00C5095E">
      <w:pPr>
        <w:spacing w:after="0"/>
        <w:ind w:left="720"/>
        <w:rPr>
          <w:rFonts w:cstheme="minorHAnsi"/>
          <w:szCs w:val="24"/>
        </w:rPr>
      </w:pPr>
    </w:p>
    <w:p w14:paraId="5BA56D7A" w14:textId="37A7268A" w:rsidR="00C5095E" w:rsidRPr="00ED70E4" w:rsidRDefault="00C5095E" w:rsidP="00C5095E">
      <w:pPr>
        <w:spacing w:after="0"/>
        <w:ind w:left="720"/>
        <w:rPr>
          <w:rFonts w:cstheme="minorHAnsi"/>
          <w:szCs w:val="24"/>
        </w:rPr>
      </w:pPr>
      <w:r w:rsidRPr="00ED70E4">
        <w:rPr>
          <w:rFonts w:cstheme="minorHAnsi"/>
          <w:szCs w:val="24"/>
        </w:rPr>
        <w:t>2.2. The Ontario College of Teachers review the initial teacher education program to enhance the quality and content of the Special Education Core Content, by revising the Accreditation Resource Guide and monitor the delivery of all Special Education Additional Qualifications courses, so they are delivered as accredited, reflecting the current Additional Qualification guidelines.</w:t>
      </w:r>
    </w:p>
    <w:p w14:paraId="2298AEA6" w14:textId="77777777" w:rsidR="00FE194C" w:rsidRPr="00ED70E4" w:rsidRDefault="00FE194C" w:rsidP="00FE194C">
      <w:pPr>
        <w:spacing w:after="0"/>
        <w:rPr>
          <w:rFonts w:cstheme="minorHAnsi"/>
          <w:b/>
          <w:bCs/>
          <w:szCs w:val="24"/>
        </w:rPr>
      </w:pPr>
    </w:p>
    <w:p w14:paraId="2473606A" w14:textId="79468CE9" w:rsidR="00FE194C" w:rsidRPr="00ED70E4" w:rsidRDefault="00FE194C" w:rsidP="00FE194C">
      <w:pPr>
        <w:spacing w:after="0"/>
        <w:rPr>
          <w:rFonts w:cstheme="minorHAnsi"/>
          <w:szCs w:val="24"/>
        </w:rPr>
      </w:pPr>
      <w:r w:rsidRPr="00ED70E4">
        <w:rPr>
          <w:rFonts w:cstheme="minorHAnsi"/>
          <w:b/>
          <w:bCs/>
          <w:szCs w:val="24"/>
        </w:rPr>
        <w:t>Timeline:</w:t>
      </w:r>
      <w:r w:rsidRPr="00ED70E4">
        <w:rPr>
          <w:rFonts w:cstheme="minorHAnsi"/>
          <w:szCs w:val="24"/>
        </w:rPr>
        <w:t xml:space="preserve"> 2 Years</w:t>
      </w:r>
    </w:p>
    <w:p w14:paraId="7465C01A" w14:textId="77777777" w:rsidR="00C5095E" w:rsidRPr="00ED70E4" w:rsidRDefault="00C5095E" w:rsidP="00C5095E">
      <w:pPr>
        <w:spacing w:after="0"/>
        <w:ind w:left="720"/>
        <w:rPr>
          <w:rFonts w:cstheme="minorHAnsi"/>
          <w:szCs w:val="24"/>
        </w:rPr>
      </w:pPr>
    </w:p>
    <w:p w14:paraId="30287E5C" w14:textId="5CCF4912" w:rsidR="00C66BA0" w:rsidRPr="00ED70E4" w:rsidRDefault="008E1D14" w:rsidP="008E1D14">
      <w:pPr>
        <w:tabs>
          <w:tab w:val="left" w:pos="1843"/>
        </w:tabs>
        <w:spacing w:after="0"/>
        <w:rPr>
          <w:rFonts w:cstheme="minorHAnsi"/>
          <w:szCs w:val="24"/>
        </w:rPr>
      </w:pPr>
      <w:r w:rsidRPr="00ED70E4">
        <w:rPr>
          <w:rFonts w:cstheme="minorHAnsi"/>
          <w:b/>
          <w:szCs w:val="24"/>
        </w:rPr>
        <w:t xml:space="preserve">3. </w:t>
      </w:r>
      <w:r w:rsidR="00C66BA0" w:rsidRPr="00ED70E4">
        <w:rPr>
          <w:rFonts w:cstheme="minorHAnsi"/>
          <w:b/>
          <w:szCs w:val="24"/>
        </w:rPr>
        <w:t>Preamble</w:t>
      </w:r>
      <w:r w:rsidR="00C66BA0" w:rsidRPr="00ED70E4">
        <w:rPr>
          <w:rFonts w:cstheme="minorHAnsi"/>
          <w:szCs w:val="24"/>
        </w:rPr>
        <w:t>: All education staff need to be in-serviced in the philosophy of equity, accessibility and the inclusion of and full participation by students with disabilities, so they are equipped to model inclusive behaviours and attitudes, and to ensure that differences are accepted as a part of life,</w:t>
      </w:r>
    </w:p>
    <w:p w14:paraId="1C845A6D" w14:textId="77777777" w:rsidR="00C66BA0" w:rsidRPr="00ED70E4" w:rsidRDefault="00C66BA0" w:rsidP="00C66BA0">
      <w:pPr>
        <w:tabs>
          <w:tab w:val="left" w:pos="1843"/>
        </w:tabs>
        <w:spacing w:after="0"/>
        <w:ind w:left="720"/>
        <w:rPr>
          <w:rFonts w:cstheme="minorHAnsi"/>
          <w:szCs w:val="24"/>
        </w:rPr>
      </w:pPr>
    </w:p>
    <w:p w14:paraId="1C8DDA9F" w14:textId="373991C6" w:rsidR="00C66BA0" w:rsidRPr="00ED70E4" w:rsidRDefault="00C66BA0" w:rsidP="00C66BA0">
      <w:pPr>
        <w:tabs>
          <w:tab w:val="left" w:pos="1843"/>
        </w:tabs>
        <w:spacing w:after="0"/>
        <w:ind w:left="720"/>
        <w:rPr>
          <w:rFonts w:cstheme="minorHAnsi"/>
          <w:szCs w:val="24"/>
        </w:rPr>
      </w:pPr>
      <w:r w:rsidRPr="00ED70E4">
        <w:rPr>
          <w:rFonts w:cstheme="minorHAnsi"/>
          <w:szCs w:val="24"/>
        </w:rPr>
        <w:t>The SDC recommends:</w:t>
      </w:r>
    </w:p>
    <w:p w14:paraId="0908C322" w14:textId="77777777" w:rsidR="00C66BA0" w:rsidRPr="00ED70E4" w:rsidRDefault="00C66BA0" w:rsidP="00C66BA0">
      <w:pPr>
        <w:tabs>
          <w:tab w:val="left" w:pos="1843"/>
        </w:tabs>
        <w:spacing w:after="0"/>
        <w:ind w:left="720"/>
        <w:rPr>
          <w:rFonts w:cstheme="minorHAnsi"/>
          <w:szCs w:val="24"/>
        </w:rPr>
      </w:pPr>
    </w:p>
    <w:p w14:paraId="303299C3" w14:textId="77777777" w:rsidR="00C66BA0" w:rsidRPr="00ED70E4" w:rsidRDefault="00C66BA0" w:rsidP="00C66BA0">
      <w:pPr>
        <w:tabs>
          <w:tab w:val="left" w:pos="1843"/>
        </w:tabs>
        <w:spacing w:after="0"/>
        <w:ind w:left="720"/>
        <w:rPr>
          <w:rFonts w:cstheme="minorHAnsi"/>
          <w:szCs w:val="24"/>
        </w:rPr>
      </w:pPr>
      <w:r w:rsidRPr="00ED70E4">
        <w:rPr>
          <w:rFonts w:cstheme="minorHAnsi"/>
          <w:szCs w:val="24"/>
        </w:rPr>
        <w:t>3.1. Each school board provide specific training to all school board staff who deal with parents or students, on the importance of the inclusion of and full participation by students with disabilities, and on effective strategies for teaching and designing lesson plans in this area.</w:t>
      </w:r>
    </w:p>
    <w:p w14:paraId="2041A057" w14:textId="77777777" w:rsidR="00C66BA0" w:rsidRPr="00ED70E4" w:rsidRDefault="00C66BA0" w:rsidP="00C66BA0">
      <w:pPr>
        <w:tabs>
          <w:tab w:val="left" w:pos="1843"/>
        </w:tabs>
        <w:spacing w:after="0"/>
        <w:ind w:left="720"/>
        <w:rPr>
          <w:rFonts w:cstheme="minorHAnsi"/>
          <w:szCs w:val="24"/>
        </w:rPr>
      </w:pPr>
    </w:p>
    <w:p w14:paraId="10B0DC8F" w14:textId="5670CE46" w:rsidR="00C66BA0" w:rsidRPr="00ED70E4" w:rsidRDefault="00C66BA0" w:rsidP="00C66BA0">
      <w:pPr>
        <w:tabs>
          <w:tab w:val="left" w:pos="1843"/>
        </w:tabs>
        <w:spacing w:after="0"/>
        <w:ind w:left="720"/>
        <w:rPr>
          <w:rFonts w:cstheme="minorHAnsi"/>
          <w:szCs w:val="24"/>
        </w:rPr>
      </w:pPr>
      <w:r w:rsidRPr="00ED70E4">
        <w:rPr>
          <w:rFonts w:cstheme="minorHAnsi"/>
          <w:szCs w:val="24"/>
        </w:rPr>
        <w:t>3.2 The Ministry of Education develop and make available to school boards and the public, sample or model programs for training school board staff on teaching in this area.</w:t>
      </w:r>
    </w:p>
    <w:p w14:paraId="19C038AD" w14:textId="7E4AFD1E" w:rsidR="00FE194C" w:rsidRPr="00ED70E4" w:rsidRDefault="00FE194C" w:rsidP="00FE194C">
      <w:pPr>
        <w:tabs>
          <w:tab w:val="left" w:pos="1843"/>
        </w:tabs>
        <w:spacing w:after="0"/>
        <w:rPr>
          <w:rFonts w:cstheme="minorHAnsi"/>
          <w:szCs w:val="24"/>
        </w:rPr>
      </w:pPr>
    </w:p>
    <w:p w14:paraId="4E8E4632" w14:textId="77777777" w:rsidR="00FE194C" w:rsidRPr="00ED70E4" w:rsidRDefault="00FE194C" w:rsidP="00FE194C">
      <w:pPr>
        <w:spacing w:after="0"/>
        <w:rPr>
          <w:rFonts w:cstheme="minorHAnsi"/>
          <w:szCs w:val="24"/>
        </w:rPr>
      </w:pPr>
      <w:r w:rsidRPr="00ED70E4">
        <w:rPr>
          <w:rFonts w:cstheme="minorHAnsi"/>
          <w:b/>
          <w:bCs/>
          <w:szCs w:val="24"/>
        </w:rPr>
        <w:t>Timeline:</w:t>
      </w:r>
      <w:r w:rsidRPr="00ED70E4">
        <w:rPr>
          <w:rFonts w:cstheme="minorHAnsi"/>
          <w:szCs w:val="24"/>
        </w:rPr>
        <w:t xml:space="preserve"> 2 Years</w:t>
      </w:r>
    </w:p>
    <w:p w14:paraId="6C0A2134" w14:textId="39661F2E" w:rsidR="00C66BA0" w:rsidRPr="00ED70E4" w:rsidRDefault="00C66BA0" w:rsidP="00C66BA0">
      <w:pPr>
        <w:tabs>
          <w:tab w:val="left" w:pos="1843"/>
        </w:tabs>
        <w:spacing w:after="0"/>
        <w:ind w:left="720"/>
        <w:rPr>
          <w:rFonts w:cstheme="minorHAnsi"/>
          <w:szCs w:val="24"/>
        </w:rPr>
      </w:pPr>
    </w:p>
    <w:p w14:paraId="74152C9A" w14:textId="25134A9B" w:rsidR="00C66BA0" w:rsidRPr="00ED70E4" w:rsidRDefault="008E1D14" w:rsidP="008E1D14">
      <w:pPr>
        <w:tabs>
          <w:tab w:val="left" w:pos="1843"/>
        </w:tabs>
        <w:spacing w:after="0"/>
        <w:rPr>
          <w:rFonts w:cstheme="minorHAnsi"/>
          <w:szCs w:val="24"/>
        </w:rPr>
      </w:pPr>
      <w:r w:rsidRPr="00ED70E4">
        <w:rPr>
          <w:rFonts w:cstheme="minorHAnsi"/>
          <w:b/>
          <w:szCs w:val="24"/>
        </w:rPr>
        <w:t xml:space="preserve">4. </w:t>
      </w:r>
      <w:r w:rsidR="00C66BA0" w:rsidRPr="00ED70E4">
        <w:rPr>
          <w:rFonts w:cstheme="minorHAnsi"/>
          <w:b/>
          <w:szCs w:val="24"/>
        </w:rPr>
        <w:t>Preamble</w:t>
      </w:r>
      <w:r w:rsidR="00C66BA0" w:rsidRPr="00ED70E4">
        <w:rPr>
          <w:rFonts w:cstheme="minorHAnsi"/>
          <w:szCs w:val="24"/>
        </w:rPr>
        <w:t xml:space="preserve">: School boards must instill accessibility planning into their vision and daily operations to eliminate attitudinal barriers among students, school board employees and families, and whereas they must clearly communicate this accessibility commitment to all families of their students, </w:t>
      </w:r>
    </w:p>
    <w:p w14:paraId="6B5D09DA" w14:textId="77777777" w:rsidR="00C66BA0" w:rsidRPr="00ED70E4" w:rsidRDefault="00C66BA0" w:rsidP="00C66BA0">
      <w:pPr>
        <w:tabs>
          <w:tab w:val="left" w:pos="1843"/>
        </w:tabs>
        <w:spacing w:after="0"/>
        <w:ind w:left="720"/>
        <w:rPr>
          <w:rFonts w:cstheme="minorHAnsi"/>
          <w:szCs w:val="24"/>
        </w:rPr>
      </w:pPr>
    </w:p>
    <w:p w14:paraId="6B4FDE6A" w14:textId="7025CC04" w:rsidR="00C66BA0" w:rsidRPr="00ED70E4" w:rsidRDefault="00C66BA0" w:rsidP="00C66BA0">
      <w:pPr>
        <w:tabs>
          <w:tab w:val="left" w:pos="1843"/>
        </w:tabs>
        <w:spacing w:after="0"/>
        <w:ind w:left="720"/>
        <w:rPr>
          <w:rFonts w:cstheme="minorHAnsi"/>
          <w:szCs w:val="24"/>
        </w:rPr>
      </w:pPr>
      <w:r w:rsidRPr="00ED70E4">
        <w:rPr>
          <w:rFonts w:cstheme="minorHAnsi"/>
          <w:szCs w:val="24"/>
        </w:rPr>
        <w:t>The SDC recommends:</w:t>
      </w:r>
    </w:p>
    <w:p w14:paraId="721469D6" w14:textId="77777777" w:rsidR="00C66BA0" w:rsidRPr="00ED70E4" w:rsidRDefault="00C66BA0" w:rsidP="00C66BA0">
      <w:pPr>
        <w:tabs>
          <w:tab w:val="left" w:pos="1843"/>
        </w:tabs>
        <w:spacing w:after="0"/>
        <w:ind w:left="720"/>
        <w:rPr>
          <w:rFonts w:cstheme="minorHAnsi"/>
          <w:szCs w:val="24"/>
        </w:rPr>
      </w:pPr>
      <w:r w:rsidRPr="00ED70E4">
        <w:rPr>
          <w:rFonts w:cstheme="minorHAnsi"/>
          <w:szCs w:val="24"/>
        </w:rPr>
        <w:t>4.1 The Ministry of Education create sample or model curriculum and teaching resources [i.e. classroom videos] that a school board can opt to use to deliver this curriculum.</w:t>
      </w:r>
    </w:p>
    <w:p w14:paraId="142D3526" w14:textId="77777777" w:rsidR="00C66BA0" w:rsidRPr="00ED70E4" w:rsidRDefault="00C66BA0" w:rsidP="00C66BA0">
      <w:pPr>
        <w:tabs>
          <w:tab w:val="left" w:pos="1843"/>
        </w:tabs>
        <w:spacing w:after="0"/>
        <w:ind w:left="720"/>
        <w:rPr>
          <w:rFonts w:cstheme="minorHAnsi"/>
          <w:szCs w:val="24"/>
        </w:rPr>
      </w:pPr>
    </w:p>
    <w:p w14:paraId="255CB6C4" w14:textId="77777777" w:rsidR="00C66BA0" w:rsidRPr="00ED70E4" w:rsidRDefault="00C66BA0" w:rsidP="00C66BA0">
      <w:pPr>
        <w:tabs>
          <w:tab w:val="left" w:pos="1843"/>
        </w:tabs>
        <w:spacing w:after="0"/>
        <w:ind w:left="720"/>
        <w:rPr>
          <w:rFonts w:cstheme="minorHAnsi"/>
          <w:szCs w:val="24"/>
        </w:rPr>
      </w:pPr>
      <w:r w:rsidRPr="00ED70E4">
        <w:rPr>
          <w:rFonts w:cstheme="minorHAnsi"/>
          <w:szCs w:val="24"/>
        </w:rPr>
        <w:t>4.2 Each school board develop, implement and periodically evaluate a multi-year age-appropriate program/curriculum to teach all students, school board staff and families of school board students, about the inclusion of and full participation of students with disabilities. This program shall include the following:</w:t>
      </w:r>
    </w:p>
    <w:p w14:paraId="70DC4D60" w14:textId="77777777" w:rsidR="00C66BA0" w:rsidRPr="00ED70E4" w:rsidRDefault="00C66BA0" w:rsidP="00C66BA0">
      <w:pPr>
        <w:spacing w:after="0"/>
        <w:ind w:left="1440"/>
        <w:rPr>
          <w:rFonts w:cstheme="minorHAnsi"/>
          <w:szCs w:val="24"/>
          <w:lang w:val="en-US"/>
        </w:rPr>
      </w:pPr>
      <w:r w:rsidRPr="00ED70E4">
        <w:rPr>
          <w:rFonts w:cstheme="minorHAnsi"/>
          <w:szCs w:val="24"/>
          <w:lang w:val="en-US"/>
        </w:rPr>
        <w:t>a) Communication posted in all schools and sent to all families of the school board's students, on the school board's commitment to the inclusion of students with disabilities, and the benefits this brings to all students.</w:t>
      </w:r>
    </w:p>
    <w:p w14:paraId="4E91435A" w14:textId="77777777" w:rsidR="00C66BA0" w:rsidRPr="00ED70E4" w:rsidRDefault="00C66BA0" w:rsidP="00C66BA0">
      <w:pPr>
        <w:spacing w:after="0"/>
        <w:ind w:left="1440"/>
        <w:rPr>
          <w:rFonts w:cstheme="minorHAnsi"/>
          <w:szCs w:val="24"/>
          <w:lang w:val="en-US"/>
        </w:rPr>
      </w:pPr>
      <w:r w:rsidRPr="00ED70E4">
        <w:rPr>
          <w:rFonts w:cstheme="minorHAnsi"/>
          <w:szCs w:val="24"/>
          <w:lang w:val="en-US"/>
        </w:rPr>
        <w:t xml:space="preserve">b) Where possible: </w:t>
      </w:r>
    </w:p>
    <w:p w14:paraId="35D1A7B1" w14:textId="77777777" w:rsidR="00C66BA0" w:rsidRPr="00ED70E4" w:rsidRDefault="00C66BA0" w:rsidP="00413573">
      <w:pPr>
        <w:pStyle w:val="ListParagraph"/>
        <w:numPr>
          <w:ilvl w:val="5"/>
          <w:numId w:val="9"/>
        </w:numPr>
        <w:rPr>
          <w:rFonts w:cstheme="minorHAnsi"/>
          <w:szCs w:val="24"/>
          <w:lang w:val="en-US"/>
        </w:rPr>
      </w:pPr>
      <w:r w:rsidRPr="00ED70E4">
        <w:rPr>
          <w:rFonts w:cstheme="minorHAnsi"/>
          <w:szCs w:val="24"/>
          <w:lang w:val="en-US"/>
        </w:rPr>
        <w:t>Exercises having students, staff and, where interested, parents/guardians conduct a barrier assessment such as a “barrier scavenger hunt” in the school or nearby community, to catalogue disability barriers and invent suggestions on how these can be removed or prevented</w:t>
      </w:r>
    </w:p>
    <w:p w14:paraId="471AFC87" w14:textId="27DAACEE" w:rsidR="00C66BA0" w:rsidRPr="00ED70E4" w:rsidRDefault="00C66BA0" w:rsidP="00413573">
      <w:pPr>
        <w:pStyle w:val="ListParagraph"/>
        <w:numPr>
          <w:ilvl w:val="5"/>
          <w:numId w:val="9"/>
        </w:numPr>
        <w:spacing w:after="0"/>
        <w:rPr>
          <w:rFonts w:cstheme="minorHAnsi"/>
          <w:szCs w:val="24"/>
          <w:lang w:val="en-US"/>
        </w:rPr>
      </w:pPr>
      <w:r w:rsidRPr="00ED70E4">
        <w:rPr>
          <w:rFonts w:cstheme="minorHAnsi"/>
          <w:szCs w:val="24"/>
          <w:lang w:val="en-US"/>
        </w:rPr>
        <w:t>Hearing from, meeting and interacting with pe</w:t>
      </w:r>
      <w:r w:rsidR="004F10C6" w:rsidRPr="00ED70E4">
        <w:rPr>
          <w:rFonts w:cstheme="minorHAnsi"/>
          <w:szCs w:val="24"/>
          <w:lang w:val="en-US"/>
        </w:rPr>
        <w:t>rsons</w:t>
      </w:r>
      <w:r w:rsidRPr="00ED70E4">
        <w:rPr>
          <w:rFonts w:cstheme="minorHAnsi"/>
          <w:szCs w:val="24"/>
          <w:lang w:val="en-US"/>
        </w:rPr>
        <w:t xml:space="preserve"> with disabilities [e.g. at assemblies and/or via guest presentations].</w:t>
      </w:r>
    </w:p>
    <w:p w14:paraId="7156AEF7" w14:textId="52B42843" w:rsidR="00C66BA0" w:rsidRPr="00ED70E4" w:rsidRDefault="00C66BA0" w:rsidP="00C66BA0">
      <w:pPr>
        <w:ind w:left="1440"/>
        <w:rPr>
          <w:rFonts w:cstheme="minorHAnsi"/>
          <w:szCs w:val="24"/>
          <w:lang w:val="en-US"/>
        </w:rPr>
      </w:pPr>
      <w:r w:rsidRPr="00ED70E4">
        <w:rPr>
          <w:rFonts w:cstheme="minorHAnsi"/>
          <w:szCs w:val="24"/>
          <w:lang w:val="en-US"/>
        </w:rPr>
        <w:t xml:space="preserve">c) </w:t>
      </w:r>
      <w:r w:rsidR="00FE194C" w:rsidRPr="00ED70E4">
        <w:rPr>
          <w:rFonts w:cstheme="minorHAnsi"/>
          <w:szCs w:val="24"/>
          <w:lang w:val="en-US"/>
        </w:rPr>
        <w:t>Online</w:t>
      </w:r>
      <w:r w:rsidRPr="00ED70E4">
        <w:rPr>
          <w:rFonts w:cstheme="minorHAnsi"/>
          <w:szCs w:val="24"/>
          <w:lang w:val="en-US"/>
        </w:rPr>
        <w:t xml:space="preserve"> posting of resources on these activities to enable sharing with other school boards</w:t>
      </w:r>
      <w:r w:rsidRPr="00ED70E4">
        <w:rPr>
          <w:rFonts w:cstheme="minorHAnsi"/>
          <w:szCs w:val="24"/>
          <w:lang w:val="en-US"/>
        </w:rPr>
        <w:tab/>
      </w:r>
    </w:p>
    <w:p w14:paraId="21EFEA1C" w14:textId="77777777" w:rsidR="00FE194C" w:rsidRPr="00ED70E4" w:rsidRDefault="00FE194C" w:rsidP="00FE194C">
      <w:pPr>
        <w:spacing w:after="0"/>
        <w:rPr>
          <w:rFonts w:cstheme="minorHAnsi"/>
          <w:szCs w:val="24"/>
        </w:rPr>
      </w:pPr>
      <w:r w:rsidRPr="00ED70E4">
        <w:rPr>
          <w:rFonts w:cstheme="minorHAnsi"/>
          <w:b/>
          <w:bCs/>
          <w:szCs w:val="24"/>
        </w:rPr>
        <w:t>Timeline:</w:t>
      </w:r>
      <w:r w:rsidRPr="00ED70E4">
        <w:rPr>
          <w:rFonts w:cstheme="minorHAnsi"/>
          <w:szCs w:val="24"/>
        </w:rPr>
        <w:t xml:space="preserve"> 2 Years</w:t>
      </w:r>
    </w:p>
    <w:p w14:paraId="647970F9" w14:textId="77777777" w:rsidR="00FE194C" w:rsidRPr="00ED70E4" w:rsidRDefault="00FE194C" w:rsidP="00FE194C">
      <w:pPr>
        <w:rPr>
          <w:rFonts w:cstheme="minorHAnsi"/>
          <w:szCs w:val="24"/>
          <w:lang w:val="en-US"/>
        </w:rPr>
      </w:pPr>
    </w:p>
    <w:p w14:paraId="0DFC3689" w14:textId="3FB45619" w:rsidR="00F343EB" w:rsidRPr="00ED70E4" w:rsidRDefault="008E1D14" w:rsidP="008E1D14">
      <w:pPr>
        <w:tabs>
          <w:tab w:val="left" w:pos="2127"/>
        </w:tabs>
        <w:rPr>
          <w:rFonts w:cstheme="minorHAnsi"/>
          <w:szCs w:val="24"/>
        </w:rPr>
      </w:pPr>
      <w:r w:rsidRPr="00ED70E4">
        <w:rPr>
          <w:rFonts w:cstheme="minorHAnsi"/>
          <w:b/>
          <w:szCs w:val="24"/>
        </w:rPr>
        <w:t xml:space="preserve">5. </w:t>
      </w:r>
      <w:r w:rsidR="00F343EB" w:rsidRPr="00ED70E4">
        <w:rPr>
          <w:rFonts w:cstheme="minorHAnsi"/>
          <w:b/>
          <w:szCs w:val="24"/>
        </w:rPr>
        <w:t>Preamble</w:t>
      </w:r>
      <w:r w:rsidR="00F343EB" w:rsidRPr="00ED70E4">
        <w:rPr>
          <w:rFonts w:cstheme="minorHAnsi"/>
          <w:szCs w:val="24"/>
        </w:rPr>
        <w:t>:</w:t>
      </w:r>
      <w:r w:rsidR="003934CB" w:rsidRPr="00ED70E4">
        <w:rPr>
          <w:rFonts w:cstheme="minorHAnsi"/>
          <w:szCs w:val="24"/>
        </w:rPr>
        <w:t xml:space="preserve"> </w:t>
      </w:r>
      <w:r w:rsidR="00F343EB" w:rsidRPr="00ED70E4">
        <w:rPr>
          <w:rFonts w:cstheme="minorHAnsi"/>
          <w:szCs w:val="24"/>
        </w:rPr>
        <w:t>Supports needed to change attitudes and behaviours include policy frameworks, resources, opportunities and performance expectations,</w:t>
      </w:r>
      <w:r w:rsidR="003934CB" w:rsidRPr="00ED70E4">
        <w:rPr>
          <w:rFonts w:cstheme="minorHAnsi"/>
          <w:b/>
          <w:szCs w:val="24"/>
        </w:rPr>
        <w:t xml:space="preserve"> </w:t>
      </w:r>
    </w:p>
    <w:p w14:paraId="1FC4EF94" w14:textId="0E7B6BD9" w:rsidR="00F343EB" w:rsidRPr="00ED70E4" w:rsidRDefault="00F343EB" w:rsidP="00F343EB">
      <w:pPr>
        <w:ind w:firstLine="720"/>
        <w:rPr>
          <w:rFonts w:cstheme="minorHAnsi"/>
          <w:szCs w:val="24"/>
        </w:rPr>
      </w:pPr>
      <w:r w:rsidRPr="00ED70E4">
        <w:rPr>
          <w:rFonts w:cstheme="minorHAnsi"/>
          <w:szCs w:val="24"/>
        </w:rPr>
        <w:t>The SDC recommends:</w:t>
      </w:r>
    </w:p>
    <w:p w14:paraId="6127B105" w14:textId="1F2546D1" w:rsidR="00F343EB" w:rsidRPr="00ED70E4" w:rsidRDefault="00F041A8" w:rsidP="00F343EB">
      <w:pPr>
        <w:ind w:left="720"/>
        <w:rPr>
          <w:rFonts w:cstheme="minorHAnsi"/>
          <w:szCs w:val="24"/>
        </w:rPr>
      </w:pPr>
      <w:bookmarkStart w:id="66" w:name="OLE_LINK35"/>
      <w:bookmarkStart w:id="67" w:name="OLE_LINK36"/>
      <w:r w:rsidRPr="00ED70E4">
        <w:rPr>
          <w:rFonts w:cstheme="minorHAnsi"/>
          <w:szCs w:val="24"/>
        </w:rPr>
        <w:t xml:space="preserve">5.1 </w:t>
      </w:r>
      <w:r w:rsidR="00F343EB" w:rsidRPr="00ED70E4">
        <w:rPr>
          <w:rFonts w:cstheme="minorHAnsi"/>
          <w:szCs w:val="24"/>
        </w:rPr>
        <w:t xml:space="preserve">Each school board develop and implement human resources policies targeted at full accessibility and the </w:t>
      </w:r>
      <w:r w:rsidR="00F343EB" w:rsidRPr="00ED70E4">
        <w:rPr>
          <w:rFonts w:cstheme="minorHAnsi"/>
          <w:szCs w:val="24"/>
          <w:shd w:val="clear" w:color="auto" w:fill="FFFFFF"/>
        </w:rPr>
        <w:t>inclusion of and full participation by students with disabilities</w:t>
      </w:r>
      <w:r w:rsidR="00F343EB" w:rsidRPr="00ED70E4">
        <w:rPr>
          <w:rFonts w:cstheme="minorHAnsi"/>
          <w:szCs w:val="24"/>
        </w:rPr>
        <w:t>, including:</w:t>
      </w:r>
    </w:p>
    <w:bookmarkEnd w:id="66"/>
    <w:bookmarkEnd w:id="67"/>
    <w:p w14:paraId="4ABEE5C2" w14:textId="77777777" w:rsidR="00F343EB" w:rsidRPr="00ED70E4" w:rsidRDefault="00F343EB" w:rsidP="00F343EB">
      <w:pPr>
        <w:ind w:left="1440"/>
        <w:rPr>
          <w:rFonts w:cstheme="minorHAnsi"/>
          <w:szCs w:val="24"/>
        </w:rPr>
      </w:pPr>
      <w:r w:rsidRPr="00ED70E4">
        <w:rPr>
          <w:rFonts w:cstheme="minorHAnsi"/>
          <w:szCs w:val="24"/>
        </w:rPr>
        <w:t xml:space="preserve">a) Making knowledge and experience on implementing the </w:t>
      </w:r>
      <w:r w:rsidRPr="00ED70E4">
        <w:rPr>
          <w:rFonts w:cstheme="minorHAnsi"/>
          <w:szCs w:val="24"/>
          <w:shd w:val="clear" w:color="auto" w:fill="FFFFFF"/>
        </w:rPr>
        <w:t>inclusion of and full participation by students with disabilities</w:t>
      </w:r>
      <w:r w:rsidRPr="00ED70E4">
        <w:rPr>
          <w:rFonts w:cstheme="minorHAnsi"/>
          <w:szCs w:val="24"/>
        </w:rPr>
        <w:t xml:space="preserve"> an important hiring and promotions criterion especially for principals, vice-principals and teaching staff.</w:t>
      </w:r>
    </w:p>
    <w:p w14:paraId="18810E42" w14:textId="77777777" w:rsidR="00F343EB" w:rsidRPr="00ED70E4" w:rsidRDefault="00F343EB" w:rsidP="00F343EB">
      <w:pPr>
        <w:ind w:left="1440"/>
        <w:rPr>
          <w:rFonts w:cstheme="minorHAnsi"/>
          <w:szCs w:val="24"/>
        </w:rPr>
      </w:pPr>
      <w:r w:rsidRPr="00ED70E4">
        <w:rPr>
          <w:rFonts w:cstheme="minorHAnsi"/>
          <w:szCs w:val="24"/>
        </w:rPr>
        <w:t xml:space="preserve">b) Emphasizing accessibility and </w:t>
      </w:r>
      <w:r w:rsidRPr="00ED70E4">
        <w:rPr>
          <w:rFonts w:cstheme="minorHAnsi"/>
          <w:szCs w:val="24"/>
          <w:shd w:val="clear" w:color="auto" w:fill="FFFFFF"/>
        </w:rPr>
        <w:t>inclusion of and full participation by students with disabilities</w:t>
      </w:r>
      <w:r w:rsidRPr="00ED70E4">
        <w:rPr>
          <w:rFonts w:cstheme="minorHAnsi"/>
          <w:szCs w:val="24"/>
        </w:rPr>
        <w:t xml:space="preserve"> knowledge and performance in any performance management and performance reviews.</w:t>
      </w:r>
    </w:p>
    <w:p w14:paraId="0BF4EBFF" w14:textId="77777777" w:rsidR="00FE194C" w:rsidRPr="00ED70E4" w:rsidRDefault="00FE194C" w:rsidP="00FE194C">
      <w:pPr>
        <w:spacing w:after="0"/>
        <w:rPr>
          <w:rFonts w:cstheme="minorHAnsi"/>
          <w:szCs w:val="24"/>
        </w:rPr>
      </w:pPr>
      <w:r w:rsidRPr="00ED70E4">
        <w:rPr>
          <w:rFonts w:cstheme="minorHAnsi"/>
          <w:b/>
          <w:bCs/>
          <w:szCs w:val="24"/>
        </w:rPr>
        <w:t>Timeline:</w:t>
      </w:r>
      <w:r w:rsidRPr="00ED70E4">
        <w:rPr>
          <w:rFonts w:cstheme="minorHAnsi"/>
          <w:szCs w:val="24"/>
        </w:rPr>
        <w:t xml:space="preserve"> 2 Years</w:t>
      </w:r>
    </w:p>
    <w:p w14:paraId="7D240251" w14:textId="042F0CCD" w:rsidR="00DE33FD" w:rsidRPr="00ED70E4" w:rsidRDefault="00DE33FD" w:rsidP="00325062">
      <w:pPr>
        <w:pStyle w:val="NormalWeb"/>
        <w:spacing w:before="0" w:beforeAutospacing="0" w:after="0" w:afterAutospacing="0"/>
        <w:rPr>
          <w:rFonts w:asciiTheme="minorHAnsi" w:hAnsiTheme="minorHAnsi" w:cstheme="minorHAnsi"/>
        </w:rPr>
      </w:pPr>
    </w:p>
    <w:p w14:paraId="0A2A0E2A" w14:textId="6E9DF6DF" w:rsidR="00325062" w:rsidRPr="00ED70E4" w:rsidRDefault="00F343EB" w:rsidP="00DE33FD">
      <w:pPr>
        <w:pStyle w:val="Heading4"/>
        <w:jc w:val="center"/>
        <w:rPr>
          <w:rFonts w:cstheme="minorHAnsi"/>
          <w:szCs w:val="24"/>
        </w:rPr>
      </w:pPr>
      <w:bookmarkStart w:id="68" w:name="_Toc66173164"/>
      <w:bookmarkStart w:id="69" w:name="smallgrouptwo"/>
      <w:r w:rsidRPr="00ED70E4">
        <w:rPr>
          <w:rFonts w:cstheme="minorHAnsi"/>
          <w:szCs w:val="24"/>
        </w:rPr>
        <w:t>S</w:t>
      </w:r>
      <w:r w:rsidR="00D03D1B" w:rsidRPr="00ED70E4">
        <w:rPr>
          <w:rFonts w:cstheme="minorHAnsi"/>
          <w:szCs w:val="24"/>
        </w:rPr>
        <w:t>ection</w:t>
      </w:r>
      <w:r w:rsidR="00325062" w:rsidRPr="00ED70E4">
        <w:rPr>
          <w:rFonts w:cstheme="minorHAnsi"/>
          <w:szCs w:val="24"/>
        </w:rPr>
        <w:t xml:space="preserve"> Two: Awareness and Training</w:t>
      </w:r>
      <w:bookmarkEnd w:id="68"/>
      <w:r w:rsidR="00325062" w:rsidRPr="00ED70E4">
        <w:rPr>
          <w:rFonts w:cstheme="minorHAnsi"/>
          <w:szCs w:val="24"/>
        </w:rPr>
        <w:t xml:space="preserve"> </w:t>
      </w:r>
    </w:p>
    <w:bookmarkEnd w:id="69"/>
    <w:p w14:paraId="3BA19210" w14:textId="37E89866" w:rsidR="00A9315A" w:rsidRPr="00ED70E4" w:rsidRDefault="00A9315A" w:rsidP="00A9315A">
      <w:pPr>
        <w:rPr>
          <w:rFonts w:cstheme="minorHAnsi"/>
          <w:szCs w:val="24"/>
        </w:rPr>
      </w:pPr>
      <w:r w:rsidRPr="00ED70E4">
        <w:rPr>
          <w:rFonts w:cstheme="minorHAnsi"/>
          <w:szCs w:val="24"/>
        </w:rPr>
        <w:t>The group met early on in the process to develop recommendations with respect to gaps in knowledge acquirement for education practitioners based on lived experiences of group members</w:t>
      </w:r>
      <w:r w:rsidR="00DE33FD" w:rsidRPr="00ED70E4">
        <w:rPr>
          <w:rFonts w:cstheme="minorHAnsi"/>
          <w:szCs w:val="24"/>
        </w:rPr>
        <w:t xml:space="preserve">. </w:t>
      </w:r>
      <w:r w:rsidRPr="00ED70E4">
        <w:rPr>
          <w:rFonts w:cstheme="minorHAnsi"/>
          <w:szCs w:val="24"/>
        </w:rPr>
        <w:t xml:space="preserve">Central to our discussions was the concept of </w:t>
      </w:r>
      <w:r w:rsidR="00312FD1" w:rsidRPr="00ED70E4">
        <w:rPr>
          <w:rFonts w:cstheme="minorHAnsi"/>
          <w:szCs w:val="24"/>
        </w:rPr>
        <w:t>Universal Design for Learning</w:t>
      </w:r>
      <w:r w:rsidRPr="00ED70E4">
        <w:rPr>
          <w:rFonts w:cstheme="minorHAnsi"/>
          <w:szCs w:val="24"/>
        </w:rPr>
        <w:t xml:space="preserve"> was absolutely essential for educators to understand and to apply if learners were to succeed.</w:t>
      </w:r>
      <w:r w:rsidR="00DE33FD" w:rsidRPr="00ED70E4">
        <w:rPr>
          <w:rFonts w:cstheme="minorHAnsi"/>
          <w:szCs w:val="24"/>
        </w:rPr>
        <w:t xml:space="preserve"> </w:t>
      </w:r>
      <w:r w:rsidRPr="00ED70E4">
        <w:rPr>
          <w:rFonts w:cstheme="minorHAnsi"/>
          <w:szCs w:val="24"/>
        </w:rPr>
        <w:t xml:space="preserve">The inclusion of people who self identify as being </w:t>
      </w:r>
      <w:r w:rsidR="00534D4E" w:rsidRPr="00ED70E4">
        <w:rPr>
          <w:rFonts w:cstheme="minorHAnsi"/>
          <w:szCs w:val="24"/>
        </w:rPr>
        <w:t xml:space="preserve">persons with disabilities </w:t>
      </w:r>
      <w:r w:rsidRPr="00ED70E4">
        <w:rPr>
          <w:rFonts w:cstheme="minorHAnsi"/>
          <w:szCs w:val="24"/>
        </w:rPr>
        <w:t>is essential in the developments and delivery of any training program for stakeholders in the education sector.</w:t>
      </w:r>
      <w:r w:rsidR="003934CB" w:rsidRPr="00ED70E4">
        <w:rPr>
          <w:rFonts w:cstheme="minorHAnsi"/>
          <w:szCs w:val="24"/>
        </w:rPr>
        <w:t xml:space="preserve"> </w:t>
      </w:r>
      <w:r w:rsidRPr="00ED70E4">
        <w:rPr>
          <w:rFonts w:cstheme="minorHAnsi"/>
          <w:szCs w:val="24"/>
        </w:rPr>
        <w:t>Personal gaps in awareness of adaptive technology programs could be achieved using the same model of inclusion as noted above.</w:t>
      </w:r>
      <w:r w:rsidR="00DE33FD" w:rsidRPr="00ED70E4">
        <w:rPr>
          <w:rFonts w:cstheme="minorHAnsi"/>
          <w:szCs w:val="24"/>
        </w:rPr>
        <w:t xml:space="preserve"> I</w:t>
      </w:r>
      <w:r w:rsidRPr="00ED70E4">
        <w:rPr>
          <w:rFonts w:cstheme="minorHAnsi"/>
          <w:szCs w:val="24"/>
        </w:rPr>
        <w:t>n order to affect a cultural change within the sector staff, students, parents and community members, must have a clear understanding of what is requested, what is available and how to access it. There must be accommodations that are seamless and part of the school culture</w:t>
      </w:r>
      <w:r w:rsidR="00DE33FD" w:rsidRPr="00ED70E4">
        <w:rPr>
          <w:rFonts w:cstheme="minorHAnsi"/>
          <w:szCs w:val="24"/>
        </w:rPr>
        <w:t>. U</w:t>
      </w:r>
      <w:r w:rsidRPr="00ED70E4">
        <w:rPr>
          <w:rFonts w:cstheme="minorHAnsi"/>
          <w:szCs w:val="24"/>
        </w:rPr>
        <w:t xml:space="preserve">ltimately as we received our recommendations and those of small group one for final edits it became clear that a few adaptions to the recommendations of group, we could achieve the concepts outlines in our discussions and made those changes. </w:t>
      </w:r>
    </w:p>
    <w:p w14:paraId="46F41780" w14:textId="06B42DC5" w:rsidR="00F343EB" w:rsidRPr="00ED70E4" w:rsidRDefault="00F343EB" w:rsidP="0021392A">
      <w:pPr>
        <w:pStyle w:val="Heading4"/>
        <w:rPr>
          <w:rFonts w:cstheme="minorHAnsi"/>
          <w:szCs w:val="24"/>
        </w:rPr>
      </w:pPr>
      <w:bookmarkStart w:id="70" w:name="_Toc61430973"/>
      <w:bookmarkStart w:id="71" w:name="_Toc65827174"/>
      <w:bookmarkStart w:id="72" w:name="_Toc66172942"/>
      <w:bookmarkStart w:id="73" w:name="_Toc66173165"/>
      <w:r w:rsidRPr="00ED70E4">
        <w:rPr>
          <w:rFonts w:cstheme="minorHAnsi"/>
          <w:szCs w:val="24"/>
        </w:rPr>
        <w:t>Section Two Recommendations:</w:t>
      </w:r>
      <w:bookmarkEnd w:id="70"/>
      <w:bookmarkEnd w:id="71"/>
      <w:bookmarkEnd w:id="72"/>
      <w:bookmarkEnd w:id="73"/>
    </w:p>
    <w:p w14:paraId="738B1030" w14:textId="63D8BAC4" w:rsidR="00F041A8" w:rsidRPr="00ED70E4" w:rsidRDefault="00F94F07" w:rsidP="008E1D14">
      <w:pPr>
        <w:rPr>
          <w:rFonts w:cstheme="minorHAnsi"/>
          <w:szCs w:val="24"/>
        </w:rPr>
      </w:pPr>
      <w:bookmarkStart w:id="74" w:name="smallgroupthree"/>
      <w:r w:rsidRPr="00ED70E4">
        <w:rPr>
          <w:rFonts w:cstheme="minorHAnsi"/>
          <w:b/>
          <w:szCs w:val="24"/>
          <w:lang w:val="en-US"/>
        </w:rPr>
        <w:t xml:space="preserve">6. </w:t>
      </w:r>
      <w:r w:rsidR="00F041A8" w:rsidRPr="00ED70E4">
        <w:rPr>
          <w:rFonts w:cstheme="minorHAnsi"/>
          <w:b/>
          <w:szCs w:val="24"/>
        </w:rPr>
        <w:t>We recommend</w:t>
      </w:r>
      <w:r w:rsidR="008E1D14" w:rsidRPr="00ED70E4">
        <w:rPr>
          <w:rFonts w:cstheme="minorHAnsi"/>
          <w:b/>
          <w:szCs w:val="24"/>
        </w:rPr>
        <w:t xml:space="preserve">: </w:t>
      </w:r>
      <w:r w:rsidR="00F041A8" w:rsidRPr="00ED70E4">
        <w:rPr>
          <w:rFonts w:cstheme="minorHAnsi"/>
          <w:szCs w:val="24"/>
        </w:rPr>
        <w:t xml:space="preserve">a common </w:t>
      </w:r>
      <w:r w:rsidR="00312FD1" w:rsidRPr="00ED70E4">
        <w:rPr>
          <w:rFonts w:cstheme="minorHAnsi"/>
          <w:szCs w:val="24"/>
        </w:rPr>
        <w:t>Universal Design for Learning</w:t>
      </w:r>
      <w:r w:rsidR="00F041A8" w:rsidRPr="00ED70E4">
        <w:rPr>
          <w:rFonts w:cstheme="minorHAnsi"/>
          <w:szCs w:val="24"/>
        </w:rPr>
        <w:t xml:space="preserve"> training be mandatory for all educators (senior administration, school administration, teachers, occasional teachers, educational assistants, and Professional Support Staff Personnel members) both at the pre-service level and on-going throughout the school year. This training should not be delivered solely on-line but through a combination of on-line and in-person formats and should be developed in consultation with people who self-identify as having a disability.</w:t>
      </w:r>
    </w:p>
    <w:p w14:paraId="3D0D3409" w14:textId="1348FDA3" w:rsidR="001F6FB2" w:rsidRPr="00ED70E4" w:rsidRDefault="001F6FB2" w:rsidP="001F6FB2">
      <w:pPr>
        <w:jc w:val="both"/>
        <w:rPr>
          <w:rFonts w:cstheme="minorHAnsi"/>
          <w:b/>
          <w:szCs w:val="24"/>
        </w:rPr>
      </w:pPr>
      <w:r w:rsidRPr="00ED70E4">
        <w:rPr>
          <w:rFonts w:cstheme="minorHAnsi"/>
          <w:b/>
          <w:szCs w:val="24"/>
        </w:rPr>
        <w:t xml:space="preserve">Timeline: </w:t>
      </w:r>
      <w:r w:rsidRPr="00ED70E4">
        <w:rPr>
          <w:rFonts w:cstheme="minorHAnsi"/>
          <w:bCs/>
          <w:szCs w:val="24"/>
        </w:rPr>
        <w:t>Immediate</w:t>
      </w:r>
    </w:p>
    <w:p w14:paraId="38F8E970" w14:textId="77777777" w:rsidR="00F041A8" w:rsidRPr="003F5550" w:rsidRDefault="00F041A8" w:rsidP="00F041A8">
      <w:pPr>
        <w:pStyle w:val="ListParagraph"/>
        <w:tabs>
          <w:tab w:val="left" w:pos="1843"/>
        </w:tabs>
        <w:spacing w:after="0"/>
        <w:rPr>
          <w:rFonts w:cstheme="minorHAnsi"/>
          <w:sz w:val="4"/>
          <w:szCs w:val="4"/>
        </w:rPr>
      </w:pPr>
      <w:r w:rsidRPr="00ED70E4">
        <w:rPr>
          <w:rFonts w:cstheme="minorHAnsi"/>
          <w:szCs w:val="24"/>
        </w:rPr>
        <w:t xml:space="preserve"> </w:t>
      </w:r>
    </w:p>
    <w:p w14:paraId="5CD7E567" w14:textId="2955E12A" w:rsidR="00F041A8" w:rsidRPr="00ED70E4" w:rsidRDefault="00F94F07" w:rsidP="008E1D14">
      <w:pPr>
        <w:rPr>
          <w:rFonts w:cstheme="minorHAnsi"/>
          <w:szCs w:val="24"/>
        </w:rPr>
      </w:pPr>
      <w:r w:rsidRPr="00ED70E4">
        <w:rPr>
          <w:rFonts w:cstheme="minorHAnsi"/>
          <w:b/>
          <w:szCs w:val="24"/>
        </w:rPr>
        <w:t>7</w:t>
      </w:r>
      <w:r w:rsidR="008E1D14" w:rsidRPr="00ED70E4">
        <w:rPr>
          <w:rFonts w:cstheme="minorHAnsi"/>
          <w:b/>
          <w:szCs w:val="24"/>
        </w:rPr>
        <w:t xml:space="preserve">. </w:t>
      </w:r>
      <w:r w:rsidR="00F041A8" w:rsidRPr="00ED70E4">
        <w:rPr>
          <w:rFonts w:cstheme="minorHAnsi"/>
          <w:b/>
          <w:szCs w:val="24"/>
        </w:rPr>
        <w:t>We recommend:</w:t>
      </w:r>
      <w:r w:rsidR="008E1D14" w:rsidRPr="00ED70E4">
        <w:rPr>
          <w:rFonts w:cstheme="minorHAnsi"/>
          <w:b/>
          <w:szCs w:val="24"/>
        </w:rPr>
        <w:t xml:space="preserve"> </w:t>
      </w:r>
      <w:r w:rsidR="00216380" w:rsidRPr="00ED70E4">
        <w:rPr>
          <w:rFonts w:cstheme="minorHAnsi"/>
          <w:szCs w:val="24"/>
        </w:rPr>
        <w:t>The</w:t>
      </w:r>
      <w:r w:rsidR="00F041A8" w:rsidRPr="00ED70E4">
        <w:rPr>
          <w:rFonts w:cstheme="minorHAnsi"/>
          <w:szCs w:val="24"/>
        </w:rPr>
        <w:t xml:space="preserve"> Government of Ontario develop and provide a model training module and template for </w:t>
      </w:r>
      <w:r w:rsidR="0090392B" w:rsidRPr="00ED70E4">
        <w:rPr>
          <w:rFonts w:cstheme="minorHAnsi"/>
          <w:szCs w:val="24"/>
        </w:rPr>
        <w:t>Accessibility</w:t>
      </w:r>
      <w:r w:rsidR="00D45E9E" w:rsidRPr="00ED70E4">
        <w:rPr>
          <w:rFonts w:cstheme="minorHAnsi"/>
          <w:szCs w:val="24"/>
        </w:rPr>
        <w:t xml:space="preserve"> for Ontarians with Disabilities Act</w:t>
      </w:r>
      <w:r w:rsidR="00F041A8" w:rsidRPr="00ED70E4">
        <w:rPr>
          <w:rFonts w:cstheme="minorHAnsi"/>
          <w:szCs w:val="24"/>
        </w:rPr>
        <w:t>, Ontario Human Rights Code, and Charter of Rights awareness, with a goal of achieving a barrier-free education system. The training module should be developed in consultation with people who self-identify with disabilities and should not only focus on accommodating students but should take into consideration dealing with colleagues, parents, and community members who may require some accommodation. The training should include both on-line and in-person components with all materials being available in accessible formats.</w:t>
      </w:r>
    </w:p>
    <w:p w14:paraId="68585D16" w14:textId="77777777" w:rsidR="001F6FB2" w:rsidRPr="00ED70E4" w:rsidRDefault="001F6FB2" w:rsidP="001F6FB2">
      <w:pPr>
        <w:jc w:val="both"/>
        <w:rPr>
          <w:rFonts w:cstheme="minorHAnsi"/>
          <w:b/>
          <w:szCs w:val="24"/>
        </w:rPr>
      </w:pPr>
      <w:r w:rsidRPr="00ED70E4">
        <w:rPr>
          <w:rFonts w:cstheme="minorHAnsi"/>
          <w:b/>
          <w:szCs w:val="24"/>
        </w:rPr>
        <w:t xml:space="preserve">Timeline: </w:t>
      </w:r>
      <w:r w:rsidRPr="00ED70E4">
        <w:rPr>
          <w:rFonts w:cstheme="minorHAnsi"/>
          <w:bCs/>
          <w:szCs w:val="24"/>
        </w:rPr>
        <w:t>Immediate</w:t>
      </w:r>
    </w:p>
    <w:p w14:paraId="6B668432" w14:textId="6048B9B1" w:rsidR="00F041A8" w:rsidRPr="00ED70E4" w:rsidRDefault="00F94F07" w:rsidP="008E1D14">
      <w:pPr>
        <w:tabs>
          <w:tab w:val="left" w:pos="1843"/>
        </w:tabs>
        <w:spacing w:after="0"/>
        <w:rPr>
          <w:rFonts w:cstheme="minorHAnsi"/>
          <w:szCs w:val="24"/>
        </w:rPr>
      </w:pPr>
      <w:r w:rsidRPr="00ED70E4">
        <w:rPr>
          <w:rFonts w:cstheme="minorHAnsi"/>
          <w:b/>
          <w:szCs w:val="24"/>
        </w:rPr>
        <w:t>8</w:t>
      </w:r>
      <w:r w:rsidR="008E1D14" w:rsidRPr="00ED70E4">
        <w:rPr>
          <w:rFonts w:cstheme="minorHAnsi"/>
          <w:b/>
          <w:szCs w:val="24"/>
        </w:rPr>
        <w:t xml:space="preserve">. </w:t>
      </w:r>
      <w:r w:rsidR="00F041A8" w:rsidRPr="00ED70E4">
        <w:rPr>
          <w:rFonts w:cstheme="minorHAnsi"/>
          <w:b/>
          <w:szCs w:val="24"/>
        </w:rPr>
        <w:t>We recommend:</w:t>
      </w:r>
      <w:r w:rsidR="008E1D14" w:rsidRPr="00ED70E4">
        <w:rPr>
          <w:rFonts w:cstheme="minorHAnsi"/>
          <w:b/>
          <w:szCs w:val="24"/>
        </w:rPr>
        <w:t xml:space="preserve"> </w:t>
      </w:r>
      <w:r w:rsidR="00F041A8" w:rsidRPr="00ED70E4">
        <w:rPr>
          <w:rFonts w:cstheme="minorHAnsi"/>
          <w:szCs w:val="24"/>
        </w:rPr>
        <w:t>school boards develop and deliver adaptive/assistive technology and services training programs at:</w:t>
      </w:r>
    </w:p>
    <w:p w14:paraId="3F221DDD" w14:textId="77777777" w:rsidR="00F041A8" w:rsidRPr="00ED70E4" w:rsidRDefault="00F041A8" w:rsidP="00F041A8">
      <w:pPr>
        <w:tabs>
          <w:tab w:val="left" w:pos="1843"/>
        </w:tabs>
        <w:spacing w:after="0"/>
        <w:ind w:left="720"/>
        <w:rPr>
          <w:rFonts w:cstheme="minorHAnsi"/>
          <w:szCs w:val="24"/>
        </w:rPr>
      </w:pPr>
    </w:p>
    <w:p w14:paraId="56EA561E" w14:textId="5D8BDA6D" w:rsidR="00F041A8" w:rsidRPr="00ED70E4" w:rsidRDefault="00382CE3" w:rsidP="00F041A8">
      <w:pPr>
        <w:tabs>
          <w:tab w:val="left" w:pos="1843"/>
        </w:tabs>
        <w:spacing w:after="0"/>
        <w:ind w:left="720"/>
        <w:rPr>
          <w:rFonts w:cstheme="minorHAnsi"/>
          <w:szCs w:val="24"/>
        </w:rPr>
      </w:pPr>
      <w:r w:rsidRPr="00ED70E4">
        <w:rPr>
          <w:rFonts w:cstheme="minorHAnsi"/>
          <w:szCs w:val="24"/>
        </w:rPr>
        <w:t>8</w:t>
      </w:r>
      <w:r w:rsidR="00F041A8" w:rsidRPr="00ED70E4">
        <w:rPr>
          <w:rFonts w:cstheme="minorHAnsi"/>
          <w:szCs w:val="24"/>
        </w:rPr>
        <w:t>.1 a general awareness level; and</w:t>
      </w:r>
    </w:p>
    <w:p w14:paraId="4EF6C4A4" w14:textId="77777777" w:rsidR="00F041A8" w:rsidRPr="00ED70E4" w:rsidRDefault="00F041A8" w:rsidP="00F041A8">
      <w:pPr>
        <w:tabs>
          <w:tab w:val="left" w:pos="1843"/>
        </w:tabs>
        <w:spacing w:after="0"/>
        <w:ind w:left="720"/>
        <w:rPr>
          <w:rFonts w:cstheme="minorHAnsi"/>
          <w:szCs w:val="24"/>
        </w:rPr>
      </w:pPr>
    </w:p>
    <w:p w14:paraId="76F6A2B9" w14:textId="5095000A" w:rsidR="00F041A8" w:rsidRPr="00ED70E4" w:rsidRDefault="00382CE3" w:rsidP="00F041A8">
      <w:pPr>
        <w:tabs>
          <w:tab w:val="left" w:pos="1843"/>
        </w:tabs>
        <w:spacing w:after="0"/>
        <w:ind w:left="720"/>
        <w:rPr>
          <w:rFonts w:cstheme="minorHAnsi"/>
          <w:szCs w:val="24"/>
        </w:rPr>
      </w:pPr>
      <w:r w:rsidRPr="00ED70E4">
        <w:rPr>
          <w:rFonts w:cstheme="minorHAnsi"/>
          <w:szCs w:val="24"/>
        </w:rPr>
        <w:t>8</w:t>
      </w:r>
      <w:r w:rsidR="00F041A8" w:rsidRPr="00ED70E4">
        <w:rPr>
          <w:rFonts w:cstheme="minorHAnsi"/>
          <w:szCs w:val="24"/>
        </w:rPr>
        <w:t>.2 more detailed modules for all staff who will need specific training not just special education teachers. This training on how to use, interact with, and support the use of adaptive/assistive technology and services training programs, should be provided at the school level and not on-line.</w:t>
      </w:r>
    </w:p>
    <w:p w14:paraId="20F809A8" w14:textId="669744C0" w:rsidR="001F6FB2" w:rsidRPr="00ED70E4" w:rsidRDefault="001F6FB2" w:rsidP="001F6FB2">
      <w:pPr>
        <w:jc w:val="both"/>
        <w:rPr>
          <w:rFonts w:cstheme="minorHAnsi"/>
          <w:b/>
          <w:szCs w:val="24"/>
        </w:rPr>
      </w:pPr>
      <w:r w:rsidRPr="00ED70E4">
        <w:rPr>
          <w:rFonts w:cstheme="minorHAnsi"/>
          <w:b/>
          <w:szCs w:val="24"/>
        </w:rPr>
        <w:t xml:space="preserve">Timeline: </w:t>
      </w:r>
      <w:r w:rsidRPr="00ED70E4">
        <w:rPr>
          <w:rFonts w:cstheme="minorHAnsi"/>
          <w:bCs/>
          <w:szCs w:val="24"/>
        </w:rPr>
        <w:t>Immediate</w:t>
      </w:r>
    </w:p>
    <w:p w14:paraId="73B7C9D6" w14:textId="53674ADB" w:rsidR="0022568B" w:rsidRPr="00ED70E4" w:rsidRDefault="0022568B" w:rsidP="00DE33FD">
      <w:pPr>
        <w:pStyle w:val="Heading4"/>
        <w:jc w:val="center"/>
        <w:rPr>
          <w:rFonts w:cstheme="minorHAnsi"/>
          <w:szCs w:val="24"/>
        </w:rPr>
      </w:pPr>
      <w:bookmarkStart w:id="75" w:name="_Toc66173166"/>
      <w:r w:rsidRPr="00ED70E4">
        <w:rPr>
          <w:rFonts w:cstheme="minorHAnsi"/>
          <w:szCs w:val="24"/>
        </w:rPr>
        <w:t>S</w:t>
      </w:r>
      <w:r w:rsidR="007F3652" w:rsidRPr="00ED70E4">
        <w:rPr>
          <w:rFonts w:cstheme="minorHAnsi"/>
          <w:szCs w:val="24"/>
        </w:rPr>
        <w:t>ection</w:t>
      </w:r>
      <w:r w:rsidRPr="00ED70E4">
        <w:rPr>
          <w:rFonts w:cstheme="minorHAnsi"/>
          <w:szCs w:val="24"/>
        </w:rPr>
        <w:t xml:space="preserve"> Three: Curriculum Assessment and Instruction</w:t>
      </w:r>
      <w:bookmarkEnd w:id="75"/>
      <w:r w:rsidRPr="00ED70E4">
        <w:rPr>
          <w:rFonts w:cstheme="minorHAnsi"/>
          <w:szCs w:val="24"/>
        </w:rPr>
        <w:t xml:space="preserve"> </w:t>
      </w:r>
    </w:p>
    <w:bookmarkEnd w:id="74"/>
    <w:p w14:paraId="297DD9A1" w14:textId="27FA2CFA" w:rsidR="0022568B" w:rsidRPr="00ED70E4" w:rsidRDefault="0022568B" w:rsidP="0022568B">
      <w:pPr>
        <w:rPr>
          <w:rFonts w:cstheme="minorHAnsi"/>
          <w:bCs/>
          <w:szCs w:val="24"/>
        </w:rPr>
      </w:pPr>
      <w:r w:rsidRPr="00ED70E4">
        <w:rPr>
          <w:rFonts w:cstheme="minorHAnsi"/>
          <w:bCs/>
          <w:szCs w:val="24"/>
        </w:rPr>
        <w:t>Disability intersects with differing identities, including race, culture, language, gender identity and expression, sexual orientation, creed, age and ethnicity.</w:t>
      </w:r>
      <w:r w:rsidR="003934CB" w:rsidRPr="00ED70E4">
        <w:rPr>
          <w:rFonts w:cstheme="minorHAnsi"/>
          <w:bCs/>
          <w:szCs w:val="24"/>
        </w:rPr>
        <w:t xml:space="preserve"> </w:t>
      </w:r>
      <w:r w:rsidRPr="00ED70E4">
        <w:rPr>
          <w:rFonts w:cstheme="minorHAnsi"/>
          <w:bCs/>
          <w:szCs w:val="24"/>
        </w:rPr>
        <w:t xml:space="preserve">The Curriculum Instruction and Assessment recommendations are informed by the intersection of discrimination impacting persons with disability. This work includes: </w:t>
      </w:r>
    </w:p>
    <w:p w14:paraId="5C12C8BB" w14:textId="77777777" w:rsidR="0022568B" w:rsidRPr="00ED70E4" w:rsidRDefault="0022568B" w:rsidP="00413573">
      <w:pPr>
        <w:pStyle w:val="ListParagraph"/>
        <w:numPr>
          <w:ilvl w:val="0"/>
          <w:numId w:val="5"/>
        </w:numPr>
        <w:spacing w:after="0" w:line="240" w:lineRule="auto"/>
        <w:rPr>
          <w:rFonts w:cstheme="minorHAnsi"/>
          <w:szCs w:val="24"/>
        </w:rPr>
      </w:pPr>
      <w:r w:rsidRPr="00ED70E4">
        <w:rPr>
          <w:rFonts w:cstheme="minorHAnsi"/>
          <w:szCs w:val="24"/>
        </w:rPr>
        <w:t>Intersectionality of students, staff, family, and community identities and perspectives</w:t>
      </w:r>
    </w:p>
    <w:p w14:paraId="57ABA691" w14:textId="77777777" w:rsidR="0022568B" w:rsidRPr="00ED70E4" w:rsidRDefault="0022568B" w:rsidP="00413573">
      <w:pPr>
        <w:pStyle w:val="ListParagraph"/>
        <w:numPr>
          <w:ilvl w:val="0"/>
          <w:numId w:val="5"/>
        </w:numPr>
        <w:spacing w:after="0" w:line="240" w:lineRule="auto"/>
        <w:rPr>
          <w:rFonts w:cstheme="minorHAnsi"/>
          <w:szCs w:val="24"/>
        </w:rPr>
      </w:pPr>
      <w:r w:rsidRPr="00ED70E4">
        <w:rPr>
          <w:rFonts w:cstheme="minorHAnsi"/>
          <w:szCs w:val="24"/>
        </w:rPr>
        <w:t>Intersectionality of Curriculum, Instruction and Assessment and Accountability</w:t>
      </w:r>
    </w:p>
    <w:p w14:paraId="6F21F372" w14:textId="77777777" w:rsidR="0022568B" w:rsidRPr="00ED70E4" w:rsidRDefault="0022568B" w:rsidP="00413573">
      <w:pPr>
        <w:pStyle w:val="ListParagraph"/>
        <w:numPr>
          <w:ilvl w:val="0"/>
          <w:numId w:val="5"/>
        </w:numPr>
        <w:spacing w:after="0" w:line="240" w:lineRule="auto"/>
        <w:rPr>
          <w:rFonts w:cstheme="minorHAnsi"/>
          <w:szCs w:val="24"/>
        </w:rPr>
      </w:pPr>
      <w:r w:rsidRPr="00ED70E4">
        <w:rPr>
          <w:rFonts w:cstheme="minorHAnsi"/>
          <w:szCs w:val="24"/>
        </w:rPr>
        <w:t xml:space="preserve">Intersectionality of each disability barrier, socially constructed in systems/ individuals </w:t>
      </w:r>
    </w:p>
    <w:p w14:paraId="04855667" w14:textId="77777777" w:rsidR="0022568B" w:rsidRPr="00ED70E4" w:rsidRDefault="0022568B" w:rsidP="0022568B">
      <w:pPr>
        <w:ind w:firstLine="720"/>
        <w:rPr>
          <w:rFonts w:cstheme="minorHAnsi"/>
          <w:szCs w:val="24"/>
        </w:rPr>
      </w:pPr>
    </w:p>
    <w:p w14:paraId="0A5055CF" w14:textId="53B6A440" w:rsidR="0022568B" w:rsidRPr="00ED70E4" w:rsidRDefault="0022568B" w:rsidP="0022568B">
      <w:pPr>
        <w:rPr>
          <w:rFonts w:cstheme="minorHAnsi"/>
          <w:szCs w:val="24"/>
        </w:rPr>
      </w:pPr>
      <w:r w:rsidRPr="00ED70E4">
        <w:rPr>
          <w:rFonts w:cstheme="minorHAnsi"/>
          <w:szCs w:val="24"/>
        </w:rPr>
        <w:t xml:space="preserve">Concepts are developed through the Education K-12 SDC committee process, survey feedback, lived experiences of persons with disability, review of current empirical literature, commissions (e.g. </w:t>
      </w:r>
      <w:r w:rsidR="00250073" w:rsidRPr="00ED70E4">
        <w:rPr>
          <w:rFonts w:cstheme="minorHAnsi"/>
          <w:szCs w:val="24"/>
        </w:rPr>
        <w:t>O</w:t>
      </w:r>
      <w:r w:rsidR="00053E64" w:rsidRPr="00ED70E4">
        <w:rPr>
          <w:rFonts w:cstheme="minorHAnsi"/>
          <w:szCs w:val="24"/>
        </w:rPr>
        <w:t>ntario Human Rights Commission</w:t>
      </w:r>
      <w:r w:rsidRPr="00ED70E4">
        <w:rPr>
          <w:rFonts w:cstheme="minorHAnsi"/>
          <w:szCs w:val="24"/>
        </w:rPr>
        <w:t xml:space="preserve">), ongoing research and work of associations, organizations, alliances (e.g. </w:t>
      </w:r>
      <w:r w:rsidR="00D02BC6" w:rsidRPr="00ED70E4">
        <w:rPr>
          <w:rFonts w:cstheme="minorHAnsi"/>
          <w:szCs w:val="24"/>
        </w:rPr>
        <w:t>the AODA Alliance October 10, 2019 Proposed Framework for the K-12 Education Accessibility Standard</w:t>
      </w:r>
      <w:r w:rsidRPr="00ED70E4">
        <w:rPr>
          <w:rFonts w:cstheme="minorHAnsi"/>
          <w:szCs w:val="24"/>
        </w:rPr>
        <w:t>), networks, and educator and working group discernment.</w:t>
      </w:r>
    </w:p>
    <w:p w14:paraId="46F89601" w14:textId="040D68A3" w:rsidR="0022568B" w:rsidRPr="00ED70E4" w:rsidRDefault="0022568B" w:rsidP="0022568B">
      <w:pPr>
        <w:rPr>
          <w:rFonts w:cstheme="minorHAnsi"/>
          <w:szCs w:val="24"/>
        </w:rPr>
      </w:pPr>
      <w:r w:rsidRPr="00ED70E4">
        <w:rPr>
          <w:rFonts w:cstheme="minorHAnsi"/>
          <w:szCs w:val="24"/>
        </w:rPr>
        <w:t>The recommendations focus on standards, actions and accountability measures that ministry, school boards, schools, colleges of education and educators need to address in the review, develop</w:t>
      </w:r>
      <w:r w:rsidR="00250073" w:rsidRPr="00ED70E4">
        <w:rPr>
          <w:rFonts w:cstheme="minorHAnsi"/>
          <w:szCs w:val="24"/>
        </w:rPr>
        <w:t>ment</w:t>
      </w:r>
      <w:r w:rsidRPr="00ED70E4">
        <w:rPr>
          <w:rFonts w:cstheme="minorHAnsi"/>
          <w:szCs w:val="24"/>
        </w:rPr>
        <w:t xml:space="preserve">, implementation and monitoring of curriculum, assessment and instruction to ensure accessibility, equity, and inclusion for all students with disabilities. </w:t>
      </w:r>
    </w:p>
    <w:p w14:paraId="499F79DB" w14:textId="15F512F8" w:rsidR="0022568B" w:rsidRPr="00ED70E4" w:rsidRDefault="0022568B" w:rsidP="0022568B">
      <w:pPr>
        <w:rPr>
          <w:rFonts w:cstheme="minorHAnsi"/>
          <w:szCs w:val="24"/>
        </w:rPr>
      </w:pPr>
      <w:r w:rsidRPr="00ED70E4">
        <w:rPr>
          <w:rFonts w:cstheme="minorHAnsi"/>
          <w:szCs w:val="24"/>
        </w:rPr>
        <w:t>The K-12 curriculum, instruction and assessment recommendations consider learning in and beyond the classroom including learning experiences with family, home, school, and the broader community, and are aligned with early preschool and post elementary/ secondary learning. Recommendations are informed by ongoing research, global and local curriculum contexts and the interconnection of learning, identities and wellbeing. Accessibility is person-centered within diverse learning communities resulting in significant intersections across the barriers. The lived experiences and voices of those living within the culture provide input and promote understanding of ongoing strategies and effective outcomes to inform the authentic and relevant curriculum, instruction, and assessment design that frame barrier-free accessible education for all.</w:t>
      </w:r>
    </w:p>
    <w:p w14:paraId="717A6ABA" w14:textId="77777777" w:rsidR="00BD14F7" w:rsidRDefault="00BD14F7" w:rsidP="002B0A00">
      <w:pPr>
        <w:pStyle w:val="Heading4"/>
        <w:rPr>
          <w:rFonts w:cstheme="minorHAnsi"/>
          <w:szCs w:val="24"/>
        </w:rPr>
      </w:pPr>
      <w:bookmarkStart w:id="76" w:name="_Toc61430975"/>
      <w:bookmarkStart w:id="77" w:name="_Toc65827176"/>
      <w:bookmarkStart w:id="78" w:name="_Toc66172944"/>
      <w:bookmarkStart w:id="79" w:name="_Toc66173167"/>
    </w:p>
    <w:p w14:paraId="159467AF" w14:textId="77777777" w:rsidR="00BD14F7" w:rsidRDefault="00BD14F7" w:rsidP="002B0A00">
      <w:pPr>
        <w:pStyle w:val="Heading4"/>
        <w:rPr>
          <w:rFonts w:cstheme="minorHAnsi"/>
          <w:szCs w:val="24"/>
        </w:rPr>
      </w:pPr>
    </w:p>
    <w:p w14:paraId="1D1E462A" w14:textId="77777777" w:rsidR="00BD14F7" w:rsidRDefault="00BD14F7" w:rsidP="002B0A00">
      <w:pPr>
        <w:pStyle w:val="Heading4"/>
        <w:rPr>
          <w:rFonts w:cstheme="minorHAnsi"/>
          <w:szCs w:val="24"/>
        </w:rPr>
      </w:pPr>
    </w:p>
    <w:p w14:paraId="75E57C3F" w14:textId="795A6D41" w:rsidR="000A0A8F" w:rsidRPr="00ED70E4" w:rsidRDefault="000A0A8F" w:rsidP="002B0A00">
      <w:pPr>
        <w:pStyle w:val="Heading4"/>
        <w:rPr>
          <w:rFonts w:cstheme="minorHAnsi"/>
          <w:szCs w:val="24"/>
        </w:rPr>
      </w:pPr>
      <w:r w:rsidRPr="00ED70E4">
        <w:rPr>
          <w:rFonts w:cstheme="minorHAnsi"/>
          <w:szCs w:val="24"/>
        </w:rPr>
        <w:t>Section Three Recommendations:</w:t>
      </w:r>
      <w:bookmarkEnd w:id="76"/>
      <w:bookmarkEnd w:id="77"/>
      <w:bookmarkEnd w:id="78"/>
      <w:bookmarkEnd w:id="79"/>
    </w:p>
    <w:p w14:paraId="39ADF2FB" w14:textId="6B5DA9E3" w:rsidR="001A0038" w:rsidRPr="00ED70E4" w:rsidRDefault="00BD7A0B" w:rsidP="00362FED">
      <w:pPr>
        <w:rPr>
          <w:rFonts w:cstheme="minorHAnsi"/>
          <w:b/>
          <w:szCs w:val="24"/>
        </w:rPr>
      </w:pPr>
      <w:bookmarkStart w:id="80" w:name="smallgroupfour"/>
      <w:r w:rsidRPr="00ED70E4">
        <w:rPr>
          <w:rFonts w:cstheme="minorHAnsi"/>
          <w:b/>
          <w:szCs w:val="24"/>
        </w:rPr>
        <w:t>D</w:t>
      </w:r>
      <w:r w:rsidR="001A0038" w:rsidRPr="00ED70E4">
        <w:rPr>
          <w:rFonts w:cstheme="minorHAnsi"/>
          <w:b/>
          <w:szCs w:val="24"/>
        </w:rPr>
        <w:t>iversity and Accessibility in Design and Development</w:t>
      </w:r>
      <w:r w:rsidR="009039D7" w:rsidRPr="00ED70E4">
        <w:rPr>
          <w:rFonts w:cstheme="minorHAnsi"/>
          <w:b/>
          <w:szCs w:val="24"/>
        </w:rPr>
        <w:t xml:space="preserve"> Recommendations</w:t>
      </w:r>
    </w:p>
    <w:p w14:paraId="614F4A78" w14:textId="77777777" w:rsidR="001A0038" w:rsidRPr="00ED70E4" w:rsidRDefault="001A0038" w:rsidP="001A0038">
      <w:pPr>
        <w:rPr>
          <w:rFonts w:cstheme="minorHAnsi"/>
          <w:szCs w:val="24"/>
        </w:rPr>
      </w:pPr>
      <w:r w:rsidRPr="00ED70E4">
        <w:rPr>
          <w:rFonts w:cstheme="minorHAnsi"/>
          <w:szCs w:val="24"/>
        </w:rPr>
        <w:t>Students’ cultural contexts are fundamental to their learning. Culture is defined here by a student’s identity as well as by their homes, schools, and communities. Creating culturally relevant curriculum, assessment practices, and instruction invite students to draw connections between their learning and direct experiences in their communities. To this end, teachers and students, should perceive those experiences as valuable assets in all classrooms.</w:t>
      </w:r>
    </w:p>
    <w:p w14:paraId="39E8BBC8" w14:textId="77777777" w:rsidR="001A0038" w:rsidRPr="00ED70E4" w:rsidRDefault="001A0038" w:rsidP="001A0038">
      <w:pPr>
        <w:rPr>
          <w:rFonts w:cstheme="minorHAnsi"/>
          <w:szCs w:val="24"/>
        </w:rPr>
      </w:pPr>
      <w:r w:rsidRPr="00ED70E4">
        <w:rPr>
          <w:rFonts w:cstheme="minorHAnsi"/>
          <w:szCs w:val="24"/>
        </w:rPr>
        <w:t>"All instruction is culturally responsive. The question is: To which culture is it currently oriented?" Gloria Ladson-Billings</w:t>
      </w:r>
    </w:p>
    <w:p w14:paraId="3078A77F" w14:textId="77777777" w:rsidR="001A0038" w:rsidRPr="00ED70E4" w:rsidRDefault="001A0038" w:rsidP="001A0038">
      <w:pPr>
        <w:rPr>
          <w:rFonts w:cstheme="minorHAnsi"/>
          <w:szCs w:val="24"/>
        </w:rPr>
      </w:pPr>
      <w:r w:rsidRPr="00ED70E4">
        <w:rPr>
          <w:rFonts w:cstheme="minorHAnsi"/>
          <w:szCs w:val="24"/>
        </w:rPr>
        <w:t>Curriculum and curriculum resources (designed, developed and/or procured) require barrier free accessibility, equity and inclusion for all students with disabilities. Curriculum, assessment, and instruction need to be culturally responsive and universally designed to ensure barrier free education for students with disabilities. As life-long learners and engaged citizens, all students across disabilities need to develop knowledge, skills, and attitudes enabling them to participate fully and actively in society.</w:t>
      </w:r>
    </w:p>
    <w:p w14:paraId="2AAF1A08" w14:textId="0840E482" w:rsidR="00C377F0" w:rsidRPr="00ED70E4" w:rsidRDefault="001A0038" w:rsidP="001A0038">
      <w:pPr>
        <w:rPr>
          <w:rFonts w:cstheme="minorHAnsi"/>
          <w:b/>
          <w:szCs w:val="24"/>
          <w:lang w:val="en-US"/>
        </w:rPr>
      </w:pPr>
      <w:r w:rsidRPr="00ED70E4">
        <w:rPr>
          <w:rFonts w:cstheme="minorHAnsi"/>
          <w:b/>
          <w:szCs w:val="24"/>
          <w:lang w:val="en-US"/>
        </w:rPr>
        <w:t>Curriculum and Instruction Recommendatio</w:t>
      </w:r>
      <w:r w:rsidR="00BD7A0B" w:rsidRPr="00ED70E4">
        <w:rPr>
          <w:rFonts w:cstheme="minorHAnsi"/>
          <w:b/>
          <w:szCs w:val="24"/>
          <w:lang w:val="en-US"/>
        </w:rPr>
        <w:t>n</w:t>
      </w:r>
      <w:r w:rsidR="00C377F0" w:rsidRPr="00ED70E4">
        <w:rPr>
          <w:rFonts w:cstheme="minorHAnsi"/>
          <w:b/>
          <w:szCs w:val="24"/>
          <w:lang w:val="en-US"/>
        </w:rPr>
        <w:t>:</w:t>
      </w:r>
    </w:p>
    <w:p w14:paraId="16F084B9" w14:textId="523A00F5" w:rsidR="001A0038" w:rsidRPr="00ED70E4" w:rsidRDefault="00BD7A0B" w:rsidP="008E1D14">
      <w:pPr>
        <w:tabs>
          <w:tab w:val="left" w:pos="1843"/>
        </w:tabs>
        <w:spacing w:after="0"/>
        <w:rPr>
          <w:rFonts w:cstheme="minorHAnsi"/>
          <w:szCs w:val="24"/>
        </w:rPr>
      </w:pPr>
      <w:r w:rsidRPr="00ED70E4">
        <w:rPr>
          <w:rFonts w:cstheme="minorHAnsi"/>
          <w:b/>
          <w:szCs w:val="24"/>
        </w:rPr>
        <w:t>9</w:t>
      </w:r>
      <w:r w:rsidR="008E1D14" w:rsidRPr="00ED70E4">
        <w:rPr>
          <w:rFonts w:cstheme="minorHAnsi"/>
          <w:b/>
          <w:szCs w:val="24"/>
        </w:rPr>
        <w:t>.</w:t>
      </w:r>
      <w:r w:rsidR="008E1D14" w:rsidRPr="00ED70E4">
        <w:rPr>
          <w:rFonts w:cstheme="minorHAnsi"/>
          <w:szCs w:val="24"/>
        </w:rPr>
        <w:t xml:space="preserve"> </w:t>
      </w:r>
      <w:r w:rsidR="00F03379" w:rsidRPr="00ED70E4">
        <w:rPr>
          <w:rFonts w:cstheme="minorHAnsi"/>
          <w:szCs w:val="24"/>
        </w:rPr>
        <w:t>T</w:t>
      </w:r>
      <w:r w:rsidR="001A0038" w:rsidRPr="00ED70E4">
        <w:rPr>
          <w:rFonts w:cstheme="minorHAnsi"/>
          <w:szCs w:val="24"/>
        </w:rPr>
        <w:t xml:space="preserve">he design, development, and communication of curriculum (resources and lived experiences) ensure the following: full accessibility, equity and inclusion in supporting barrier free accessibility for students with disabilities, cultural perspectives and responsiveness, </w:t>
      </w:r>
      <w:r w:rsidR="00312FD1" w:rsidRPr="00ED70E4">
        <w:rPr>
          <w:rFonts w:cstheme="minorHAnsi"/>
          <w:szCs w:val="24"/>
        </w:rPr>
        <w:t>Universal Design for Learning,</w:t>
      </w:r>
      <w:r w:rsidR="001A0038" w:rsidRPr="00ED70E4">
        <w:rPr>
          <w:rFonts w:cstheme="minorHAnsi"/>
          <w:szCs w:val="24"/>
        </w:rPr>
        <w:t xml:space="preserve"> the dignity, developing independence and ongoing learning for each person. This requires:</w:t>
      </w:r>
    </w:p>
    <w:p w14:paraId="2309B9BD" w14:textId="77777777" w:rsidR="00C377F0" w:rsidRPr="00ED70E4" w:rsidRDefault="00C377F0" w:rsidP="00C377F0">
      <w:pPr>
        <w:tabs>
          <w:tab w:val="left" w:pos="1843"/>
        </w:tabs>
        <w:spacing w:after="0"/>
        <w:ind w:left="720"/>
        <w:rPr>
          <w:rFonts w:cstheme="minorHAnsi"/>
          <w:szCs w:val="24"/>
        </w:rPr>
      </w:pPr>
    </w:p>
    <w:p w14:paraId="2420736B" w14:textId="18171EE6"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.1 </w:t>
      </w:r>
      <w:r w:rsidR="001A0038" w:rsidRPr="00ED70E4">
        <w:rPr>
          <w:rFonts w:cstheme="minorHAnsi"/>
          <w:szCs w:val="24"/>
        </w:rPr>
        <w:t xml:space="preserve">The Ministry of Education and Boards incorporate </w:t>
      </w:r>
      <w:r w:rsidR="00312FD1" w:rsidRPr="00ED70E4">
        <w:rPr>
          <w:rFonts w:cstheme="minorHAnsi"/>
          <w:szCs w:val="24"/>
        </w:rPr>
        <w:t>Universal Design for Learning</w:t>
      </w:r>
      <w:r w:rsidR="001A0038" w:rsidRPr="00ED70E4">
        <w:rPr>
          <w:rFonts w:cstheme="minorHAnsi"/>
          <w:szCs w:val="24"/>
        </w:rPr>
        <w:t xml:space="preserve"> in the requirements for curriculum design. </w:t>
      </w:r>
    </w:p>
    <w:p w14:paraId="0BF88AEB" w14:textId="77777777" w:rsidR="001A0038" w:rsidRPr="00ED70E4" w:rsidRDefault="001A0038" w:rsidP="00C377F0">
      <w:pPr>
        <w:tabs>
          <w:tab w:val="left" w:pos="1843"/>
        </w:tabs>
        <w:spacing w:after="0"/>
        <w:ind w:left="720"/>
        <w:rPr>
          <w:rFonts w:cstheme="minorHAnsi"/>
          <w:szCs w:val="24"/>
        </w:rPr>
      </w:pPr>
    </w:p>
    <w:p w14:paraId="1F39EBB1" w14:textId="632FB3E6" w:rsidR="00C377F0"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.2 </w:t>
      </w:r>
      <w:r w:rsidR="004E3BE2" w:rsidRPr="00ED70E4">
        <w:rPr>
          <w:rFonts w:cstheme="minorHAnsi"/>
          <w:szCs w:val="24"/>
        </w:rPr>
        <w:t>The Ministry process for review and renewal of curriculum use principles of accessibility, equity and inclusion in design and development, ensuring full accessibility of curriculum for students with disabilities.</w:t>
      </w:r>
    </w:p>
    <w:p w14:paraId="6BEF0161" w14:textId="77777777" w:rsidR="00C377F0" w:rsidRPr="00ED70E4" w:rsidRDefault="00C377F0" w:rsidP="00C377F0">
      <w:pPr>
        <w:tabs>
          <w:tab w:val="left" w:pos="1843"/>
        </w:tabs>
        <w:spacing w:after="0"/>
        <w:ind w:left="720"/>
        <w:rPr>
          <w:rFonts w:cstheme="minorHAnsi"/>
          <w:szCs w:val="24"/>
        </w:rPr>
      </w:pPr>
    </w:p>
    <w:p w14:paraId="741BF8D1" w14:textId="2AD513D9"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.3 </w:t>
      </w:r>
      <w:r w:rsidR="001A0038" w:rsidRPr="00ED70E4">
        <w:rPr>
          <w:rFonts w:cstheme="minorHAnsi"/>
          <w:szCs w:val="24"/>
        </w:rPr>
        <w:t xml:space="preserve">The Ministry identify a ministry designated office or person with lead responsibility for the ongoing review of all provincially mandated curriculum (and secondary resources guidelines offered to school boards) for removal of accessibility barriers. </w:t>
      </w:r>
    </w:p>
    <w:p w14:paraId="702551B3" w14:textId="77777777" w:rsidR="001A0038" w:rsidRPr="00ED70E4" w:rsidRDefault="001A0038" w:rsidP="00C377F0">
      <w:pPr>
        <w:tabs>
          <w:tab w:val="left" w:pos="1843"/>
        </w:tabs>
        <w:spacing w:after="0"/>
        <w:ind w:left="720"/>
        <w:rPr>
          <w:rFonts w:cstheme="minorHAnsi"/>
          <w:szCs w:val="24"/>
        </w:rPr>
      </w:pPr>
    </w:p>
    <w:p w14:paraId="62BC2FE5" w14:textId="542AC62E"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.4 </w:t>
      </w:r>
      <w:r w:rsidR="001A0038" w:rsidRPr="00ED70E4">
        <w:rPr>
          <w:rFonts w:cstheme="minorHAnsi"/>
          <w:szCs w:val="24"/>
        </w:rPr>
        <w:t>The Ministry mandate a strategy and action plan for continuous review of all curriculum. requiring that all reviewed and new curriculum address accessibility barriers and is barrier free.</w:t>
      </w:r>
    </w:p>
    <w:p w14:paraId="2CD93B99" w14:textId="77777777" w:rsidR="00C377F0" w:rsidRPr="00ED70E4" w:rsidRDefault="00C377F0" w:rsidP="00C377F0">
      <w:pPr>
        <w:pStyle w:val="ListParagraph"/>
        <w:rPr>
          <w:rFonts w:cstheme="minorHAnsi"/>
          <w:szCs w:val="24"/>
        </w:rPr>
      </w:pPr>
    </w:p>
    <w:p w14:paraId="02203DE9" w14:textId="463F2CA0" w:rsidR="001A0038" w:rsidRPr="00ED70E4" w:rsidRDefault="009039D7" w:rsidP="00C377F0">
      <w:pPr>
        <w:pStyle w:val="ListParagraph"/>
        <w:rPr>
          <w:rFonts w:cstheme="minorHAnsi"/>
          <w:szCs w:val="24"/>
        </w:rPr>
      </w:pPr>
      <w:r w:rsidRPr="00ED70E4">
        <w:rPr>
          <w:rFonts w:cstheme="minorHAnsi"/>
          <w:szCs w:val="24"/>
        </w:rPr>
        <w:t>9</w:t>
      </w:r>
      <w:r w:rsidR="00C377F0" w:rsidRPr="00ED70E4">
        <w:rPr>
          <w:rFonts w:cstheme="minorHAnsi"/>
          <w:szCs w:val="24"/>
        </w:rPr>
        <w:t xml:space="preserve">.5 </w:t>
      </w:r>
      <w:r w:rsidR="001A0038" w:rsidRPr="00ED70E4">
        <w:rPr>
          <w:rFonts w:cstheme="minorHAnsi"/>
          <w:szCs w:val="24"/>
        </w:rPr>
        <w:t xml:space="preserve">Curriculum review and renewal in curriculum areas, include specific focus areas, such as: </w:t>
      </w:r>
    </w:p>
    <w:p w14:paraId="29F3B271"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 xml:space="preserve">science, technology, engineering and mathematics, (STEM); </w:t>
      </w:r>
    </w:p>
    <w:p w14:paraId="051165A2"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 xml:space="preserve">science, technology, engineering, arts and mathematics </w:t>
      </w:r>
    </w:p>
    <w:p w14:paraId="0774B466"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 xml:space="preserve">alternative, expanded curriculum for students with disabilities that is barrier free and addresses relevant life skills </w:t>
      </w:r>
    </w:p>
    <w:p w14:paraId="2339578B"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curriculum that is responsive to cultures, history, experiences and perspectives of students and communities; multiple language-based curriculum i.e., non- verbal, sign- American Sign Language, Indigenous languages</w:t>
      </w:r>
    </w:p>
    <w:p w14:paraId="69E02298" w14:textId="38E6F325"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 xml:space="preserve">curriculum that </w:t>
      </w:r>
      <w:r w:rsidR="00216380" w:rsidRPr="00ED70E4">
        <w:rPr>
          <w:rFonts w:cstheme="minorHAnsi"/>
          <w:szCs w:val="24"/>
        </w:rPr>
        <w:t>ensures</w:t>
      </w:r>
      <w:r w:rsidRPr="00ED70E4">
        <w:rPr>
          <w:rFonts w:cstheme="minorHAnsi"/>
          <w:szCs w:val="24"/>
        </w:rPr>
        <w:t xml:space="preserve"> anti-Black racist education; includes and represents diversity, and differing identities that intersect with disabilities</w:t>
      </w:r>
    </w:p>
    <w:p w14:paraId="569C1CC6" w14:textId="5AF9E650"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curriculum design that is: responsive, includes cultural diversity across subject areas, ensures equity, addresses social and cultural perspectives, includes Indigenous ways of knowing</w:t>
      </w:r>
      <w:r w:rsidR="003934CB" w:rsidRPr="00ED70E4">
        <w:rPr>
          <w:rFonts w:cstheme="minorHAnsi"/>
          <w:szCs w:val="24"/>
        </w:rPr>
        <w:t xml:space="preserve"> </w:t>
      </w:r>
    </w:p>
    <w:p w14:paraId="3E08C5ED"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new and developing curriculum areas and competencies such as multi-literacies, e.g., digital literacy, financial literacy that is designed and integrated within specific courses (e.g., career studies, mathematics) and across curriculum</w:t>
      </w:r>
    </w:p>
    <w:p w14:paraId="719DE172" w14:textId="298F8882"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curriculum that addresses experiential learning, employability skills development, specialty pathways such as Specialist High Skills Major (SHSM) and school to work transitions</w:t>
      </w:r>
      <w:r w:rsidR="003934CB" w:rsidRPr="00ED70E4">
        <w:rPr>
          <w:rFonts w:cstheme="minorHAnsi"/>
          <w:szCs w:val="24"/>
        </w:rPr>
        <w:t xml:space="preserve"> </w:t>
      </w:r>
      <w:r w:rsidRPr="00ED70E4">
        <w:rPr>
          <w:rFonts w:cstheme="minorHAnsi"/>
          <w:szCs w:val="24"/>
        </w:rPr>
        <w:t xml:space="preserve"> </w:t>
      </w:r>
    </w:p>
    <w:p w14:paraId="50DED623" w14:textId="77777777" w:rsidR="001A0038" w:rsidRPr="00ED70E4" w:rsidRDefault="001A0038" w:rsidP="00413573">
      <w:pPr>
        <w:pStyle w:val="ListParagraph"/>
        <w:numPr>
          <w:ilvl w:val="1"/>
          <w:numId w:val="10"/>
        </w:numPr>
        <w:spacing w:after="0" w:line="240" w:lineRule="auto"/>
        <w:rPr>
          <w:rFonts w:cstheme="minorHAnsi"/>
          <w:szCs w:val="24"/>
        </w:rPr>
      </w:pPr>
      <w:r w:rsidRPr="00ED70E4">
        <w:rPr>
          <w:rFonts w:cstheme="minorHAnsi"/>
          <w:szCs w:val="24"/>
        </w:rPr>
        <w:t>curriculum that focuses on the development of learning skills that specifically address executive functioning skills (e.g., emotional and physical self-regulation, working memory, self-monitoring, organizational planning and prioritizing, and task initiation). The development of these skills is critical to accessing learning for all, and student achievement and well-being.</w:t>
      </w:r>
    </w:p>
    <w:p w14:paraId="0FC9E325" w14:textId="77777777" w:rsidR="001A0038" w:rsidRPr="00ED70E4" w:rsidRDefault="001A0038" w:rsidP="001A0038">
      <w:pPr>
        <w:pStyle w:val="ListParagraph"/>
        <w:spacing w:after="0" w:line="240" w:lineRule="auto"/>
        <w:ind w:left="1440"/>
        <w:rPr>
          <w:rFonts w:cstheme="minorHAnsi"/>
          <w:szCs w:val="24"/>
        </w:rPr>
      </w:pPr>
    </w:p>
    <w:p w14:paraId="4F1BC188" w14:textId="0B39C817"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.6 </w:t>
      </w:r>
      <w:r w:rsidR="001A0038" w:rsidRPr="00ED70E4">
        <w:rPr>
          <w:rFonts w:cstheme="minorHAnsi"/>
          <w:szCs w:val="24"/>
        </w:rPr>
        <w:t xml:space="preserve">The Ministry be responsible for the development and distribution of relevant guidelines and resources that support review and development of equitable barrier-free design, and adaptations to accommodate needs of students with disabilities. </w:t>
      </w:r>
    </w:p>
    <w:p w14:paraId="76DC55FF" w14:textId="77777777" w:rsidR="001A0038" w:rsidRPr="00ED70E4" w:rsidRDefault="001A0038" w:rsidP="00C377F0">
      <w:pPr>
        <w:tabs>
          <w:tab w:val="left" w:pos="1843"/>
        </w:tabs>
        <w:spacing w:after="0"/>
        <w:ind w:left="720"/>
        <w:rPr>
          <w:rFonts w:cstheme="minorHAnsi"/>
          <w:szCs w:val="24"/>
        </w:rPr>
      </w:pPr>
    </w:p>
    <w:p w14:paraId="7DDBFE6F" w14:textId="08518D40"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.7 </w:t>
      </w:r>
      <w:r w:rsidR="001A0038" w:rsidRPr="00ED70E4">
        <w:rPr>
          <w:rFonts w:cstheme="minorHAnsi"/>
          <w:szCs w:val="24"/>
        </w:rPr>
        <w:t xml:space="preserve">The Ministry make public the results of ongoing review of provincial curriculum. </w:t>
      </w:r>
    </w:p>
    <w:p w14:paraId="7BBCF09E" w14:textId="77777777" w:rsidR="001A0038" w:rsidRPr="00ED70E4" w:rsidRDefault="001A0038" w:rsidP="00C377F0">
      <w:pPr>
        <w:tabs>
          <w:tab w:val="left" w:pos="1843"/>
        </w:tabs>
        <w:spacing w:after="0"/>
        <w:ind w:left="720"/>
        <w:rPr>
          <w:rFonts w:cstheme="minorHAnsi"/>
          <w:szCs w:val="24"/>
        </w:rPr>
      </w:pPr>
    </w:p>
    <w:p w14:paraId="1A67C6D3" w14:textId="3446C6BF"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.8 </w:t>
      </w:r>
      <w:r w:rsidR="001A0038" w:rsidRPr="00ED70E4">
        <w:rPr>
          <w:rFonts w:cstheme="minorHAnsi"/>
          <w:szCs w:val="24"/>
        </w:rPr>
        <w:t>The Ministry develop and communicate guidelines that support school boards and staff with action plans and strategies for ongoing local curriculum reviews. These reviews require Boards communicate results of curriculum review, renewal and new curriculum plans ensuring equitable barrier free accessibility for students with disabilities.</w:t>
      </w:r>
    </w:p>
    <w:p w14:paraId="1A435603" w14:textId="77777777" w:rsidR="001A0038" w:rsidRPr="00ED70E4" w:rsidRDefault="001A0038" w:rsidP="00C377F0">
      <w:pPr>
        <w:tabs>
          <w:tab w:val="left" w:pos="1843"/>
        </w:tabs>
        <w:spacing w:after="0"/>
        <w:ind w:left="720"/>
        <w:rPr>
          <w:rFonts w:cstheme="minorHAnsi"/>
          <w:szCs w:val="24"/>
        </w:rPr>
      </w:pPr>
      <w:r w:rsidRPr="00ED70E4">
        <w:rPr>
          <w:rFonts w:cstheme="minorHAnsi"/>
          <w:szCs w:val="24"/>
        </w:rPr>
        <w:t xml:space="preserve"> </w:t>
      </w:r>
    </w:p>
    <w:p w14:paraId="24475DE6" w14:textId="27D042C0" w:rsidR="001A0038" w:rsidRPr="00ED70E4" w:rsidRDefault="009039D7" w:rsidP="00C377F0">
      <w:pPr>
        <w:tabs>
          <w:tab w:val="left" w:pos="1843"/>
        </w:tabs>
        <w:spacing w:after="0"/>
        <w:ind w:left="720"/>
        <w:rPr>
          <w:rFonts w:cstheme="minorHAnsi"/>
          <w:szCs w:val="24"/>
        </w:rPr>
      </w:pPr>
      <w:r w:rsidRPr="00ED70E4">
        <w:rPr>
          <w:rFonts w:cstheme="minorHAnsi"/>
          <w:szCs w:val="24"/>
        </w:rPr>
        <w:t>9</w:t>
      </w:r>
      <w:r w:rsidR="00C377F0" w:rsidRPr="00ED70E4">
        <w:rPr>
          <w:rFonts w:cstheme="minorHAnsi"/>
          <w:szCs w:val="24"/>
        </w:rPr>
        <w:t xml:space="preserve">.9 </w:t>
      </w:r>
      <w:r w:rsidR="001A0038" w:rsidRPr="00ED70E4">
        <w:rPr>
          <w:rFonts w:cstheme="minorHAnsi"/>
          <w:szCs w:val="24"/>
        </w:rPr>
        <w:t>The Ministry develop in collaboration with boards and partners resource guidelines and resources to support professional practice in equitable, barrier free designed learning experiences.</w:t>
      </w:r>
    </w:p>
    <w:p w14:paraId="0DD5BF75" w14:textId="41740735" w:rsidR="001A0038" w:rsidRPr="00ED70E4" w:rsidRDefault="001A0038" w:rsidP="00386982">
      <w:pPr>
        <w:spacing w:after="0" w:line="240" w:lineRule="auto"/>
        <w:rPr>
          <w:rFonts w:cstheme="minorHAnsi"/>
          <w:szCs w:val="24"/>
          <w:lang w:val="en-US"/>
        </w:rPr>
      </w:pPr>
    </w:p>
    <w:p w14:paraId="4AF122D4" w14:textId="1984F325" w:rsidR="00386982" w:rsidRPr="00ED70E4" w:rsidRDefault="00386982" w:rsidP="00386982">
      <w:pPr>
        <w:shd w:val="clear" w:color="auto" w:fill="FFFFFF"/>
        <w:spacing w:before="100" w:beforeAutospacing="1" w:after="100" w:afterAutospacing="1" w:line="240" w:lineRule="auto"/>
        <w:rPr>
          <w:rFonts w:cstheme="minorHAnsi"/>
          <w:b/>
          <w:bCs/>
          <w:szCs w:val="24"/>
          <w:lang w:val="en-US"/>
        </w:rPr>
      </w:pPr>
      <w:r w:rsidRPr="00ED70E4">
        <w:rPr>
          <w:rFonts w:cstheme="minorHAnsi"/>
          <w:b/>
          <w:bCs/>
          <w:szCs w:val="24"/>
          <w:lang w:val="en-US"/>
        </w:rPr>
        <w:t xml:space="preserve">Timeline: </w:t>
      </w:r>
      <w:r w:rsidRPr="00ED70E4">
        <w:rPr>
          <w:rFonts w:cstheme="minorHAnsi"/>
          <w:szCs w:val="24"/>
          <w:lang w:val="en-US"/>
        </w:rPr>
        <w:t>2 Years</w:t>
      </w:r>
    </w:p>
    <w:p w14:paraId="5C1E9862" w14:textId="67BAE71B" w:rsidR="001A0038" w:rsidRPr="00ED70E4" w:rsidRDefault="001A0038" w:rsidP="00C377F0">
      <w:pPr>
        <w:rPr>
          <w:rFonts w:cstheme="minorHAnsi"/>
          <w:b/>
          <w:szCs w:val="24"/>
          <w:lang w:val="en-US"/>
        </w:rPr>
      </w:pPr>
      <w:r w:rsidRPr="00ED70E4">
        <w:rPr>
          <w:rFonts w:cstheme="minorHAnsi"/>
          <w:b/>
          <w:szCs w:val="24"/>
          <w:lang w:val="en-US"/>
        </w:rPr>
        <w:t>Assessment and Accountability Recommendation</w:t>
      </w:r>
      <w:r w:rsidR="00C377F0" w:rsidRPr="00ED70E4">
        <w:rPr>
          <w:rFonts w:cstheme="minorHAnsi"/>
          <w:b/>
          <w:szCs w:val="24"/>
          <w:lang w:val="en-US"/>
        </w:rPr>
        <w:t>:</w:t>
      </w:r>
    </w:p>
    <w:p w14:paraId="1CC8E03D" w14:textId="60ED1CEE" w:rsidR="001A0038" w:rsidRPr="00ED70E4" w:rsidRDefault="008E1D14" w:rsidP="008E1D14">
      <w:pPr>
        <w:rPr>
          <w:rFonts w:cstheme="minorHAnsi"/>
          <w:szCs w:val="24"/>
        </w:rPr>
      </w:pPr>
      <w:r w:rsidRPr="00ED70E4">
        <w:rPr>
          <w:rFonts w:cstheme="minorHAnsi"/>
          <w:b/>
          <w:szCs w:val="24"/>
        </w:rPr>
        <w:t>1</w:t>
      </w:r>
      <w:r w:rsidR="009039D7" w:rsidRPr="00ED70E4">
        <w:rPr>
          <w:rFonts w:cstheme="minorHAnsi"/>
          <w:b/>
          <w:szCs w:val="24"/>
        </w:rPr>
        <w:t>0</w:t>
      </w:r>
      <w:r w:rsidRPr="00ED70E4">
        <w:rPr>
          <w:rFonts w:cstheme="minorHAnsi"/>
          <w:b/>
          <w:szCs w:val="24"/>
        </w:rPr>
        <w:t>.</w:t>
      </w:r>
      <w:r w:rsidRPr="00ED70E4">
        <w:rPr>
          <w:rFonts w:cstheme="minorHAnsi"/>
          <w:szCs w:val="24"/>
        </w:rPr>
        <w:t xml:space="preserve"> </w:t>
      </w:r>
      <w:r w:rsidR="001A0038" w:rsidRPr="00ED70E4">
        <w:rPr>
          <w:rFonts w:cstheme="minorHAnsi"/>
          <w:szCs w:val="24"/>
        </w:rPr>
        <w:t>That educational and clinical school staff engage in culturally responsive (fair) assessment practices that reflect an understanding and respect for perspectives different from our own, and that students have an opportunity to engage in performance assessments that invite them to reflect on and share their personal stories/lived experiences and their identities as learners.</w:t>
      </w:r>
    </w:p>
    <w:p w14:paraId="234CFFDD" w14:textId="1561D50A" w:rsidR="00386982" w:rsidRPr="00ED70E4" w:rsidRDefault="00386982" w:rsidP="008E1D14">
      <w:pPr>
        <w:rPr>
          <w:rFonts w:cstheme="minorHAnsi"/>
          <w:szCs w:val="24"/>
        </w:rPr>
      </w:pPr>
      <w:r w:rsidRPr="00ED70E4">
        <w:rPr>
          <w:rFonts w:cstheme="minorHAnsi"/>
          <w:b/>
          <w:bCs/>
          <w:szCs w:val="24"/>
        </w:rPr>
        <w:t>Timeline:</w:t>
      </w:r>
      <w:r w:rsidRPr="00ED70E4">
        <w:rPr>
          <w:rFonts w:cstheme="minorHAnsi"/>
          <w:szCs w:val="24"/>
        </w:rPr>
        <w:t xml:space="preserve"> 6 Months</w:t>
      </w:r>
    </w:p>
    <w:p w14:paraId="5512ACD4" w14:textId="71DDB170" w:rsidR="008E1D14" w:rsidRPr="00ED70E4" w:rsidRDefault="008E1D14" w:rsidP="00362FED">
      <w:pPr>
        <w:rPr>
          <w:rFonts w:cstheme="minorHAnsi"/>
          <w:b/>
          <w:szCs w:val="24"/>
          <w:lang w:val="en-US"/>
        </w:rPr>
      </w:pPr>
      <w:r w:rsidRPr="00ED70E4">
        <w:rPr>
          <w:rFonts w:cstheme="minorHAnsi"/>
          <w:b/>
          <w:szCs w:val="24"/>
        </w:rPr>
        <w:t>Learning Resources and Self-Assessment</w:t>
      </w:r>
      <w:r w:rsidR="009039D7" w:rsidRPr="00ED70E4">
        <w:rPr>
          <w:rFonts w:cstheme="minorHAnsi"/>
          <w:b/>
          <w:szCs w:val="24"/>
        </w:rPr>
        <w:t xml:space="preserve"> Recommendations</w:t>
      </w:r>
    </w:p>
    <w:p w14:paraId="487D26B1" w14:textId="77777777" w:rsidR="008E1D14" w:rsidRPr="00ED70E4" w:rsidRDefault="008E1D14" w:rsidP="008E1D14">
      <w:pPr>
        <w:tabs>
          <w:tab w:val="left" w:pos="1843"/>
        </w:tabs>
        <w:spacing w:after="0"/>
        <w:rPr>
          <w:rFonts w:cstheme="minorHAnsi"/>
          <w:szCs w:val="24"/>
        </w:rPr>
      </w:pPr>
      <w:r w:rsidRPr="00ED70E4">
        <w:rPr>
          <w:rFonts w:cstheme="minorHAnsi"/>
          <w:szCs w:val="24"/>
        </w:rPr>
        <w:t xml:space="preserve">In the end, a true measure of equity, access, and inclusion for all in our schools is how well students from diverse backgrounds and with disabilities achieve in schools. This measure needs to include student voices in assessing how they are doing. </w:t>
      </w:r>
    </w:p>
    <w:p w14:paraId="6099527B" w14:textId="77777777" w:rsidR="008E1D14" w:rsidRPr="00ED70E4" w:rsidRDefault="008E1D14" w:rsidP="008E1D14">
      <w:pPr>
        <w:tabs>
          <w:tab w:val="left" w:pos="1843"/>
        </w:tabs>
        <w:spacing w:after="0"/>
        <w:rPr>
          <w:rFonts w:cstheme="minorHAnsi"/>
          <w:szCs w:val="24"/>
        </w:rPr>
      </w:pPr>
    </w:p>
    <w:p w14:paraId="044240CD" w14:textId="1DAF13DA" w:rsidR="008E1D14" w:rsidRPr="00ED70E4" w:rsidRDefault="008E1D14" w:rsidP="008E1D14">
      <w:pPr>
        <w:tabs>
          <w:tab w:val="left" w:pos="1843"/>
        </w:tabs>
        <w:spacing w:after="0"/>
        <w:rPr>
          <w:rFonts w:cstheme="minorHAnsi"/>
          <w:szCs w:val="24"/>
        </w:rPr>
      </w:pPr>
      <w:r w:rsidRPr="00ED70E4">
        <w:rPr>
          <w:rFonts w:cstheme="minorHAnsi"/>
          <w:szCs w:val="24"/>
        </w:rPr>
        <w:t xml:space="preserve">Learners develop an understanding of themselves through ongoing opportunities for self-reflection, self-regulation, and self-monitoring supported by educator’s sensitivity to personal needs, culture, and development. </w:t>
      </w:r>
    </w:p>
    <w:p w14:paraId="56F8F839" w14:textId="77777777" w:rsidR="008E1D14" w:rsidRPr="00ED70E4" w:rsidRDefault="008E1D14" w:rsidP="008E1D14">
      <w:pPr>
        <w:tabs>
          <w:tab w:val="left" w:pos="1843"/>
        </w:tabs>
        <w:spacing w:after="0"/>
        <w:rPr>
          <w:rFonts w:cstheme="minorHAnsi"/>
          <w:szCs w:val="24"/>
        </w:rPr>
      </w:pPr>
    </w:p>
    <w:p w14:paraId="1C9EF075" w14:textId="5A0A2420" w:rsidR="008E1D14" w:rsidRPr="00ED70E4" w:rsidRDefault="008E1D14" w:rsidP="00362FED">
      <w:pPr>
        <w:tabs>
          <w:tab w:val="left" w:pos="1843"/>
        </w:tabs>
        <w:spacing w:after="0"/>
        <w:rPr>
          <w:rFonts w:cstheme="minorHAnsi"/>
          <w:szCs w:val="24"/>
        </w:rPr>
      </w:pPr>
      <w:r w:rsidRPr="00ED70E4">
        <w:rPr>
          <w:rFonts w:cstheme="minorHAnsi"/>
          <w:szCs w:val="24"/>
        </w:rPr>
        <w:t xml:space="preserve">Instructional resources and materials need to be reflective and responsive to student identity, culture and learning needs. This requires all those developing resources to ensure design principles of </w:t>
      </w:r>
      <w:r w:rsidR="00312FD1" w:rsidRPr="00ED70E4">
        <w:rPr>
          <w:rFonts w:cstheme="minorHAnsi"/>
          <w:szCs w:val="24"/>
        </w:rPr>
        <w:t>Universal Design for Learning</w:t>
      </w:r>
      <w:r w:rsidRPr="00ED70E4">
        <w:rPr>
          <w:rFonts w:cstheme="minorHAnsi"/>
          <w:szCs w:val="24"/>
        </w:rPr>
        <w:t>, timely conversion ready access including multiple formats.</w:t>
      </w:r>
    </w:p>
    <w:p w14:paraId="0C957D48" w14:textId="77777777" w:rsidR="00362FED" w:rsidRPr="00ED70E4" w:rsidRDefault="00362FED" w:rsidP="00362FED">
      <w:pPr>
        <w:tabs>
          <w:tab w:val="left" w:pos="1843"/>
        </w:tabs>
        <w:spacing w:after="0"/>
        <w:rPr>
          <w:rFonts w:cstheme="minorHAnsi"/>
          <w:szCs w:val="24"/>
        </w:rPr>
      </w:pPr>
    </w:p>
    <w:p w14:paraId="6D3459EA" w14:textId="2CF734F6" w:rsidR="008E1D14" w:rsidRPr="00ED70E4" w:rsidRDefault="008E1D14" w:rsidP="008E1D14">
      <w:pPr>
        <w:rPr>
          <w:rFonts w:cstheme="minorHAnsi"/>
          <w:b/>
          <w:szCs w:val="24"/>
          <w:lang w:val="en-US"/>
        </w:rPr>
      </w:pPr>
      <w:r w:rsidRPr="00ED70E4">
        <w:rPr>
          <w:rFonts w:cstheme="minorHAnsi"/>
          <w:b/>
          <w:szCs w:val="24"/>
          <w:lang w:val="en-US"/>
        </w:rPr>
        <w:t>Curriculum and Instruction Recommendation:</w:t>
      </w:r>
    </w:p>
    <w:p w14:paraId="335D1CB3" w14:textId="4E2DC468" w:rsidR="008E1D14" w:rsidRPr="00ED70E4" w:rsidRDefault="003901D5" w:rsidP="008E1D14">
      <w:pPr>
        <w:rPr>
          <w:rFonts w:cstheme="minorHAnsi"/>
          <w:szCs w:val="24"/>
        </w:rPr>
      </w:pPr>
      <w:r w:rsidRPr="00ED70E4">
        <w:rPr>
          <w:rFonts w:cstheme="minorHAnsi"/>
          <w:b/>
          <w:szCs w:val="24"/>
        </w:rPr>
        <w:t>11</w:t>
      </w:r>
      <w:r w:rsidR="008E1D14" w:rsidRPr="00ED70E4">
        <w:rPr>
          <w:rFonts w:cstheme="minorHAnsi"/>
          <w:b/>
          <w:szCs w:val="24"/>
        </w:rPr>
        <w:t>.</w:t>
      </w:r>
      <w:r w:rsidR="008E1D14" w:rsidRPr="00ED70E4">
        <w:rPr>
          <w:rFonts w:cstheme="minorHAnsi"/>
          <w:szCs w:val="24"/>
        </w:rPr>
        <w:t xml:space="preserve"> </w:t>
      </w:r>
      <w:r w:rsidR="00F03379" w:rsidRPr="00ED70E4">
        <w:rPr>
          <w:rFonts w:cstheme="minorHAnsi"/>
          <w:szCs w:val="24"/>
        </w:rPr>
        <w:t>A</w:t>
      </w:r>
      <w:r w:rsidR="008E1D14" w:rsidRPr="00ED70E4">
        <w:rPr>
          <w:rFonts w:cstheme="minorHAnsi"/>
          <w:szCs w:val="24"/>
        </w:rPr>
        <w:t>ll learners, including students with disabilities are ensured every opportunity to fully access and participate in meaningful, challenging learning opportunities and curriculum engagement.</w:t>
      </w:r>
      <w:r w:rsidR="003934CB" w:rsidRPr="00ED70E4">
        <w:rPr>
          <w:rFonts w:cstheme="minorHAnsi"/>
          <w:szCs w:val="24"/>
        </w:rPr>
        <w:t xml:space="preserve"> </w:t>
      </w:r>
      <w:r w:rsidR="008E1D14" w:rsidRPr="00ED70E4">
        <w:rPr>
          <w:rFonts w:cstheme="minorHAnsi"/>
          <w:szCs w:val="24"/>
        </w:rPr>
        <w:t xml:space="preserve">This includes the timely access, use, and the benefits of curriculum materials, goods and services. Instructional learning materials need to be fully accessible through </w:t>
      </w:r>
      <w:r w:rsidR="00312FD1" w:rsidRPr="00ED70E4">
        <w:rPr>
          <w:rFonts w:cstheme="minorHAnsi"/>
          <w:szCs w:val="24"/>
        </w:rPr>
        <w:t>Universal Design for Learning</w:t>
      </w:r>
      <w:r w:rsidR="008E1D14" w:rsidRPr="00ED70E4">
        <w:rPr>
          <w:rFonts w:cstheme="minorHAnsi"/>
          <w:szCs w:val="24"/>
        </w:rPr>
        <w:t xml:space="preserve"> that uses many differing, alternative methods of engaging, representing, expressing, and communicating learning. This requires:</w:t>
      </w:r>
    </w:p>
    <w:p w14:paraId="63E3B0C8" w14:textId="1F10E7CF" w:rsidR="008E1D14" w:rsidRPr="00ED70E4" w:rsidRDefault="003901D5" w:rsidP="008634E6">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.1 </w:t>
      </w:r>
      <w:r w:rsidR="008E1D14" w:rsidRPr="00ED70E4">
        <w:rPr>
          <w:rFonts w:cstheme="minorHAnsi"/>
          <w:szCs w:val="24"/>
        </w:rPr>
        <w:t xml:space="preserve">Ministry and Boards will ensure the design of instructional materials that are fully accessible on a timely basis for students with disabilities, including for example, materials that are accessible to those with vision and hearing loss, full captioned digital, visual accommodations, and non-verbal formats. </w:t>
      </w:r>
    </w:p>
    <w:p w14:paraId="3101E3B1" w14:textId="77777777" w:rsidR="008E1D14" w:rsidRPr="00ED70E4" w:rsidRDefault="008E1D14" w:rsidP="008E1D14">
      <w:pPr>
        <w:tabs>
          <w:tab w:val="left" w:pos="1843"/>
        </w:tabs>
        <w:spacing w:after="0"/>
        <w:ind w:left="720"/>
        <w:rPr>
          <w:rFonts w:cstheme="minorHAnsi"/>
          <w:szCs w:val="24"/>
        </w:rPr>
      </w:pPr>
    </w:p>
    <w:p w14:paraId="3088BA85" w14:textId="3B7B1326" w:rsidR="008E1D14" w:rsidRPr="00ED70E4" w:rsidRDefault="003901D5" w:rsidP="008E1D14">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.2 </w:t>
      </w:r>
      <w:r w:rsidR="008E1D14" w:rsidRPr="00ED70E4">
        <w:rPr>
          <w:rFonts w:cstheme="minorHAnsi"/>
          <w:szCs w:val="24"/>
        </w:rPr>
        <w:t>Ministry and Boards will establish procurement procedures requiring any new instructional materials be fully accessible, in timely, quality alternative formats and/or conversion ready.</w:t>
      </w:r>
    </w:p>
    <w:p w14:paraId="08684328" w14:textId="77777777" w:rsidR="008E1D14" w:rsidRPr="00ED70E4" w:rsidRDefault="008E1D14" w:rsidP="008E1D14">
      <w:pPr>
        <w:tabs>
          <w:tab w:val="left" w:pos="1843"/>
        </w:tabs>
        <w:spacing w:after="0"/>
        <w:ind w:left="720"/>
        <w:rPr>
          <w:rFonts w:cstheme="minorHAnsi"/>
          <w:szCs w:val="24"/>
        </w:rPr>
      </w:pPr>
    </w:p>
    <w:p w14:paraId="22E509E9" w14:textId="6BE9F0A3" w:rsidR="008E1D14" w:rsidRPr="00ED70E4" w:rsidRDefault="003901D5" w:rsidP="008E1D14">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.3 </w:t>
      </w:r>
      <w:r w:rsidR="008E1D14" w:rsidRPr="00ED70E4">
        <w:rPr>
          <w:rFonts w:cstheme="minorHAnsi"/>
          <w:szCs w:val="24"/>
        </w:rPr>
        <w:t xml:space="preserve">Ministry and Boards will require that procurement procedures for approved educational resources meet accessibility, barrier free standards, be transparent, with quality design requiring ongoing timely review, monitoring and communication. </w:t>
      </w:r>
    </w:p>
    <w:p w14:paraId="47B9E1D9" w14:textId="77777777" w:rsidR="008E1D14" w:rsidRPr="00ED70E4" w:rsidRDefault="008E1D14" w:rsidP="008E1D14">
      <w:pPr>
        <w:tabs>
          <w:tab w:val="left" w:pos="1843"/>
        </w:tabs>
        <w:spacing w:after="0"/>
        <w:ind w:left="720"/>
        <w:rPr>
          <w:rFonts w:cstheme="minorHAnsi"/>
          <w:szCs w:val="24"/>
        </w:rPr>
      </w:pPr>
    </w:p>
    <w:p w14:paraId="411A1022" w14:textId="2F7E951F" w:rsidR="008E1D14" w:rsidRPr="00ED70E4" w:rsidRDefault="003901D5" w:rsidP="008E1D14">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.4 </w:t>
      </w:r>
      <w:r w:rsidR="008E1D14" w:rsidRPr="00ED70E4">
        <w:rPr>
          <w:rFonts w:cstheme="minorHAnsi"/>
          <w:szCs w:val="24"/>
        </w:rPr>
        <w:t>Accountability for compliance of barrier free accessibility is the responsibility of the individual supplier or vendor.</w:t>
      </w:r>
    </w:p>
    <w:p w14:paraId="1FE9BB13" w14:textId="77777777" w:rsidR="008E1D14" w:rsidRPr="00ED70E4" w:rsidRDefault="008E1D14" w:rsidP="008E1D14">
      <w:pPr>
        <w:tabs>
          <w:tab w:val="left" w:pos="1843"/>
        </w:tabs>
        <w:spacing w:after="0"/>
        <w:ind w:left="720"/>
        <w:rPr>
          <w:rFonts w:cstheme="minorHAnsi"/>
          <w:szCs w:val="24"/>
        </w:rPr>
      </w:pPr>
    </w:p>
    <w:p w14:paraId="64BA8FC2" w14:textId="15482B6C" w:rsidR="008E1D14" w:rsidRPr="00ED70E4" w:rsidRDefault="003901D5" w:rsidP="008E1D14">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.5 </w:t>
      </w:r>
      <w:r w:rsidR="008E1D14" w:rsidRPr="00ED70E4">
        <w:rPr>
          <w:rFonts w:cstheme="minorHAnsi"/>
          <w:szCs w:val="24"/>
        </w:rPr>
        <w:t>Procurement practises and use of board or school developed instructional learning materials should include ongoing data gathering on students with disabilities who require accessible instructional materials. This includes data from students, their educators and families, that provides front-line experiences and feedback on timely access to required materials, and potential gaps needing attention. This includes school board procedures for ensuring ongoing surveys and feedback mechanisms from students and their families and educators on their experiences accessing timely instructional materials and input on what is working and required for ongoing individual student learning.</w:t>
      </w:r>
      <w:r w:rsidR="003934CB" w:rsidRPr="00ED70E4">
        <w:rPr>
          <w:rFonts w:cstheme="minorHAnsi"/>
          <w:szCs w:val="24"/>
        </w:rPr>
        <w:t xml:space="preserve"> </w:t>
      </w:r>
      <w:r w:rsidR="008E1D14" w:rsidRPr="00ED70E4">
        <w:rPr>
          <w:rFonts w:cstheme="minorHAnsi"/>
          <w:szCs w:val="24"/>
        </w:rPr>
        <w:t xml:space="preserve"> </w:t>
      </w:r>
    </w:p>
    <w:p w14:paraId="6429E6BB" w14:textId="77777777" w:rsidR="008E1D14" w:rsidRPr="00ED70E4" w:rsidRDefault="008E1D14" w:rsidP="008E1D14">
      <w:pPr>
        <w:tabs>
          <w:tab w:val="left" w:pos="1843"/>
        </w:tabs>
        <w:spacing w:after="0"/>
        <w:ind w:left="720"/>
        <w:rPr>
          <w:rFonts w:cstheme="minorHAnsi"/>
          <w:szCs w:val="24"/>
        </w:rPr>
      </w:pPr>
    </w:p>
    <w:p w14:paraId="36858B4C" w14:textId="09C06F61" w:rsidR="008E1D14" w:rsidRPr="00ED70E4" w:rsidRDefault="003901D5" w:rsidP="008E1D14">
      <w:pPr>
        <w:tabs>
          <w:tab w:val="left" w:pos="1843"/>
        </w:tabs>
        <w:spacing w:after="0"/>
        <w:ind w:left="720"/>
        <w:rPr>
          <w:rFonts w:cstheme="minorHAnsi"/>
          <w:szCs w:val="24"/>
        </w:rPr>
      </w:pPr>
      <w:r w:rsidRPr="00ED70E4">
        <w:rPr>
          <w:rFonts w:cstheme="minorHAnsi"/>
          <w:szCs w:val="24"/>
        </w:rPr>
        <w:t>11</w:t>
      </w:r>
      <w:r w:rsidR="008634E6" w:rsidRPr="00ED70E4">
        <w:rPr>
          <w:rFonts w:cstheme="minorHAnsi"/>
          <w:szCs w:val="24"/>
        </w:rPr>
        <w:t xml:space="preserve">.6 </w:t>
      </w:r>
      <w:r w:rsidR="008E1D14" w:rsidRPr="00ED70E4">
        <w:rPr>
          <w:rFonts w:cstheme="minorHAnsi"/>
          <w:szCs w:val="24"/>
        </w:rPr>
        <w:t xml:space="preserve">The Ministry and Boards establish dedicated shared resources within and among school boards, to assist efficient and effective, timely conversion ready materials </w:t>
      </w:r>
      <w:r w:rsidR="008634E6" w:rsidRPr="00ED70E4">
        <w:rPr>
          <w:rFonts w:cstheme="minorHAnsi"/>
          <w:szCs w:val="24"/>
        </w:rPr>
        <w:t>that are in accessible format, where needed. This includes ensuring a board lead for oversight, coordination and response.</w:t>
      </w:r>
    </w:p>
    <w:p w14:paraId="53AB0A4D" w14:textId="1A036379" w:rsidR="00386982" w:rsidRPr="00ED70E4" w:rsidRDefault="00386982" w:rsidP="00386982">
      <w:pPr>
        <w:shd w:val="clear" w:color="auto" w:fill="FFFFFF"/>
        <w:spacing w:before="100" w:beforeAutospacing="1" w:after="100" w:afterAutospacing="1" w:line="240" w:lineRule="auto"/>
        <w:rPr>
          <w:rFonts w:cstheme="minorHAnsi"/>
          <w:b/>
          <w:bCs/>
          <w:szCs w:val="24"/>
          <w:lang w:val="en-US"/>
        </w:rPr>
      </w:pPr>
      <w:r w:rsidRPr="00ED70E4">
        <w:rPr>
          <w:rFonts w:cstheme="minorHAnsi"/>
          <w:b/>
          <w:bCs/>
          <w:szCs w:val="24"/>
          <w:lang w:val="en-US"/>
        </w:rPr>
        <w:t xml:space="preserve">Timeline: </w:t>
      </w:r>
      <w:r w:rsidRPr="00ED70E4">
        <w:rPr>
          <w:rFonts w:cstheme="minorHAnsi"/>
          <w:szCs w:val="24"/>
          <w:lang w:val="en-US"/>
        </w:rPr>
        <w:t>1 Year</w:t>
      </w:r>
    </w:p>
    <w:p w14:paraId="653C9810" w14:textId="367D8334" w:rsidR="008E1D14" w:rsidRPr="00ED70E4" w:rsidRDefault="008E1D14" w:rsidP="008E1D14">
      <w:pPr>
        <w:shd w:val="clear" w:color="auto" w:fill="FFFFFF"/>
        <w:spacing w:before="100" w:beforeAutospacing="1" w:after="100" w:afterAutospacing="1" w:line="240" w:lineRule="auto"/>
        <w:rPr>
          <w:rFonts w:eastAsia="Times New Roman" w:cstheme="minorHAnsi"/>
          <w:b/>
          <w:bCs/>
          <w:szCs w:val="24"/>
        </w:rPr>
      </w:pPr>
      <w:r w:rsidRPr="00ED70E4">
        <w:rPr>
          <w:rFonts w:eastAsia="Times New Roman" w:cstheme="minorHAnsi"/>
          <w:b/>
          <w:bCs/>
          <w:szCs w:val="24"/>
        </w:rPr>
        <w:t>Assessment and Accountability Recommendation:</w:t>
      </w:r>
    </w:p>
    <w:p w14:paraId="3C3DA3A6" w14:textId="224A1BEE" w:rsidR="008E1D14" w:rsidRPr="00ED70E4" w:rsidRDefault="005E2F98" w:rsidP="008E1D14">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
          <w:bCs/>
          <w:szCs w:val="24"/>
        </w:rPr>
        <w:t>1</w:t>
      </w:r>
      <w:r w:rsidR="008634E6" w:rsidRPr="00ED70E4">
        <w:rPr>
          <w:rFonts w:eastAsia="Times New Roman" w:cstheme="minorHAnsi"/>
          <w:b/>
          <w:bCs/>
          <w:szCs w:val="24"/>
        </w:rPr>
        <w:t>2.</w:t>
      </w:r>
      <w:r w:rsidR="008634E6" w:rsidRPr="00ED70E4">
        <w:rPr>
          <w:rFonts w:eastAsia="Times New Roman" w:cstheme="minorHAnsi"/>
          <w:bCs/>
          <w:szCs w:val="24"/>
        </w:rPr>
        <w:t xml:space="preserve"> </w:t>
      </w:r>
      <w:r w:rsidR="00F03379" w:rsidRPr="00ED70E4">
        <w:rPr>
          <w:rFonts w:eastAsia="Times New Roman" w:cstheme="minorHAnsi"/>
          <w:bCs/>
          <w:szCs w:val="24"/>
        </w:rPr>
        <w:t>S</w:t>
      </w:r>
      <w:r w:rsidR="008E1D14" w:rsidRPr="00ED70E4">
        <w:rPr>
          <w:rFonts w:eastAsia="Times New Roman" w:cstheme="minorHAnsi"/>
          <w:bCs/>
          <w:szCs w:val="24"/>
        </w:rPr>
        <w:t>tudents be instructed in self-assessment methods so that their observations and reflections on their own learning and the experiences and suitability of accessible resources can provide valuable feedback to teachers in refining their instructional plans.</w:t>
      </w:r>
    </w:p>
    <w:p w14:paraId="1F6F29C1" w14:textId="77777777" w:rsidR="00386982" w:rsidRPr="00ED70E4" w:rsidRDefault="00386982" w:rsidP="00386982">
      <w:pPr>
        <w:shd w:val="clear" w:color="auto" w:fill="FFFFFF"/>
        <w:spacing w:before="100" w:beforeAutospacing="1" w:after="100" w:afterAutospacing="1" w:line="240" w:lineRule="auto"/>
        <w:rPr>
          <w:rFonts w:cstheme="minorHAnsi"/>
          <w:b/>
          <w:bCs/>
          <w:szCs w:val="24"/>
          <w:lang w:val="en-US"/>
        </w:rPr>
      </w:pPr>
      <w:r w:rsidRPr="00ED70E4">
        <w:rPr>
          <w:rFonts w:cstheme="minorHAnsi"/>
          <w:b/>
          <w:bCs/>
          <w:szCs w:val="24"/>
          <w:lang w:val="en-US"/>
        </w:rPr>
        <w:t xml:space="preserve">Timeline: </w:t>
      </w:r>
      <w:r w:rsidRPr="00ED70E4">
        <w:rPr>
          <w:rFonts w:cstheme="minorHAnsi"/>
          <w:szCs w:val="24"/>
          <w:lang w:val="en-US"/>
        </w:rPr>
        <w:t>1 Year</w:t>
      </w:r>
    </w:p>
    <w:p w14:paraId="128120F8" w14:textId="7CE5AFFF" w:rsidR="006353FB" w:rsidRPr="00ED70E4" w:rsidRDefault="006353FB" w:rsidP="00362FED">
      <w:pPr>
        <w:rPr>
          <w:rFonts w:cstheme="minorHAnsi"/>
          <w:b/>
          <w:szCs w:val="24"/>
          <w:lang w:val="en-US"/>
        </w:rPr>
      </w:pPr>
      <w:r w:rsidRPr="00ED70E4">
        <w:rPr>
          <w:rFonts w:cstheme="minorHAnsi"/>
          <w:b/>
          <w:szCs w:val="24"/>
        </w:rPr>
        <w:t>Professional Learning and Development</w:t>
      </w:r>
      <w:r w:rsidR="005E2F98" w:rsidRPr="00ED70E4">
        <w:rPr>
          <w:rFonts w:cstheme="minorHAnsi"/>
          <w:b/>
          <w:szCs w:val="24"/>
        </w:rPr>
        <w:t xml:space="preserve"> Recommendations</w:t>
      </w:r>
    </w:p>
    <w:p w14:paraId="7EDA82D0" w14:textId="77777777" w:rsidR="006353FB" w:rsidRPr="00ED70E4" w:rsidRDefault="006353FB" w:rsidP="006353FB">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Cs/>
          <w:szCs w:val="24"/>
        </w:rPr>
        <w:t xml:space="preserve">There is a difference between curriculum and pedagogy. Curriculum is all about what we teach. Pedagogy is about how we teach it. </w:t>
      </w:r>
    </w:p>
    <w:p w14:paraId="5E9CDA87" w14:textId="51220EB6" w:rsidR="00362FED" w:rsidRPr="00ED70E4" w:rsidRDefault="006353FB" w:rsidP="00362FED">
      <w:pPr>
        <w:shd w:val="clear" w:color="auto" w:fill="FFFFFF"/>
        <w:spacing w:before="100" w:beforeAutospacing="1" w:after="100" w:afterAutospacing="1" w:line="240" w:lineRule="auto"/>
        <w:rPr>
          <w:rFonts w:cstheme="minorHAnsi"/>
          <w:b/>
          <w:szCs w:val="24"/>
          <w:lang w:val="en-US"/>
        </w:rPr>
      </w:pPr>
      <w:r w:rsidRPr="00ED70E4">
        <w:rPr>
          <w:rFonts w:eastAsia="Times New Roman" w:cstheme="minorHAnsi"/>
          <w:bCs/>
          <w:szCs w:val="24"/>
        </w:rPr>
        <w:t>When addressing Curriculum, Assessment, and Instruction, there is an explicit relationship between them. It is impossible to design curriculum without developing a deep understanding of who the students are through assessment (getting to know them) and ensuring their identities are reflected in the curriculum design and classroom resources, in instructional methods (how do we know how they learn best) and in fair assessment practices.</w:t>
      </w:r>
      <w:r w:rsidR="003934CB" w:rsidRPr="00ED70E4">
        <w:rPr>
          <w:rFonts w:eastAsia="Times New Roman" w:cstheme="minorHAnsi"/>
          <w:bCs/>
          <w:szCs w:val="24"/>
        </w:rPr>
        <w:t xml:space="preserve"> </w:t>
      </w:r>
    </w:p>
    <w:p w14:paraId="6F44E2DA" w14:textId="0A3F7234" w:rsidR="006353FB" w:rsidRPr="00ED70E4" w:rsidRDefault="006353FB" w:rsidP="006353FB">
      <w:pPr>
        <w:rPr>
          <w:rFonts w:cstheme="minorHAnsi"/>
          <w:b/>
          <w:szCs w:val="24"/>
          <w:lang w:val="en-US"/>
        </w:rPr>
      </w:pPr>
      <w:r w:rsidRPr="00ED70E4">
        <w:rPr>
          <w:rFonts w:cstheme="minorHAnsi"/>
          <w:b/>
          <w:szCs w:val="24"/>
          <w:lang w:val="en-US"/>
        </w:rPr>
        <w:t>Curriculum and Instruction Recommendation:</w:t>
      </w:r>
    </w:p>
    <w:p w14:paraId="40BFADA5" w14:textId="3718ADB0" w:rsidR="006353FB" w:rsidRPr="00ED70E4" w:rsidRDefault="005E2F98" w:rsidP="006353FB">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
          <w:bCs/>
          <w:szCs w:val="24"/>
        </w:rPr>
        <w:t>1</w:t>
      </w:r>
      <w:r w:rsidR="006353FB" w:rsidRPr="00ED70E4">
        <w:rPr>
          <w:rFonts w:eastAsia="Times New Roman" w:cstheme="minorHAnsi"/>
          <w:b/>
          <w:bCs/>
          <w:szCs w:val="24"/>
        </w:rPr>
        <w:t>3.</w:t>
      </w:r>
      <w:r w:rsidR="006353FB" w:rsidRPr="00ED70E4">
        <w:rPr>
          <w:rFonts w:eastAsia="Times New Roman" w:cstheme="minorHAnsi"/>
          <w:bCs/>
          <w:szCs w:val="24"/>
        </w:rPr>
        <w:t xml:space="preserve"> </w:t>
      </w:r>
      <w:r w:rsidR="00F03379" w:rsidRPr="00ED70E4">
        <w:rPr>
          <w:rFonts w:eastAsia="Times New Roman" w:cstheme="minorHAnsi"/>
          <w:bCs/>
          <w:szCs w:val="24"/>
        </w:rPr>
        <w:t>T</w:t>
      </w:r>
      <w:r w:rsidR="006353FB" w:rsidRPr="00ED70E4">
        <w:rPr>
          <w:rFonts w:eastAsia="Times New Roman" w:cstheme="minorHAnsi"/>
          <w:bCs/>
          <w:szCs w:val="24"/>
        </w:rPr>
        <w:t xml:space="preserve">he Ministry of Education, Boards, schools and Faculties of Education responsible for teacher education and ongoing professional learning and leadership development ensure the principles and practices of </w:t>
      </w:r>
      <w:r w:rsidR="00312FD1" w:rsidRPr="00ED70E4">
        <w:rPr>
          <w:rFonts w:eastAsia="Times New Roman" w:cstheme="minorHAnsi"/>
          <w:bCs/>
          <w:szCs w:val="24"/>
        </w:rPr>
        <w:t>Universal Design For Learning</w:t>
      </w:r>
      <w:r w:rsidR="006353FB" w:rsidRPr="00ED70E4">
        <w:rPr>
          <w:rFonts w:eastAsia="Times New Roman" w:cstheme="minorHAnsi"/>
          <w:bCs/>
          <w:szCs w:val="24"/>
        </w:rPr>
        <w:t xml:space="preserve"> and Differentiated Instruction are applied in curriculum, assessment, and instruction including procurement requirements and use of instructional resources, optimizing teaching and learning for all.</w:t>
      </w:r>
      <w:r w:rsidR="003934CB" w:rsidRPr="00ED70E4">
        <w:rPr>
          <w:rFonts w:eastAsia="Times New Roman" w:cstheme="minorHAnsi"/>
          <w:bCs/>
          <w:szCs w:val="24"/>
        </w:rPr>
        <w:t xml:space="preserve"> </w:t>
      </w:r>
    </w:p>
    <w:p w14:paraId="5C3236B5" w14:textId="0209BDD0" w:rsidR="009E2B83" w:rsidRPr="00ED70E4" w:rsidRDefault="009E2B83" w:rsidP="009E2B83">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Immediate</w:t>
      </w:r>
    </w:p>
    <w:p w14:paraId="147574E0" w14:textId="3E85D794" w:rsidR="006353FB" w:rsidRPr="00ED70E4" w:rsidRDefault="006353FB" w:rsidP="006353FB">
      <w:pPr>
        <w:rPr>
          <w:rFonts w:cstheme="minorHAnsi"/>
          <w:szCs w:val="24"/>
          <w:lang w:val="en-US"/>
        </w:rPr>
      </w:pPr>
      <w:r w:rsidRPr="00ED70E4">
        <w:rPr>
          <w:rFonts w:cstheme="minorHAnsi"/>
          <w:b/>
          <w:szCs w:val="24"/>
          <w:lang w:val="en-US"/>
        </w:rPr>
        <w:t>Assessment and Accountability Recommendation:</w:t>
      </w:r>
    </w:p>
    <w:p w14:paraId="7911785C" w14:textId="28E8ED78" w:rsidR="006353FB" w:rsidRPr="00ED70E4" w:rsidRDefault="005E2F98" w:rsidP="00944EFD">
      <w:pPr>
        <w:rPr>
          <w:rFonts w:cstheme="minorHAnsi"/>
          <w:szCs w:val="24"/>
        </w:rPr>
      </w:pPr>
      <w:bookmarkStart w:id="81" w:name="_Toc57191572"/>
      <w:r w:rsidRPr="00ED70E4">
        <w:rPr>
          <w:rFonts w:cstheme="minorHAnsi"/>
          <w:b/>
          <w:szCs w:val="24"/>
        </w:rPr>
        <w:t>14</w:t>
      </w:r>
      <w:r w:rsidR="006353FB" w:rsidRPr="00ED70E4">
        <w:rPr>
          <w:rFonts w:cstheme="minorHAnsi"/>
          <w:b/>
          <w:szCs w:val="24"/>
        </w:rPr>
        <w:t>.</w:t>
      </w:r>
      <w:r w:rsidR="006353FB" w:rsidRPr="00ED70E4">
        <w:rPr>
          <w:rFonts w:cstheme="minorHAnsi"/>
          <w:szCs w:val="24"/>
        </w:rPr>
        <w:t xml:space="preserve"> </w:t>
      </w:r>
      <w:r w:rsidR="00F03379" w:rsidRPr="00ED70E4">
        <w:rPr>
          <w:rFonts w:cstheme="minorHAnsi"/>
          <w:szCs w:val="24"/>
        </w:rPr>
        <w:t>T</w:t>
      </w:r>
      <w:r w:rsidR="006353FB" w:rsidRPr="00ED70E4">
        <w:rPr>
          <w:rFonts w:cstheme="minorHAnsi"/>
          <w:szCs w:val="24"/>
        </w:rPr>
        <w:t>he Ministry, Boards and Faculties of Education:</w:t>
      </w:r>
      <w:bookmarkEnd w:id="81"/>
      <w:r w:rsidR="006353FB" w:rsidRPr="00ED70E4">
        <w:rPr>
          <w:rFonts w:cstheme="minorHAnsi"/>
          <w:szCs w:val="24"/>
        </w:rPr>
        <w:t xml:space="preserve"> </w:t>
      </w:r>
    </w:p>
    <w:p w14:paraId="2E434A19" w14:textId="10C558E1" w:rsidR="006353FB" w:rsidRPr="00ED70E4" w:rsidRDefault="005E2F98" w:rsidP="006353FB">
      <w:pPr>
        <w:tabs>
          <w:tab w:val="left" w:pos="1843"/>
        </w:tabs>
        <w:spacing w:after="0"/>
        <w:ind w:left="720"/>
        <w:rPr>
          <w:rFonts w:cstheme="minorHAnsi"/>
          <w:szCs w:val="24"/>
        </w:rPr>
      </w:pPr>
      <w:r w:rsidRPr="00ED70E4">
        <w:rPr>
          <w:rFonts w:cstheme="minorHAnsi"/>
          <w:szCs w:val="24"/>
        </w:rPr>
        <w:t>14</w:t>
      </w:r>
      <w:r w:rsidR="006353FB" w:rsidRPr="00ED70E4">
        <w:rPr>
          <w:rFonts w:cstheme="minorHAnsi"/>
          <w:szCs w:val="24"/>
        </w:rPr>
        <w:t xml:space="preserve">.1 Ensure that teacher education programs, in-service, and on-going job-embedded professional learning on diagnostic, formative, and summative curriculum-based and more formal assessments be provided to educators to inform </w:t>
      </w:r>
      <w:r w:rsidR="007B3227" w:rsidRPr="00ED70E4">
        <w:rPr>
          <w:rFonts w:cstheme="minorHAnsi"/>
          <w:szCs w:val="24"/>
        </w:rPr>
        <w:t>D</w:t>
      </w:r>
      <w:r w:rsidR="006353FB" w:rsidRPr="00ED70E4">
        <w:rPr>
          <w:rFonts w:cstheme="minorHAnsi"/>
          <w:szCs w:val="24"/>
        </w:rPr>
        <w:t xml:space="preserve">ifferentiated </w:t>
      </w:r>
      <w:r w:rsidR="007B3227" w:rsidRPr="00ED70E4">
        <w:rPr>
          <w:rFonts w:cstheme="minorHAnsi"/>
          <w:szCs w:val="24"/>
        </w:rPr>
        <w:t>I</w:t>
      </w:r>
      <w:r w:rsidR="006353FB" w:rsidRPr="00ED70E4">
        <w:rPr>
          <w:rFonts w:cstheme="minorHAnsi"/>
          <w:szCs w:val="24"/>
        </w:rPr>
        <w:t>nstruction for all learners.</w:t>
      </w:r>
    </w:p>
    <w:p w14:paraId="667E717A" w14:textId="77777777" w:rsidR="006353FB" w:rsidRPr="00ED70E4" w:rsidRDefault="006353FB" w:rsidP="006353FB">
      <w:pPr>
        <w:tabs>
          <w:tab w:val="left" w:pos="1843"/>
        </w:tabs>
        <w:spacing w:after="0"/>
        <w:ind w:left="720"/>
        <w:rPr>
          <w:rFonts w:cstheme="minorHAnsi"/>
          <w:szCs w:val="24"/>
        </w:rPr>
      </w:pPr>
    </w:p>
    <w:p w14:paraId="1BD451B4" w14:textId="3874884A" w:rsidR="006353FB" w:rsidRPr="00ED70E4" w:rsidRDefault="005E2F98" w:rsidP="006353FB">
      <w:pPr>
        <w:tabs>
          <w:tab w:val="left" w:pos="1843"/>
        </w:tabs>
        <w:spacing w:after="0"/>
        <w:ind w:left="720"/>
        <w:rPr>
          <w:rFonts w:cstheme="minorHAnsi"/>
          <w:szCs w:val="24"/>
        </w:rPr>
      </w:pPr>
      <w:r w:rsidRPr="00ED70E4">
        <w:rPr>
          <w:rFonts w:cstheme="minorHAnsi"/>
          <w:szCs w:val="24"/>
        </w:rPr>
        <w:t>14</w:t>
      </w:r>
      <w:r w:rsidR="006353FB" w:rsidRPr="00ED70E4">
        <w:rPr>
          <w:rFonts w:cstheme="minorHAnsi"/>
          <w:szCs w:val="24"/>
        </w:rPr>
        <w:t xml:space="preserve">.2 Ensure that school and system leaders in their respective roles guide the design, assessment, evaluation, reporting, and monitoring of </w:t>
      </w:r>
      <w:r w:rsidR="00312FD1" w:rsidRPr="00ED70E4">
        <w:rPr>
          <w:rFonts w:cstheme="minorHAnsi"/>
          <w:szCs w:val="24"/>
        </w:rPr>
        <w:t xml:space="preserve">Universal Design </w:t>
      </w:r>
      <w:r w:rsidR="0090392B" w:rsidRPr="00ED70E4">
        <w:rPr>
          <w:rFonts w:cstheme="minorHAnsi"/>
          <w:szCs w:val="24"/>
        </w:rPr>
        <w:t>for</w:t>
      </w:r>
      <w:r w:rsidR="00312FD1" w:rsidRPr="00ED70E4">
        <w:rPr>
          <w:rFonts w:cstheme="minorHAnsi"/>
          <w:szCs w:val="24"/>
        </w:rPr>
        <w:t xml:space="preserve"> Learning</w:t>
      </w:r>
      <w:r w:rsidR="006353FB" w:rsidRPr="00ED70E4">
        <w:rPr>
          <w:rFonts w:cstheme="minorHAnsi"/>
          <w:szCs w:val="24"/>
        </w:rPr>
        <w:t xml:space="preserve"> and </w:t>
      </w:r>
      <w:r w:rsidR="00271AF6" w:rsidRPr="00ED70E4">
        <w:rPr>
          <w:rFonts w:cstheme="minorHAnsi"/>
          <w:szCs w:val="24"/>
        </w:rPr>
        <w:t>Differentiated Instruction</w:t>
      </w:r>
      <w:r w:rsidR="006353FB" w:rsidRPr="00ED70E4">
        <w:rPr>
          <w:rFonts w:cstheme="minorHAnsi"/>
          <w:szCs w:val="24"/>
        </w:rPr>
        <w:t xml:space="preserve"> in their schools as it relates to access, equity and inclusion for all learners. </w:t>
      </w:r>
    </w:p>
    <w:p w14:paraId="4AF3318C" w14:textId="77777777" w:rsidR="009E2B83" w:rsidRPr="00ED70E4" w:rsidRDefault="009E2B83" w:rsidP="009E2B83">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Immediate</w:t>
      </w:r>
    </w:p>
    <w:p w14:paraId="61619CE0" w14:textId="60A70094" w:rsidR="006353FB" w:rsidRPr="00ED70E4" w:rsidRDefault="006353FB" w:rsidP="00362FED">
      <w:pPr>
        <w:rPr>
          <w:rFonts w:cstheme="minorHAnsi"/>
          <w:b/>
          <w:szCs w:val="24"/>
        </w:rPr>
      </w:pPr>
      <w:r w:rsidRPr="00ED70E4">
        <w:rPr>
          <w:rFonts w:cstheme="minorHAnsi"/>
          <w:b/>
          <w:szCs w:val="24"/>
        </w:rPr>
        <w:t>Student Voice in Barrier Free Policy and Practice</w:t>
      </w:r>
      <w:r w:rsidR="005E2F98" w:rsidRPr="00ED70E4">
        <w:rPr>
          <w:rFonts w:cstheme="minorHAnsi"/>
          <w:b/>
          <w:szCs w:val="24"/>
        </w:rPr>
        <w:t xml:space="preserve"> Recommendations</w:t>
      </w:r>
    </w:p>
    <w:p w14:paraId="78CC2346" w14:textId="7FD0BAB8" w:rsidR="006353FB" w:rsidRPr="00ED70E4" w:rsidRDefault="006353FB" w:rsidP="00FF240D">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Cs/>
          <w:szCs w:val="24"/>
        </w:rPr>
        <w:t xml:space="preserve">The focus for all curriculum-based and clinical assessments should be primarily used to inform </w:t>
      </w:r>
      <w:r w:rsidR="007B3227" w:rsidRPr="00ED70E4">
        <w:rPr>
          <w:rFonts w:eastAsia="Times New Roman" w:cstheme="minorHAnsi"/>
          <w:bCs/>
          <w:szCs w:val="24"/>
        </w:rPr>
        <w:t>D</w:t>
      </w:r>
      <w:r w:rsidRPr="00ED70E4">
        <w:rPr>
          <w:rFonts w:eastAsia="Times New Roman" w:cstheme="minorHAnsi"/>
          <w:bCs/>
          <w:szCs w:val="24"/>
        </w:rPr>
        <w:t xml:space="preserve">ifferentiated </w:t>
      </w:r>
      <w:r w:rsidR="007B3227" w:rsidRPr="00ED70E4">
        <w:rPr>
          <w:rFonts w:eastAsia="Times New Roman" w:cstheme="minorHAnsi"/>
          <w:bCs/>
          <w:szCs w:val="24"/>
        </w:rPr>
        <w:t>I</w:t>
      </w:r>
      <w:r w:rsidRPr="00ED70E4">
        <w:rPr>
          <w:rFonts w:eastAsia="Times New Roman" w:cstheme="minorHAnsi"/>
          <w:bCs/>
          <w:szCs w:val="24"/>
        </w:rPr>
        <w:t>nstruction for students based on their talents, strengths, and needs, and not as a means to prematurely “remove” students from accessing the provincial curriculum/and or age-appropriate regular education classroom based solely on diagnosis and identification.</w:t>
      </w:r>
      <w:r w:rsidR="003934CB" w:rsidRPr="00ED70E4">
        <w:rPr>
          <w:rFonts w:eastAsia="Times New Roman" w:cstheme="minorHAnsi"/>
          <w:bCs/>
          <w:szCs w:val="24"/>
        </w:rPr>
        <w:t xml:space="preserve"> </w:t>
      </w:r>
      <w:r w:rsidRPr="00ED70E4">
        <w:rPr>
          <w:rFonts w:eastAsia="Times New Roman" w:cstheme="minorHAnsi"/>
          <w:bCs/>
          <w:szCs w:val="24"/>
        </w:rPr>
        <w:t>A developmental gap argument based on assessments, continues to be made in schools, resulting in premature narrowing of pathways (alternative curriculum replaces the Ontario curriculum rather than a balance of both where needed) creating barriers to accessing credit-bearing courses, and post-secondary education destinations. Current research (see Parekh &amp; Brown, 2018, 19) provides evidence that racialized minority students are disproportionately segregated in special education classrooms with fewer pathways remaining open to them over the duration of their school careers. Moreover, students with disabilities from racialized cultural minorities are overrepresented in segregated special education classes and disadvantaged through streaming processes.</w:t>
      </w:r>
      <w:r w:rsidR="003934CB" w:rsidRPr="00ED70E4">
        <w:rPr>
          <w:rFonts w:eastAsia="Times New Roman" w:cstheme="minorHAnsi"/>
          <w:bCs/>
          <w:szCs w:val="24"/>
        </w:rPr>
        <w:t xml:space="preserve"> </w:t>
      </w:r>
    </w:p>
    <w:p w14:paraId="4A7235D5" w14:textId="77777777" w:rsidR="006353FB" w:rsidRPr="00ED70E4" w:rsidRDefault="006353FB" w:rsidP="00FF240D">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Cs/>
          <w:szCs w:val="24"/>
        </w:rPr>
        <w:t>Assessment expertise by qualified individuals and sensitivity to specific learner needs and disabilities needs to inform the multi/transdisciplinary team planning and monitoring process with regard to appropriate program and placement options (e.g., Regular education placements; special class placements; special school placements, secondary pathways).</w:t>
      </w:r>
    </w:p>
    <w:p w14:paraId="1A87FA88" w14:textId="1727365A" w:rsidR="006353FB" w:rsidRPr="00ED70E4" w:rsidRDefault="006353FB" w:rsidP="00FF240D">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Cs/>
          <w:szCs w:val="24"/>
        </w:rPr>
        <w:t xml:space="preserve">Inclusion and </w:t>
      </w:r>
      <w:r w:rsidR="00312FD1" w:rsidRPr="00ED70E4">
        <w:rPr>
          <w:rFonts w:eastAsia="Times New Roman" w:cstheme="minorHAnsi"/>
          <w:bCs/>
          <w:szCs w:val="24"/>
        </w:rPr>
        <w:t xml:space="preserve">Universal Design </w:t>
      </w:r>
      <w:r w:rsidR="0090392B" w:rsidRPr="00ED70E4">
        <w:rPr>
          <w:rFonts w:eastAsia="Times New Roman" w:cstheme="minorHAnsi"/>
          <w:bCs/>
          <w:szCs w:val="24"/>
        </w:rPr>
        <w:t>for</w:t>
      </w:r>
      <w:r w:rsidR="00312FD1" w:rsidRPr="00ED70E4">
        <w:rPr>
          <w:rFonts w:eastAsia="Times New Roman" w:cstheme="minorHAnsi"/>
          <w:bCs/>
          <w:szCs w:val="24"/>
        </w:rPr>
        <w:t xml:space="preserve"> Learning</w:t>
      </w:r>
      <w:r w:rsidRPr="00ED70E4">
        <w:rPr>
          <w:rFonts w:eastAsia="Times New Roman" w:cstheme="minorHAnsi"/>
          <w:bCs/>
          <w:szCs w:val="24"/>
        </w:rPr>
        <w:t xml:space="preserve"> principles extend beyond formal classroom learning to multiple experiences including outdoor and experiential learning, social and recreational activities, extra-curricular, community engagement and specialized pathways to success.</w:t>
      </w:r>
      <w:r w:rsidR="003934CB" w:rsidRPr="00ED70E4">
        <w:rPr>
          <w:rFonts w:eastAsia="Times New Roman" w:cstheme="minorHAnsi"/>
          <w:bCs/>
          <w:szCs w:val="24"/>
        </w:rPr>
        <w:t xml:space="preserve">  </w:t>
      </w:r>
    </w:p>
    <w:p w14:paraId="6DA2F830" w14:textId="4A9D45FD" w:rsidR="006353FB" w:rsidRPr="00ED70E4" w:rsidRDefault="006353FB" w:rsidP="00FF240D">
      <w:pPr>
        <w:rPr>
          <w:rFonts w:cstheme="minorHAnsi"/>
          <w:b/>
          <w:szCs w:val="24"/>
          <w:lang w:val="en-US"/>
        </w:rPr>
      </w:pPr>
      <w:r w:rsidRPr="00ED70E4">
        <w:rPr>
          <w:rFonts w:cstheme="minorHAnsi"/>
          <w:b/>
          <w:szCs w:val="24"/>
          <w:lang w:val="en-US"/>
        </w:rPr>
        <w:t>Curriculum and Instruction Recommendation</w:t>
      </w:r>
      <w:r w:rsidR="00FF240D" w:rsidRPr="00ED70E4">
        <w:rPr>
          <w:rFonts w:cstheme="minorHAnsi"/>
          <w:b/>
          <w:szCs w:val="24"/>
          <w:lang w:val="en-US"/>
        </w:rPr>
        <w:t xml:space="preserve">: </w:t>
      </w:r>
    </w:p>
    <w:p w14:paraId="20183FE7" w14:textId="425294AA" w:rsidR="006353FB" w:rsidRPr="00ED70E4" w:rsidRDefault="005E2F98" w:rsidP="00FF240D">
      <w:pPr>
        <w:shd w:val="clear" w:color="auto" w:fill="FFFFFF"/>
        <w:spacing w:before="100" w:beforeAutospacing="1" w:after="100" w:afterAutospacing="1" w:line="240" w:lineRule="auto"/>
        <w:rPr>
          <w:rFonts w:eastAsia="Times New Roman" w:cstheme="minorHAnsi"/>
          <w:bCs/>
          <w:szCs w:val="24"/>
        </w:rPr>
      </w:pPr>
      <w:r w:rsidRPr="00ED70E4">
        <w:rPr>
          <w:rFonts w:eastAsia="Times New Roman" w:cstheme="minorHAnsi"/>
          <w:b/>
          <w:bCs/>
          <w:szCs w:val="24"/>
        </w:rPr>
        <w:t>15</w:t>
      </w:r>
      <w:r w:rsidR="00FF240D" w:rsidRPr="00ED70E4">
        <w:rPr>
          <w:rFonts w:eastAsia="Times New Roman" w:cstheme="minorHAnsi"/>
          <w:b/>
          <w:bCs/>
          <w:szCs w:val="24"/>
        </w:rPr>
        <w:t>.</w:t>
      </w:r>
      <w:r w:rsidR="00FF240D" w:rsidRPr="00ED70E4">
        <w:rPr>
          <w:rFonts w:eastAsia="Times New Roman" w:cstheme="minorHAnsi"/>
          <w:bCs/>
          <w:szCs w:val="24"/>
        </w:rPr>
        <w:t xml:space="preserve"> </w:t>
      </w:r>
      <w:r w:rsidR="006353FB" w:rsidRPr="00ED70E4">
        <w:rPr>
          <w:rFonts w:eastAsia="Times New Roman" w:cstheme="minorHAnsi"/>
          <w:bCs/>
          <w:szCs w:val="24"/>
        </w:rPr>
        <w:t>The Ministry of Education, Boards, schools and Faculties of Education ensure student voice, lived experiences, student participation and engagement in ongoing curriculum learning and assessment experiences, ensuring opportunity to create person-directed learning and transition plans, and full access to pathways/destinations.</w:t>
      </w:r>
      <w:r w:rsidR="003934CB" w:rsidRPr="00ED70E4">
        <w:rPr>
          <w:rFonts w:eastAsia="Times New Roman" w:cstheme="minorHAnsi"/>
          <w:bCs/>
          <w:szCs w:val="24"/>
        </w:rPr>
        <w:t xml:space="preserve"> </w:t>
      </w:r>
    </w:p>
    <w:p w14:paraId="1815DB83" w14:textId="77777777" w:rsidR="009E2B83" w:rsidRPr="00ED70E4" w:rsidRDefault="009E2B83" w:rsidP="009E2B83">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Immediate</w:t>
      </w:r>
    </w:p>
    <w:p w14:paraId="5D583B23" w14:textId="66F27EE3" w:rsidR="006353FB" w:rsidRPr="00ED70E4" w:rsidRDefault="006353FB" w:rsidP="00FF240D">
      <w:pPr>
        <w:rPr>
          <w:rFonts w:cstheme="minorHAnsi"/>
          <w:b/>
          <w:szCs w:val="24"/>
          <w:lang w:val="en-US"/>
        </w:rPr>
      </w:pPr>
      <w:r w:rsidRPr="00ED70E4">
        <w:rPr>
          <w:rFonts w:cstheme="minorHAnsi"/>
          <w:b/>
          <w:szCs w:val="24"/>
          <w:lang w:val="en-US"/>
        </w:rPr>
        <w:t>Assessment and Accountability Recommendation</w:t>
      </w:r>
      <w:r w:rsidR="00FF240D" w:rsidRPr="00ED70E4">
        <w:rPr>
          <w:rFonts w:cstheme="minorHAnsi"/>
          <w:b/>
          <w:szCs w:val="24"/>
          <w:lang w:val="en-US"/>
        </w:rPr>
        <w:t xml:space="preserve">: </w:t>
      </w:r>
    </w:p>
    <w:p w14:paraId="13E07B56" w14:textId="58FD4B99" w:rsidR="006353FB" w:rsidRPr="00ED70E4" w:rsidRDefault="005E2F98" w:rsidP="00FF240D">
      <w:pPr>
        <w:shd w:val="clear" w:color="auto" w:fill="FFFFFF"/>
        <w:spacing w:before="100" w:beforeAutospacing="1" w:after="100" w:afterAutospacing="1" w:line="240" w:lineRule="auto"/>
        <w:rPr>
          <w:rFonts w:cstheme="minorHAnsi"/>
          <w:szCs w:val="24"/>
        </w:rPr>
      </w:pPr>
      <w:r w:rsidRPr="00ED70E4">
        <w:rPr>
          <w:rFonts w:eastAsia="Times New Roman" w:cstheme="minorHAnsi"/>
          <w:b/>
          <w:bCs/>
          <w:szCs w:val="24"/>
        </w:rPr>
        <w:t>16</w:t>
      </w:r>
      <w:r w:rsidR="00FF240D" w:rsidRPr="00ED70E4">
        <w:rPr>
          <w:rFonts w:eastAsia="Times New Roman" w:cstheme="minorHAnsi"/>
          <w:b/>
          <w:bCs/>
          <w:szCs w:val="24"/>
        </w:rPr>
        <w:t>.</w:t>
      </w:r>
      <w:r w:rsidR="00FF240D" w:rsidRPr="00ED70E4">
        <w:rPr>
          <w:rFonts w:eastAsia="Times New Roman" w:cstheme="minorHAnsi"/>
          <w:bCs/>
          <w:szCs w:val="24"/>
        </w:rPr>
        <w:t xml:space="preserve"> </w:t>
      </w:r>
      <w:r w:rsidR="006353FB" w:rsidRPr="00ED70E4">
        <w:rPr>
          <w:rFonts w:eastAsia="Times New Roman" w:cstheme="minorHAnsi"/>
          <w:bCs/>
          <w:szCs w:val="24"/>
        </w:rPr>
        <w:t>That the Ministry, educational and clinical school board staff commit to policy, processes, and provision of alternative, timely, flexible assessments for students with disabilities to ensure fair, equitable and barrier-free assessment of student performance and learning.</w:t>
      </w:r>
    </w:p>
    <w:p w14:paraId="25E85BD3" w14:textId="6DADA58C" w:rsidR="006353FB" w:rsidRPr="00ED70E4" w:rsidRDefault="005E2F98"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.1 </w:t>
      </w:r>
      <w:r w:rsidR="006353FB" w:rsidRPr="00ED70E4">
        <w:rPr>
          <w:rFonts w:cstheme="minorHAnsi"/>
          <w:szCs w:val="24"/>
        </w:rPr>
        <w:t xml:space="preserve">The Ministry requires formal assessments, including provincial assessments, fully accessible, barrier free for student with disabilities providing for fair and equitable assessment practices. </w:t>
      </w:r>
    </w:p>
    <w:p w14:paraId="5E176F5D" w14:textId="77777777" w:rsidR="006353FB" w:rsidRPr="00ED70E4" w:rsidRDefault="006353FB" w:rsidP="00FF240D">
      <w:pPr>
        <w:tabs>
          <w:tab w:val="left" w:pos="1843"/>
        </w:tabs>
        <w:spacing w:after="0"/>
        <w:ind w:left="720"/>
        <w:rPr>
          <w:rFonts w:cstheme="minorHAnsi"/>
          <w:szCs w:val="24"/>
        </w:rPr>
      </w:pPr>
    </w:p>
    <w:p w14:paraId="44182817" w14:textId="60B2B14C" w:rsidR="006353FB" w:rsidRPr="00ED70E4" w:rsidRDefault="005E2F98"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.2 </w:t>
      </w:r>
      <w:r w:rsidR="006353FB" w:rsidRPr="00ED70E4">
        <w:rPr>
          <w:rFonts w:cstheme="minorHAnsi"/>
          <w:szCs w:val="24"/>
        </w:rPr>
        <w:t xml:space="preserve">The Board assessment policies provide for fair and equitable, barrier free accessibility for students with disability. </w:t>
      </w:r>
    </w:p>
    <w:p w14:paraId="6DC6C402" w14:textId="77777777" w:rsidR="006353FB" w:rsidRPr="00ED70E4" w:rsidRDefault="006353FB" w:rsidP="00FF240D">
      <w:pPr>
        <w:tabs>
          <w:tab w:val="left" w:pos="1843"/>
        </w:tabs>
        <w:spacing w:after="0"/>
        <w:ind w:left="720"/>
        <w:rPr>
          <w:rFonts w:cstheme="minorHAnsi"/>
          <w:szCs w:val="24"/>
        </w:rPr>
      </w:pPr>
    </w:p>
    <w:p w14:paraId="117EB9E7" w14:textId="482BD4DC" w:rsidR="006353FB" w:rsidRPr="00ED70E4" w:rsidRDefault="00736640"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.3 </w:t>
      </w:r>
      <w:r w:rsidR="006353FB" w:rsidRPr="00ED70E4">
        <w:rPr>
          <w:rFonts w:cstheme="minorHAnsi"/>
          <w:szCs w:val="24"/>
        </w:rPr>
        <w:t xml:space="preserve">Ministry and Board ensure fair and equitable assessment policies and practices using non-discriminatory and antiracist indicators in their development, design and application. </w:t>
      </w:r>
    </w:p>
    <w:p w14:paraId="3927B583" w14:textId="77777777" w:rsidR="00FF240D" w:rsidRPr="00ED70E4" w:rsidRDefault="00FF240D" w:rsidP="00FF240D">
      <w:pPr>
        <w:tabs>
          <w:tab w:val="left" w:pos="1843"/>
        </w:tabs>
        <w:spacing w:after="0"/>
        <w:ind w:left="720"/>
        <w:rPr>
          <w:rFonts w:cstheme="minorHAnsi"/>
          <w:szCs w:val="24"/>
        </w:rPr>
      </w:pPr>
    </w:p>
    <w:p w14:paraId="45AE8498" w14:textId="1DAA43B2" w:rsidR="006353FB" w:rsidRPr="00ED70E4" w:rsidRDefault="00736640"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.4 </w:t>
      </w:r>
      <w:r w:rsidR="006353FB" w:rsidRPr="00ED70E4">
        <w:rPr>
          <w:rFonts w:cstheme="minorHAnsi"/>
          <w:szCs w:val="24"/>
        </w:rPr>
        <w:t>Ministry and Boards assessment requirements:</w:t>
      </w:r>
      <w:r w:rsidR="003934CB" w:rsidRPr="00ED70E4">
        <w:rPr>
          <w:rFonts w:cstheme="minorHAnsi"/>
          <w:szCs w:val="24"/>
        </w:rPr>
        <w:t xml:space="preserve"> </w:t>
      </w:r>
    </w:p>
    <w:p w14:paraId="5321A577" w14:textId="77777777" w:rsidR="006353FB" w:rsidRPr="00ED70E4" w:rsidRDefault="006353FB" w:rsidP="00413573">
      <w:pPr>
        <w:pStyle w:val="ListParagraph"/>
        <w:numPr>
          <w:ilvl w:val="1"/>
          <w:numId w:val="11"/>
        </w:numPr>
        <w:spacing w:after="0" w:line="240" w:lineRule="auto"/>
        <w:rPr>
          <w:rFonts w:cstheme="minorHAnsi"/>
          <w:szCs w:val="24"/>
        </w:rPr>
      </w:pPr>
      <w:r w:rsidRPr="00ED70E4">
        <w:rPr>
          <w:rFonts w:cstheme="minorHAnsi"/>
          <w:szCs w:val="24"/>
        </w:rPr>
        <w:t xml:space="preserve">The Ministry ensures all provincial assessments be accessible to and barrier-free for students with disabilities, providing a fair and accurate assessment of learning. </w:t>
      </w:r>
    </w:p>
    <w:p w14:paraId="4CD5B5CC" w14:textId="77777777" w:rsidR="006353FB" w:rsidRPr="00ED70E4" w:rsidRDefault="006353FB" w:rsidP="00413573">
      <w:pPr>
        <w:pStyle w:val="ListParagraph"/>
        <w:numPr>
          <w:ilvl w:val="1"/>
          <w:numId w:val="11"/>
        </w:numPr>
        <w:spacing w:after="0" w:line="240" w:lineRule="auto"/>
        <w:rPr>
          <w:rFonts w:cstheme="minorHAnsi"/>
          <w:szCs w:val="24"/>
        </w:rPr>
      </w:pPr>
      <w:r w:rsidRPr="00ED70E4">
        <w:rPr>
          <w:rFonts w:cstheme="minorHAnsi"/>
          <w:szCs w:val="24"/>
        </w:rPr>
        <w:t xml:space="preserve">The Boards ensure fair and equitable, barrier-free assessments for students with disabilities, through policy and procedures that commit to ensuring all assessment of student performance and learning meet these provisions. </w:t>
      </w:r>
    </w:p>
    <w:p w14:paraId="3DAC3EB5" w14:textId="77777777" w:rsidR="006353FB" w:rsidRPr="00ED70E4" w:rsidRDefault="006353FB" w:rsidP="00413573">
      <w:pPr>
        <w:pStyle w:val="ListParagraph"/>
        <w:numPr>
          <w:ilvl w:val="1"/>
          <w:numId w:val="11"/>
        </w:numPr>
        <w:spacing w:after="0" w:line="240" w:lineRule="auto"/>
        <w:rPr>
          <w:rFonts w:cstheme="minorHAnsi"/>
          <w:szCs w:val="24"/>
        </w:rPr>
      </w:pPr>
      <w:r w:rsidRPr="00ED70E4">
        <w:rPr>
          <w:rFonts w:cstheme="minorHAnsi"/>
          <w:szCs w:val="24"/>
        </w:rPr>
        <w:t>The Ministry and Board educator guidelines, resources and professional learning be developed and available to support the design and practice of fair, equitable, barrier free assessment, and alternative evaluation methods.</w:t>
      </w:r>
    </w:p>
    <w:p w14:paraId="13EE794D" w14:textId="77777777" w:rsidR="006353FB" w:rsidRPr="00ED70E4" w:rsidRDefault="006353FB" w:rsidP="00413573">
      <w:pPr>
        <w:pStyle w:val="ListParagraph"/>
        <w:numPr>
          <w:ilvl w:val="1"/>
          <w:numId w:val="11"/>
        </w:numPr>
        <w:spacing w:after="0" w:line="240" w:lineRule="auto"/>
        <w:rPr>
          <w:rFonts w:cstheme="minorHAnsi"/>
          <w:szCs w:val="24"/>
        </w:rPr>
      </w:pPr>
      <w:r w:rsidRPr="00ED70E4">
        <w:rPr>
          <w:rFonts w:cstheme="minorHAnsi"/>
          <w:szCs w:val="24"/>
        </w:rPr>
        <w:t xml:space="preserve">The Ministry and Board be required to have ongoing monitoring of fair and equitable, barrier -free assessment practice and design as part of the curriculum and assessment improvement planning. </w:t>
      </w:r>
    </w:p>
    <w:p w14:paraId="3EB046C1" w14:textId="77777777" w:rsidR="006353FB" w:rsidRPr="00ED70E4" w:rsidRDefault="006353FB" w:rsidP="006353FB">
      <w:pPr>
        <w:pStyle w:val="ListParagraph"/>
        <w:spacing w:after="0" w:line="240" w:lineRule="auto"/>
        <w:ind w:left="1440"/>
        <w:rPr>
          <w:rFonts w:cstheme="minorHAnsi"/>
          <w:szCs w:val="24"/>
        </w:rPr>
      </w:pPr>
    </w:p>
    <w:p w14:paraId="0B973468" w14:textId="724C10F2" w:rsidR="006353FB" w:rsidRPr="00ED70E4" w:rsidRDefault="00736640"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.5 </w:t>
      </w:r>
      <w:r w:rsidR="006353FB" w:rsidRPr="00ED70E4">
        <w:rPr>
          <w:rFonts w:cstheme="minorHAnsi"/>
          <w:szCs w:val="24"/>
        </w:rPr>
        <w:t>Boards ensure students have full access to learning opportunities, ongoing feedback and diverse programming experiences offered in and beyond the classroom that are responsive to a wide range of individual and cultural learning needs. </w:t>
      </w:r>
    </w:p>
    <w:p w14:paraId="42C22889" w14:textId="77777777" w:rsidR="006353FB" w:rsidRPr="00ED70E4" w:rsidRDefault="006353FB" w:rsidP="00FF240D">
      <w:pPr>
        <w:tabs>
          <w:tab w:val="left" w:pos="1843"/>
        </w:tabs>
        <w:spacing w:after="0"/>
        <w:ind w:left="720"/>
        <w:rPr>
          <w:rFonts w:cstheme="minorHAnsi"/>
          <w:szCs w:val="24"/>
        </w:rPr>
      </w:pPr>
      <w:r w:rsidRPr="00ED70E4">
        <w:rPr>
          <w:rFonts w:cstheme="minorHAnsi"/>
          <w:szCs w:val="24"/>
        </w:rPr>
        <w:t xml:space="preserve"> </w:t>
      </w:r>
    </w:p>
    <w:p w14:paraId="2D99F6CC" w14:textId="493B77F8" w:rsidR="006353FB" w:rsidRPr="00ED70E4" w:rsidRDefault="00736640" w:rsidP="00FF240D">
      <w:pPr>
        <w:tabs>
          <w:tab w:val="left" w:pos="1843"/>
        </w:tabs>
        <w:spacing w:after="0"/>
        <w:ind w:left="720"/>
        <w:rPr>
          <w:rFonts w:cstheme="minorHAnsi"/>
          <w:szCs w:val="24"/>
        </w:rPr>
      </w:pPr>
      <w:r w:rsidRPr="00ED70E4">
        <w:rPr>
          <w:rFonts w:cstheme="minorHAnsi"/>
          <w:szCs w:val="24"/>
        </w:rPr>
        <w:t>16</w:t>
      </w:r>
      <w:r w:rsidR="00FF240D" w:rsidRPr="00ED70E4">
        <w:rPr>
          <w:rFonts w:cstheme="minorHAnsi"/>
          <w:szCs w:val="24"/>
        </w:rPr>
        <w:t xml:space="preserve">.6 </w:t>
      </w:r>
      <w:r w:rsidR="006353FB" w:rsidRPr="00ED70E4">
        <w:rPr>
          <w:rFonts w:cstheme="minorHAnsi"/>
          <w:szCs w:val="24"/>
        </w:rPr>
        <w:t xml:space="preserve">Boards ensure students have access to multiple adaptive pathways, experiential learning and specialized programs whereby admissions, resources, the learning environment, professional learning and supports are planned, openly communicated and monitored for student need and barrier-free participation and engagement. </w:t>
      </w:r>
    </w:p>
    <w:p w14:paraId="2257FCC8" w14:textId="7BAD69F8" w:rsidR="00200C75" w:rsidRPr="00ED70E4" w:rsidRDefault="00200C75" w:rsidP="00200C75">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1 Year</w:t>
      </w:r>
    </w:p>
    <w:p w14:paraId="2ECF4B4A" w14:textId="6C6DF0DE" w:rsidR="0083646A" w:rsidRPr="00ED70E4" w:rsidRDefault="0083646A" w:rsidP="00362FED">
      <w:pPr>
        <w:rPr>
          <w:rFonts w:cstheme="minorHAnsi"/>
          <w:b/>
          <w:szCs w:val="24"/>
        </w:rPr>
      </w:pPr>
      <w:r w:rsidRPr="00ED70E4">
        <w:rPr>
          <w:rFonts w:cstheme="minorHAnsi"/>
          <w:b/>
          <w:szCs w:val="24"/>
        </w:rPr>
        <w:t xml:space="preserve">Early and On-going Assessment for Students with Disabilities’ Needs </w:t>
      </w:r>
      <w:r w:rsidR="0086628D" w:rsidRPr="00ED70E4">
        <w:rPr>
          <w:rFonts w:cstheme="minorHAnsi"/>
          <w:b/>
          <w:szCs w:val="24"/>
        </w:rPr>
        <w:t>Recommendations</w:t>
      </w:r>
    </w:p>
    <w:p w14:paraId="61882D3F" w14:textId="77777777" w:rsidR="0083646A" w:rsidRPr="00ED70E4" w:rsidRDefault="0083646A" w:rsidP="0083646A">
      <w:pPr>
        <w:spacing w:line="304" w:lineRule="atLeast"/>
        <w:rPr>
          <w:rFonts w:eastAsia="Times New Roman" w:cstheme="minorHAnsi"/>
          <w:bCs/>
          <w:szCs w:val="24"/>
        </w:rPr>
      </w:pPr>
      <w:r w:rsidRPr="00ED70E4">
        <w:rPr>
          <w:rFonts w:eastAsia="Times New Roman" w:cstheme="minorHAnsi"/>
          <w:bCs/>
          <w:szCs w:val="24"/>
        </w:rPr>
        <w:t>Students with disabilities can face difficulties and significant delays in getting professional assessments, (including but not limited to psycho-educational assessments), where needed, for their disability-related needs. Additionally, there is the potential for unfair/biased assessment for some students with disabilities due to a lack of understanding of the students, their lived experiences and identities and can lead to misinterpretations that create unintentional new barriers to an accessible and inclusive education for students with disabilities. The lack of a necessary assessment can impede their access to needed services, and to effective accommodations of their disabilities.</w:t>
      </w:r>
    </w:p>
    <w:p w14:paraId="403CC226" w14:textId="2D780001" w:rsidR="0083646A" w:rsidRPr="00ED70E4" w:rsidRDefault="0083646A" w:rsidP="0083646A">
      <w:pPr>
        <w:rPr>
          <w:rFonts w:cstheme="minorHAnsi"/>
          <w:b/>
          <w:szCs w:val="24"/>
        </w:rPr>
      </w:pPr>
      <w:r w:rsidRPr="00ED70E4">
        <w:rPr>
          <w:rFonts w:cstheme="minorHAnsi"/>
          <w:b/>
          <w:szCs w:val="24"/>
        </w:rPr>
        <w:t xml:space="preserve">Assessment and Accountability Recommendation: </w:t>
      </w:r>
    </w:p>
    <w:p w14:paraId="75F0F3BC" w14:textId="13C68A72" w:rsidR="0083646A" w:rsidRPr="00ED70E4" w:rsidRDefault="00970CF2" w:rsidP="0083646A">
      <w:pPr>
        <w:spacing w:line="304" w:lineRule="atLeast"/>
        <w:rPr>
          <w:rFonts w:eastAsia="Times New Roman" w:cstheme="minorHAnsi"/>
          <w:bCs/>
          <w:szCs w:val="24"/>
        </w:rPr>
      </w:pPr>
      <w:r w:rsidRPr="00ED70E4">
        <w:rPr>
          <w:rFonts w:eastAsia="Times New Roman" w:cstheme="minorHAnsi"/>
          <w:b/>
          <w:bCs/>
          <w:szCs w:val="24"/>
        </w:rPr>
        <w:t>17</w:t>
      </w:r>
      <w:r w:rsidR="00915B47" w:rsidRPr="00ED70E4">
        <w:rPr>
          <w:rFonts w:eastAsia="Times New Roman" w:cstheme="minorHAnsi"/>
          <w:b/>
          <w:bCs/>
          <w:szCs w:val="24"/>
        </w:rPr>
        <w:t>.</w:t>
      </w:r>
      <w:r w:rsidR="00915B47" w:rsidRPr="00ED70E4">
        <w:rPr>
          <w:rFonts w:eastAsia="Times New Roman" w:cstheme="minorHAnsi"/>
          <w:bCs/>
          <w:szCs w:val="24"/>
        </w:rPr>
        <w:t xml:space="preserve"> </w:t>
      </w:r>
      <w:r w:rsidR="0083646A" w:rsidRPr="00ED70E4">
        <w:rPr>
          <w:rFonts w:eastAsia="Times New Roman" w:cstheme="minorHAnsi"/>
          <w:bCs/>
          <w:szCs w:val="24"/>
        </w:rPr>
        <w:t>The Education Accessibility Standard directed through Ministry of Education and Boards establishes measures and processes to address and eliminate administrative and other access barriers that impede or delay timely and fair/unbiased assessments for the identification of disability related need. These assessments include but are not limited to professional and clinical assessments such as psycho-educational, and other educational assessments in the identification of disability related needs. </w:t>
      </w:r>
    </w:p>
    <w:p w14:paraId="37C35B86" w14:textId="7778E08A" w:rsidR="0083646A" w:rsidRPr="00ED70E4" w:rsidRDefault="00970CF2" w:rsidP="00915B47">
      <w:pPr>
        <w:tabs>
          <w:tab w:val="left" w:pos="1843"/>
        </w:tabs>
        <w:spacing w:after="0"/>
        <w:ind w:left="720"/>
        <w:rPr>
          <w:rFonts w:cstheme="minorHAnsi"/>
          <w:szCs w:val="24"/>
        </w:rPr>
      </w:pPr>
      <w:r w:rsidRPr="00ED70E4">
        <w:rPr>
          <w:rFonts w:cstheme="minorHAnsi"/>
          <w:szCs w:val="24"/>
        </w:rPr>
        <w:t>17</w:t>
      </w:r>
      <w:r w:rsidR="00915B47" w:rsidRPr="00ED70E4">
        <w:rPr>
          <w:rFonts w:cstheme="minorHAnsi"/>
          <w:szCs w:val="24"/>
        </w:rPr>
        <w:t xml:space="preserve">.1 </w:t>
      </w:r>
      <w:r w:rsidR="0083646A" w:rsidRPr="00ED70E4">
        <w:rPr>
          <w:rFonts w:cstheme="minorHAnsi"/>
          <w:szCs w:val="24"/>
        </w:rPr>
        <w:t>Where there are barriers related to timely access to identification or needs assessments, the board will have a solution-based process to address the assessment needs which may include a plan to access clinical assessments through partnership with external service providers. And where the board provides evidence to the ministry that it is experiencing barriers to timely access of clinical professional services for assessment related to the identification of disability related needs, and the board continues to plan for a clear solutions-based process, the ministry will support the board in securing the necessary assessments.</w:t>
      </w:r>
    </w:p>
    <w:p w14:paraId="5C9AF0A1" w14:textId="77777777" w:rsidR="0083646A" w:rsidRPr="00ED70E4" w:rsidRDefault="0083646A" w:rsidP="00915B47">
      <w:pPr>
        <w:tabs>
          <w:tab w:val="left" w:pos="1843"/>
        </w:tabs>
        <w:spacing w:after="0"/>
        <w:ind w:left="720"/>
        <w:rPr>
          <w:rFonts w:cstheme="minorHAnsi"/>
          <w:szCs w:val="24"/>
        </w:rPr>
      </w:pPr>
    </w:p>
    <w:p w14:paraId="3F0E3F3C" w14:textId="3FB41E75" w:rsidR="0083646A" w:rsidRPr="00ED70E4" w:rsidRDefault="00970CF2" w:rsidP="00915B47">
      <w:pPr>
        <w:tabs>
          <w:tab w:val="left" w:pos="1843"/>
        </w:tabs>
        <w:spacing w:after="0"/>
        <w:ind w:left="720"/>
        <w:rPr>
          <w:rFonts w:cstheme="minorHAnsi"/>
          <w:szCs w:val="24"/>
        </w:rPr>
      </w:pPr>
      <w:r w:rsidRPr="00ED70E4">
        <w:rPr>
          <w:rFonts w:cstheme="minorHAnsi"/>
          <w:szCs w:val="24"/>
        </w:rPr>
        <w:t>17</w:t>
      </w:r>
      <w:r w:rsidR="00915B47" w:rsidRPr="00ED70E4">
        <w:rPr>
          <w:rFonts w:cstheme="minorHAnsi"/>
          <w:szCs w:val="24"/>
        </w:rPr>
        <w:t xml:space="preserve">.2 </w:t>
      </w:r>
      <w:r w:rsidR="0083646A" w:rsidRPr="00ED70E4">
        <w:rPr>
          <w:rFonts w:cstheme="minorHAnsi"/>
          <w:szCs w:val="24"/>
        </w:rPr>
        <w:t>District school Boards shall identify on an annual basis their unmet professional assessment needs of students with disabilities as evidenced through the Data Collection Standard (Standards Development Committee) and seek timely access to disability related assessments with the support of the Ministry of Education. The Ministry shall take action to review and address access barriers to disability related assessments.</w:t>
      </w:r>
    </w:p>
    <w:p w14:paraId="209CA61C" w14:textId="77777777" w:rsidR="0083646A" w:rsidRPr="00ED70E4" w:rsidRDefault="0083646A" w:rsidP="00915B47">
      <w:pPr>
        <w:tabs>
          <w:tab w:val="left" w:pos="1843"/>
        </w:tabs>
        <w:spacing w:after="0"/>
        <w:ind w:left="720"/>
        <w:rPr>
          <w:rFonts w:cstheme="minorHAnsi"/>
          <w:szCs w:val="24"/>
        </w:rPr>
      </w:pPr>
    </w:p>
    <w:p w14:paraId="349D3453" w14:textId="1A1EFF76" w:rsidR="0083646A" w:rsidRPr="00ED70E4" w:rsidRDefault="00970CF2" w:rsidP="00915B47">
      <w:pPr>
        <w:tabs>
          <w:tab w:val="left" w:pos="1843"/>
        </w:tabs>
        <w:spacing w:after="0"/>
        <w:ind w:left="720"/>
        <w:rPr>
          <w:rFonts w:cstheme="minorHAnsi"/>
          <w:szCs w:val="24"/>
        </w:rPr>
      </w:pPr>
      <w:r w:rsidRPr="00ED70E4">
        <w:rPr>
          <w:rFonts w:cstheme="minorHAnsi"/>
          <w:szCs w:val="24"/>
        </w:rPr>
        <w:t>17</w:t>
      </w:r>
      <w:r w:rsidR="00915B47" w:rsidRPr="00ED70E4">
        <w:rPr>
          <w:rFonts w:cstheme="minorHAnsi"/>
          <w:szCs w:val="24"/>
        </w:rPr>
        <w:t xml:space="preserve">.3 </w:t>
      </w:r>
      <w:r w:rsidR="0083646A" w:rsidRPr="00ED70E4">
        <w:rPr>
          <w:rFonts w:cstheme="minorHAnsi"/>
          <w:szCs w:val="24"/>
        </w:rPr>
        <w:t>Pending a necessary assessment, the school board has a duty to accommodate and cannot refuse to accommodate a student’s need due to delay in getting an assessment performed that has been requested by the board. There are many educational assessments including on-going evidence-based classroom assessments that can inform how a student learns best.</w:t>
      </w:r>
    </w:p>
    <w:p w14:paraId="42477710" w14:textId="77777777" w:rsidR="00D3387A" w:rsidRPr="00ED70E4" w:rsidRDefault="00D3387A" w:rsidP="00D3387A">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1 Year</w:t>
      </w:r>
    </w:p>
    <w:p w14:paraId="2519BFAB" w14:textId="3DD76BB5" w:rsidR="0083646A" w:rsidRPr="00ED70E4" w:rsidRDefault="0083646A" w:rsidP="00362FED">
      <w:pPr>
        <w:rPr>
          <w:rFonts w:cstheme="minorHAnsi"/>
          <w:b/>
          <w:szCs w:val="24"/>
        </w:rPr>
      </w:pPr>
      <w:r w:rsidRPr="00ED70E4">
        <w:rPr>
          <w:rFonts w:cstheme="minorHAnsi"/>
          <w:b/>
          <w:szCs w:val="24"/>
        </w:rPr>
        <w:t>Interactive Communication in Accessible Learning Environments</w:t>
      </w:r>
      <w:r w:rsidR="00970CF2" w:rsidRPr="00ED70E4">
        <w:rPr>
          <w:rFonts w:cstheme="minorHAnsi"/>
          <w:b/>
          <w:szCs w:val="24"/>
        </w:rPr>
        <w:t xml:space="preserve"> Recommendations</w:t>
      </w:r>
    </w:p>
    <w:p w14:paraId="67DAD58A" w14:textId="77777777" w:rsidR="0083646A" w:rsidRPr="00ED70E4" w:rsidRDefault="0083646A" w:rsidP="00915B47">
      <w:pPr>
        <w:spacing w:line="304" w:lineRule="atLeast"/>
        <w:rPr>
          <w:rFonts w:eastAsia="Times New Roman" w:cstheme="minorHAnsi"/>
          <w:bCs/>
          <w:szCs w:val="24"/>
        </w:rPr>
      </w:pPr>
      <w:r w:rsidRPr="00ED70E4">
        <w:rPr>
          <w:rFonts w:eastAsia="Times New Roman" w:cstheme="minorHAnsi"/>
          <w:bCs/>
          <w:szCs w:val="24"/>
        </w:rPr>
        <w:t xml:space="preserve">There is a need to recognize and celebrate students’ voice, personal experiences, and family voices as authentic sources of (self) knowledge reflected in co-negotiated program and personalized planning, leading to progressive curriculum, assessment, and instructional design. </w:t>
      </w:r>
    </w:p>
    <w:p w14:paraId="513F07D7" w14:textId="77777777" w:rsidR="0083646A" w:rsidRPr="00ED70E4" w:rsidRDefault="0083646A" w:rsidP="00915B47">
      <w:pPr>
        <w:spacing w:line="304" w:lineRule="atLeast"/>
        <w:rPr>
          <w:rFonts w:eastAsia="Times New Roman" w:cstheme="minorHAnsi"/>
          <w:bCs/>
          <w:szCs w:val="24"/>
        </w:rPr>
      </w:pPr>
      <w:r w:rsidRPr="00ED70E4">
        <w:rPr>
          <w:rFonts w:eastAsia="Times New Roman" w:cstheme="minorHAnsi"/>
          <w:bCs/>
          <w:szCs w:val="24"/>
        </w:rPr>
        <w:t xml:space="preserve">The learning environment needs to create spaces for shared learning where all students, including those with diverse learning needs can identify and celebrate their heritage, culture, and identity, for example, ongoing development of provincial curriculum and supports that respect individual disability needs and learning contexts. </w:t>
      </w:r>
    </w:p>
    <w:p w14:paraId="7A1CB4D8" w14:textId="77777777" w:rsidR="0083646A" w:rsidRPr="00ED70E4" w:rsidRDefault="0083646A" w:rsidP="00915B47">
      <w:pPr>
        <w:spacing w:line="304" w:lineRule="atLeast"/>
        <w:rPr>
          <w:rFonts w:eastAsia="Times New Roman" w:cstheme="minorHAnsi"/>
          <w:bCs/>
          <w:szCs w:val="24"/>
        </w:rPr>
      </w:pPr>
      <w:r w:rsidRPr="00ED70E4">
        <w:rPr>
          <w:rFonts w:eastAsia="Times New Roman" w:cstheme="minorHAnsi"/>
          <w:bCs/>
          <w:szCs w:val="24"/>
        </w:rPr>
        <w:t xml:space="preserve">The Ministries, Boards and public organizations need to have ongoing strategies and procedures that are inclusive and accessible to survey, gather information and create optimal responsive and current learning opportunities for life-long learning for all. </w:t>
      </w:r>
    </w:p>
    <w:p w14:paraId="12766415" w14:textId="15565E9A" w:rsidR="0083646A" w:rsidRPr="00ED70E4" w:rsidRDefault="0083646A" w:rsidP="00915B47">
      <w:pPr>
        <w:rPr>
          <w:rFonts w:cstheme="minorHAnsi"/>
          <w:b/>
          <w:szCs w:val="24"/>
        </w:rPr>
      </w:pPr>
      <w:r w:rsidRPr="00ED70E4">
        <w:rPr>
          <w:rFonts w:cstheme="minorHAnsi"/>
          <w:b/>
          <w:szCs w:val="24"/>
          <w:lang w:val="en-US"/>
        </w:rPr>
        <w:t>Curriculum and Instruction Recommendatio</w:t>
      </w:r>
      <w:r w:rsidR="008C3418" w:rsidRPr="00ED70E4">
        <w:rPr>
          <w:rFonts w:cstheme="minorHAnsi"/>
          <w:b/>
          <w:szCs w:val="24"/>
          <w:lang w:val="en-US"/>
        </w:rPr>
        <w:t>n</w:t>
      </w:r>
      <w:r w:rsidR="00915B47" w:rsidRPr="00ED70E4">
        <w:rPr>
          <w:rFonts w:cstheme="minorHAnsi"/>
          <w:b/>
          <w:szCs w:val="24"/>
          <w:lang w:val="en-US"/>
        </w:rPr>
        <w:t>:</w:t>
      </w:r>
    </w:p>
    <w:p w14:paraId="62EA2CE1" w14:textId="5CF2F112" w:rsidR="0083646A" w:rsidRPr="00ED70E4" w:rsidRDefault="008C3418" w:rsidP="00915B47">
      <w:pPr>
        <w:spacing w:line="304" w:lineRule="atLeast"/>
        <w:rPr>
          <w:rFonts w:eastAsia="Times New Roman" w:cstheme="minorHAnsi"/>
          <w:bCs/>
          <w:szCs w:val="24"/>
        </w:rPr>
      </w:pPr>
      <w:r w:rsidRPr="00ED70E4">
        <w:rPr>
          <w:rFonts w:eastAsia="Times New Roman" w:cstheme="minorHAnsi"/>
          <w:b/>
          <w:bCs/>
          <w:szCs w:val="24"/>
        </w:rPr>
        <w:t>18</w:t>
      </w:r>
      <w:r w:rsidR="00915B47" w:rsidRPr="00ED70E4">
        <w:rPr>
          <w:rFonts w:eastAsia="Times New Roman" w:cstheme="minorHAnsi"/>
          <w:b/>
          <w:bCs/>
          <w:szCs w:val="24"/>
        </w:rPr>
        <w:t>.</w:t>
      </w:r>
      <w:r w:rsidR="00915B47" w:rsidRPr="00ED70E4">
        <w:rPr>
          <w:rFonts w:eastAsia="Times New Roman" w:cstheme="minorHAnsi"/>
          <w:bCs/>
          <w:szCs w:val="24"/>
        </w:rPr>
        <w:t xml:space="preserve"> </w:t>
      </w:r>
      <w:r w:rsidR="0083646A" w:rsidRPr="00ED70E4">
        <w:rPr>
          <w:rFonts w:eastAsia="Times New Roman" w:cstheme="minorHAnsi"/>
          <w:bCs/>
          <w:szCs w:val="24"/>
        </w:rPr>
        <w:t>Ministry and Boards ensure communication with learners, partners in learning, families, educators, communities and the greater public is open, and fully accessible in preferred formats for persons with disabilities ensuring methods for timely, flexible use and benefit.</w:t>
      </w:r>
    </w:p>
    <w:p w14:paraId="4650A867" w14:textId="35F36E60" w:rsidR="0083646A" w:rsidRPr="00ED70E4" w:rsidRDefault="008C3418" w:rsidP="00F93864">
      <w:pPr>
        <w:tabs>
          <w:tab w:val="left" w:pos="1843"/>
        </w:tabs>
        <w:spacing w:after="0"/>
        <w:ind w:left="720"/>
        <w:rPr>
          <w:rFonts w:cstheme="minorHAnsi"/>
          <w:szCs w:val="24"/>
        </w:rPr>
      </w:pPr>
      <w:r w:rsidRPr="00ED70E4">
        <w:rPr>
          <w:rFonts w:cstheme="minorHAnsi"/>
          <w:szCs w:val="24"/>
        </w:rPr>
        <w:t>18</w:t>
      </w:r>
      <w:r w:rsidR="00915B47" w:rsidRPr="00ED70E4">
        <w:rPr>
          <w:rFonts w:cstheme="minorHAnsi"/>
          <w:szCs w:val="24"/>
        </w:rPr>
        <w:t xml:space="preserve">.1 </w:t>
      </w:r>
      <w:r w:rsidR="00F03379" w:rsidRPr="00ED70E4">
        <w:rPr>
          <w:rFonts w:cstheme="minorHAnsi"/>
          <w:szCs w:val="24"/>
        </w:rPr>
        <w:t>O</w:t>
      </w:r>
      <w:r w:rsidR="0083646A" w:rsidRPr="00ED70E4">
        <w:rPr>
          <w:rFonts w:cstheme="minorHAnsi"/>
          <w:szCs w:val="24"/>
        </w:rPr>
        <w:t>ngoing input, survey feedback and monitoring procedures include open communication, regular policy design and review, and practices that ensure full access, equity and inclusion for a wide range of abilities and needs.</w:t>
      </w:r>
      <w:r w:rsidR="00F93864" w:rsidRPr="00ED70E4">
        <w:rPr>
          <w:rFonts w:cstheme="minorHAnsi"/>
          <w:szCs w:val="24"/>
        </w:rPr>
        <w:t xml:space="preserve"> </w:t>
      </w:r>
      <w:r w:rsidR="0083646A" w:rsidRPr="00ED70E4">
        <w:rPr>
          <w:rFonts w:cstheme="minorHAnsi"/>
          <w:szCs w:val="24"/>
        </w:rPr>
        <w:t xml:space="preserve">This is required by the Ministry of Education, Boards and their partners enabling ongoing lifelong learning for students with disabilities, families and the wider community. </w:t>
      </w:r>
    </w:p>
    <w:p w14:paraId="2B918B44" w14:textId="77777777" w:rsidR="00542567" w:rsidRPr="00ED70E4" w:rsidRDefault="00542567" w:rsidP="00542567">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1 Year</w:t>
      </w:r>
    </w:p>
    <w:p w14:paraId="3EA678A2" w14:textId="36DBC387" w:rsidR="0083646A" w:rsidRPr="00ED70E4" w:rsidRDefault="00915B47" w:rsidP="00915B47">
      <w:pPr>
        <w:rPr>
          <w:rFonts w:cstheme="minorHAnsi"/>
          <w:b/>
          <w:szCs w:val="24"/>
          <w:lang w:val="en-US"/>
        </w:rPr>
      </w:pPr>
      <w:r w:rsidRPr="00ED70E4">
        <w:rPr>
          <w:rFonts w:cstheme="minorHAnsi"/>
          <w:b/>
          <w:szCs w:val="24"/>
          <w:lang w:val="en-US"/>
        </w:rPr>
        <w:t>A</w:t>
      </w:r>
      <w:r w:rsidR="0083646A" w:rsidRPr="00ED70E4">
        <w:rPr>
          <w:rFonts w:cstheme="minorHAnsi"/>
          <w:b/>
          <w:szCs w:val="24"/>
          <w:lang w:val="en-US"/>
        </w:rPr>
        <w:t>ssessment and Accountability Recommendatio</w:t>
      </w:r>
      <w:r w:rsidR="008C3418" w:rsidRPr="00ED70E4">
        <w:rPr>
          <w:rFonts w:cstheme="minorHAnsi"/>
          <w:b/>
          <w:szCs w:val="24"/>
          <w:lang w:val="en-US"/>
        </w:rPr>
        <w:t>n:</w:t>
      </w:r>
    </w:p>
    <w:p w14:paraId="136EC249" w14:textId="508E3AA8" w:rsidR="0083646A" w:rsidRPr="00ED70E4" w:rsidRDefault="008C3418" w:rsidP="00F93864">
      <w:pPr>
        <w:spacing w:line="304" w:lineRule="atLeast"/>
        <w:rPr>
          <w:rFonts w:eastAsia="Times New Roman" w:cstheme="minorHAnsi"/>
          <w:bCs/>
          <w:szCs w:val="24"/>
        </w:rPr>
      </w:pPr>
      <w:r w:rsidRPr="00ED70E4">
        <w:rPr>
          <w:rFonts w:eastAsia="Times New Roman" w:cstheme="minorHAnsi"/>
          <w:b/>
          <w:bCs/>
          <w:szCs w:val="24"/>
        </w:rPr>
        <w:t>19</w:t>
      </w:r>
      <w:r w:rsidR="00F93864" w:rsidRPr="00ED70E4">
        <w:rPr>
          <w:rFonts w:eastAsia="Times New Roman" w:cstheme="minorHAnsi"/>
          <w:b/>
          <w:bCs/>
          <w:szCs w:val="24"/>
        </w:rPr>
        <w:t>.</w:t>
      </w:r>
      <w:r w:rsidR="00F93864" w:rsidRPr="00ED70E4">
        <w:rPr>
          <w:rFonts w:eastAsia="Times New Roman" w:cstheme="minorHAnsi"/>
          <w:bCs/>
          <w:szCs w:val="24"/>
        </w:rPr>
        <w:t xml:space="preserve"> </w:t>
      </w:r>
      <w:r w:rsidR="00F03379" w:rsidRPr="00ED70E4">
        <w:rPr>
          <w:rFonts w:eastAsia="Times New Roman" w:cstheme="minorHAnsi"/>
          <w:bCs/>
          <w:szCs w:val="24"/>
        </w:rPr>
        <w:t>O</w:t>
      </w:r>
      <w:r w:rsidR="0083646A" w:rsidRPr="00ED70E4">
        <w:rPr>
          <w:rFonts w:eastAsia="Times New Roman" w:cstheme="minorHAnsi"/>
          <w:bCs/>
          <w:szCs w:val="24"/>
        </w:rPr>
        <w:t>n-line learning environments and on-line resources supported by Ministry and Boards facilitate learning and engagement with others:</w:t>
      </w:r>
      <w:r w:rsidR="003934CB" w:rsidRPr="00ED70E4">
        <w:rPr>
          <w:rFonts w:eastAsia="Times New Roman" w:cstheme="minorHAnsi"/>
          <w:bCs/>
          <w:szCs w:val="24"/>
        </w:rPr>
        <w:t xml:space="preserve"> </w:t>
      </w:r>
    </w:p>
    <w:p w14:paraId="1B201F6C" w14:textId="785B52B1" w:rsidR="0083646A" w:rsidRPr="00ED70E4" w:rsidRDefault="008C3418" w:rsidP="00F93864">
      <w:pPr>
        <w:tabs>
          <w:tab w:val="left" w:pos="1843"/>
        </w:tabs>
        <w:spacing w:after="0"/>
        <w:ind w:left="720"/>
        <w:rPr>
          <w:rFonts w:cstheme="minorHAnsi"/>
          <w:szCs w:val="24"/>
        </w:rPr>
      </w:pPr>
      <w:r w:rsidRPr="00ED70E4">
        <w:rPr>
          <w:rFonts w:cstheme="minorHAnsi"/>
          <w:szCs w:val="24"/>
        </w:rPr>
        <w:t>19</w:t>
      </w:r>
      <w:r w:rsidR="00F93864" w:rsidRPr="00ED70E4">
        <w:rPr>
          <w:rFonts w:cstheme="minorHAnsi"/>
          <w:szCs w:val="24"/>
        </w:rPr>
        <w:t xml:space="preserve">.1 </w:t>
      </w:r>
      <w:r w:rsidR="0083646A" w:rsidRPr="00ED70E4">
        <w:rPr>
          <w:rFonts w:cstheme="minorHAnsi"/>
          <w:szCs w:val="24"/>
        </w:rPr>
        <w:t>Through alternative mechanisms by which information exchange, collaboration, and learning can take place, and;</w:t>
      </w:r>
    </w:p>
    <w:p w14:paraId="3A622EDA" w14:textId="6887BC51" w:rsidR="0083646A" w:rsidRPr="00ED70E4" w:rsidRDefault="0083646A" w:rsidP="00F93864">
      <w:pPr>
        <w:tabs>
          <w:tab w:val="left" w:pos="1843"/>
        </w:tabs>
        <w:spacing w:after="0"/>
        <w:ind w:left="720"/>
        <w:rPr>
          <w:rFonts w:cstheme="minorHAnsi"/>
          <w:szCs w:val="24"/>
        </w:rPr>
      </w:pPr>
    </w:p>
    <w:p w14:paraId="63AC3902" w14:textId="32328EC4" w:rsidR="0083646A" w:rsidRPr="00ED70E4" w:rsidRDefault="008C3418" w:rsidP="00F93864">
      <w:pPr>
        <w:tabs>
          <w:tab w:val="left" w:pos="1843"/>
        </w:tabs>
        <w:spacing w:after="0"/>
        <w:ind w:left="720"/>
        <w:rPr>
          <w:rFonts w:cstheme="minorHAnsi"/>
          <w:szCs w:val="24"/>
        </w:rPr>
      </w:pPr>
      <w:r w:rsidRPr="00ED70E4">
        <w:rPr>
          <w:rFonts w:cstheme="minorHAnsi"/>
          <w:szCs w:val="24"/>
        </w:rPr>
        <w:t>19</w:t>
      </w:r>
      <w:r w:rsidR="00F93864" w:rsidRPr="00ED70E4">
        <w:rPr>
          <w:rFonts w:cstheme="minorHAnsi"/>
          <w:szCs w:val="24"/>
        </w:rPr>
        <w:t xml:space="preserve">.2 </w:t>
      </w:r>
      <w:r w:rsidR="00F03379" w:rsidRPr="00ED70E4">
        <w:rPr>
          <w:rFonts w:cstheme="minorHAnsi"/>
          <w:szCs w:val="24"/>
        </w:rPr>
        <w:t>T</w:t>
      </w:r>
      <w:r w:rsidR="0083646A" w:rsidRPr="00ED70E4">
        <w:rPr>
          <w:rFonts w:cstheme="minorHAnsi"/>
          <w:szCs w:val="24"/>
        </w:rPr>
        <w:t xml:space="preserve">hese learning environments provide accessible curriculum and assessment-informed instructional strategies for a wide range of abilities and needs that students have, and; </w:t>
      </w:r>
    </w:p>
    <w:p w14:paraId="6113FD6E" w14:textId="77777777" w:rsidR="0083646A" w:rsidRPr="00ED70E4" w:rsidRDefault="0083646A" w:rsidP="00F93864">
      <w:pPr>
        <w:tabs>
          <w:tab w:val="left" w:pos="1843"/>
        </w:tabs>
        <w:spacing w:after="0"/>
        <w:ind w:left="720"/>
        <w:rPr>
          <w:rFonts w:cstheme="minorHAnsi"/>
          <w:szCs w:val="24"/>
        </w:rPr>
      </w:pPr>
    </w:p>
    <w:p w14:paraId="56EE60E4" w14:textId="1CE8E7D0" w:rsidR="0083646A" w:rsidRPr="00ED70E4" w:rsidRDefault="008C3418" w:rsidP="00F93864">
      <w:pPr>
        <w:tabs>
          <w:tab w:val="left" w:pos="1843"/>
        </w:tabs>
        <w:spacing w:after="0"/>
        <w:ind w:left="720"/>
        <w:rPr>
          <w:rFonts w:cstheme="minorHAnsi"/>
          <w:szCs w:val="24"/>
        </w:rPr>
      </w:pPr>
      <w:r w:rsidRPr="00ED70E4">
        <w:rPr>
          <w:rFonts w:cstheme="minorHAnsi"/>
          <w:szCs w:val="24"/>
        </w:rPr>
        <w:t>19</w:t>
      </w:r>
      <w:r w:rsidR="00F93864" w:rsidRPr="00ED70E4">
        <w:rPr>
          <w:rFonts w:cstheme="minorHAnsi"/>
          <w:szCs w:val="24"/>
        </w:rPr>
        <w:t xml:space="preserve">.3 </w:t>
      </w:r>
      <w:r w:rsidR="00F03379" w:rsidRPr="00ED70E4">
        <w:rPr>
          <w:rFonts w:cstheme="minorHAnsi"/>
          <w:szCs w:val="24"/>
        </w:rPr>
        <w:t>T</w:t>
      </w:r>
      <w:r w:rsidR="0083646A" w:rsidRPr="00ED70E4">
        <w:rPr>
          <w:rFonts w:cstheme="minorHAnsi"/>
          <w:szCs w:val="24"/>
        </w:rPr>
        <w:t>he design of these learning spaces be as flexible as possible to accommodate those needs and preferences</w:t>
      </w:r>
    </w:p>
    <w:p w14:paraId="22DD884E" w14:textId="700ED543" w:rsidR="00542567" w:rsidRPr="00ED70E4" w:rsidRDefault="00542567" w:rsidP="00542567">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Immediate</w:t>
      </w:r>
    </w:p>
    <w:p w14:paraId="77BB0343" w14:textId="3585C756" w:rsidR="006F7247" w:rsidRPr="00ED70E4" w:rsidRDefault="006F7247" w:rsidP="006F7247">
      <w:pPr>
        <w:rPr>
          <w:rFonts w:cstheme="minorHAnsi"/>
          <w:b/>
          <w:szCs w:val="24"/>
          <w:lang w:val="en-US"/>
        </w:rPr>
      </w:pPr>
      <w:r w:rsidRPr="00ED70E4">
        <w:rPr>
          <w:rFonts w:cstheme="minorHAnsi"/>
          <w:b/>
          <w:szCs w:val="24"/>
        </w:rPr>
        <w:t>Accessibility Hub and Shared Practice Recommendations</w:t>
      </w:r>
    </w:p>
    <w:p w14:paraId="31E8ED92" w14:textId="77777777" w:rsidR="00F80AB0" w:rsidRPr="00ED70E4" w:rsidRDefault="00F80AB0" w:rsidP="00F80AB0">
      <w:pPr>
        <w:spacing w:line="304" w:lineRule="atLeast"/>
        <w:rPr>
          <w:rFonts w:eastAsia="Times New Roman" w:cstheme="minorHAnsi"/>
          <w:bCs/>
          <w:szCs w:val="24"/>
        </w:rPr>
      </w:pPr>
      <w:r w:rsidRPr="00ED70E4">
        <w:rPr>
          <w:rFonts w:eastAsia="Times New Roman" w:cstheme="minorHAnsi"/>
          <w:bCs/>
          <w:szCs w:val="24"/>
        </w:rPr>
        <w:t>There is a gap in knowing what accessible, equitable, and inclusive curriculum, assessment, and instructional resources have been developed within school boards, but may not yet been shared widely including in multiple, accessible formats. The question that educators need to ask is “Am I designing curriculum to be as accessible as possible with the resources I have or are out there but not yet accessible to me?”</w:t>
      </w:r>
    </w:p>
    <w:p w14:paraId="4FEEC27E" w14:textId="77777777" w:rsidR="00F80AB0" w:rsidRPr="00ED70E4" w:rsidRDefault="00F80AB0" w:rsidP="00F80AB0">
      <w:pPr>
        <w:spacing w:line="304" w:lineRule="atLeast"/>
        <w:rPr>
          <w:rFonts w:eastAsia="Times New Roman" w:cstheme="minorHAnsi"/>
          <w:bCs/>
          <w:szCs w:val="24"/>
        </w:rPr>
      </w:pPr>
      <w:r w:rsidRPr="00ED70E4">
        <w:rPr>
          <w:rFonts w:eastAsia="Times New Roman" w:cstheme="minorHAnsi"/>
          <w:bCs/>
          <w:szCs w:val="24"/>
        </w:rPr>
        <w:t xml:space="preserve">A resource list is appended with an early sampling of potential references. </w:t>
      </w:r>
    </w:p>
    <w:p w14:paraId="15A84E6B" w14:textId="77777777" w:rsidR="00F80AB0" w:rsidRPr="00ED70E4" w:rsidRDefault="00F80AB0" w:rsidP="00F80AB0">
      <w:pPr>
        <w:spacing w:line="304" w:lineRule="atLeast"/>
        <w:rPr>
          <w:rFonts w:eastAsia="Times New Roman" w:cstheme="minorHAnsi"/>
          <w:bCs/>
          <w:szCs w:val="24"/>
        </w:rPr>
      </w:pPr>
      <w:r w:rsidRPr="00ED70E4">
        <w:rPr>
          <w:rFonts w:eastAsia="Times New Roman" w:cstheme="minorHAnsi"/>
          <w:bCs/>
          <w:szCs w:val="24"/>
        </w:rPr>
        <w:t xml:space="preserve">Inter-agency, inter-ministry transparency, and seamless points of access and policy alignments, enable families, students, and educators the access to early and on-going shared supports and ensures a school has preparedness and readiness for students of varying diverse learning needs. </w:t>
      </w:r>
    </w:p>
    <w:p w14:paraId="74D50EE6" w14:textId="77777777" w:rsidR="00F80AB0" w:rsidRPr="00ED70E4" w:rsidRDefault="00F80AB0" w:rsidP="00F80AB0">
      <w:pPr>
        <w:spacing w:line="304" w:lineRule="atLeast"/>
        <w:rPr>
          <w:rFonts w:eastAsia="Times New Roman" w:cstheme="minorHAnsi"/>
          <w:bCs/>
          <w:szCs w:val="24"/>
        </w:rPr>
      </w:pPr>
      <w:r w:rsidRPr="00ED70E4">
        <w:rPr>
          <w:rFonts w:eastAsia="Times New Roman" w:cstheme="minorHAnsi"/>
          <w:bCs/>
          <w:szCs w:val="24"/>
        </w:rPr>
        <w:t xml:space="preserve">Ongoing development of universally designed open-source resources, fully accessible and/or conversion-ready shared across boards and agencies, for students, families, board, ministry training, enables greater effective resource use, awareness and capacity building across sectors. </w:t>
      </w:r>
    </w:p>
    <w:p w14:paraId="7C6BA2C7" w14:textId="4BD79E01" w:rsidR="00F80AB0" w:rsidRPr="00ED70E4" w:rsidRDefault="00F80AB0" w:rsidP="00F80AB0">
      <w:pPr>
        <w:rPr>
          <w:rFonts w:cstheme="minorHAnsi"/>
          <w:b/>
          <w:szCs w:val="24"/>
          <w:lang w:val="en-US"/>
        </w:rPr>
      </w:pPr>
      <w:r w:rsidRPr="00ED70E4">
        <w:rPr>
          <w:rFonts w:cstheme="minorHAnsi"/>
          <w:b/>
          <w:szCs w:val="24"/>
          <w:lang w:val="en-US"/>
        </w:rPr>
        <w:t>Curriculum and Instruction Recommendation:</w:t>
      </w:r>
    </w:p>
    <w:p w14:paraId="4850B603" w14:textId="352C495A" w:rsidR="00F80AB0" w:rsidRPr="00ED70E4" w:rsidRDefault="00D2617E" w:rsidP="00F80AB0">
      <w:pPr>
        <w:spacing w:line="304" w:lineRule="atLeast"/>
        <w:rPr>
          <w:rFonts w:eastAsia="Times New Roman" w:cstheme="minorHAnsi"/>
          <w:bCs/>
          <w:szCs w:val="24"/>
        </w:rPr>
      </w:pPr>
      <w:r w:rsidRPr="00ED70E4">
        <w:rPr>
          <w:rFonts w:eastAsia="Times New Roman" w:cstheme="minorHAnsi"/>
          <w:b/>
          <w:bCs/>
          <w:szCs w:val="24"/>
        </w:rPr>
        <w:t>20</w:t>
      </w:r>
      <w:r w:rsidR="00F80AB0" w:rsidRPr="00ED70E4">
        <w:rPr>
          <w:rFonts w:eastAsia="Times New Roman" w:cstheme="minorHAnsi"/>
          <w:b/>
          <w:bCs/>
          <w:szCs w:val="24"/>
        </w:rPr>
        <w:t xml:space="preserve">. </w:t>
      </w:r>
      <w:r w:rsidR="00F03379" w:rsidRPr="00ED70E4">
        <w:rPr>
          <w:rFonts w:eastAsia="Times New Roman" w:cstheme="minorHAnsi"/>
          <w:bCs/>
          <w:szCs w:val="24"/>
        </w:rPr>
        <w:t>A</w:t>
      </w:r>
      <w:r w:rsidR="00F80AB0" w:rsidRPr="00ED70E4">
        <w:rPr>
          <w:rFonts w:eastAsia="Times New Roman" w:cstheme="minorHAnsi"/>
          <w:bCs/>
          <w:szCs w:val="24"/>
        </w:rPr>
        <w:t xml:space="preserve"> dedicated accessibility hub of continuously updated centrally located (e.g., online) resources and research-based initiatives be developed and be openly accessible across education sectors. That the provincial government be responsible for facilitating infrastructure for accessibility hub frameworks across ministries, education sectors, and the public domain and that boards ensure students, families, educators and stakeholders have access to the resources. </w:t>
      </w:r>
    </w:p>
    <w:p w14:paraId="34E9EB8A" w14:textId="454B0656" w:rsidR="006B7835" w:rsidRPr="00ED70E4" w:rsidRDefault="006B7835" w:rsidP="006B7835">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18 Months</w:t>
      </w:r>
    </w:p>
    <w:p w14:paraId="5B636588" w14:textId="16B5128C" w:rsidR="00F80AB0" w:rsidRPr="00ED70E4" w:rsidRDefault="00F80AB0" w:rsidP="00F80AB0">
      <w:pPr>
        <w:rPr>
          <w:rFonts w:cstheme="minorHAnsi"/>
          <w:b/>
          <w:bCs/>
          <w:szCs w:val="24"/>
        </w:rPr>
      </w:pPr>
      <w:r w:rsidRPr="00ED70E4">
        <w:rPr>
          <w:rFonts w:cstheme="minorHAnsi"/>
          <w:b/>
          <w:bCs/>
          <w:szCs w:val="24"/>
        </w:rPr>
        <w:t>Assessment and Accountability Recommendation:</w:t>
      </w:r>
    </w:p>
    <w:p w14:paraId="66996F9C" w14:textId="24AD65AF" w:rsidR="00F80AB0" w:rsidRPr="00ED70E4" w:rsidRDefault="00D2617E" w:rsidP="00F80AB0">
      <w:pPr>
        <w:spacing w:line="304" w:lineRule="atLeast"/>
        <w:rPr>
          <w:rFonts w:eastAsia="Times New Roman" w:cstheme="minorHAnsi"/>
          <w:bCs/>
          <w:szCs w:val="24"/>
        </w:rPr>
      </w:pPr>
      <w:r w:rsidRPr="00ED70E4">
        <w:rPr>
          <w:rFonts w:eastAsia="Times New Roman" w:cstheme="minorHAnsi"/>
          <w:b/>
          <w:szCs w:val="24"/>
        </w:rPr>
        <w:t>21</w:t>
      </w:r>
      <w:r w:rsidR="00F80AB0" w:rsidRPr="00ED70E4">
        <w:rPr>
          <w:rFonts w:eastAsia="Times New Roman" w:cstheme="minorHAnsi"/>
          <w:b/>
          <w:szCs w:val="24"/>
        </w:rPr>
        <w:t>.</w:t>
      </w:r>
      <w:r w:rsidR="00F80AB0" w:rsidRPr="00ED70E4">
        <w:rPr>
          <w:rFonts w:eastAsia="Times New Roman" w:cstheme="minorHAnsi"/>
          <w:bCs/>
          <w:szCs w:val="24"/>
        </w:rPr>
        <w:t xml:space="preserve"> </w:t>
      </w:r>
      <w:r w:rsidR="00F03379" w:rsidRPr="00ED70E4">
        <w:rPr>
          <w:rFonts w:eastAsia="Times New Roman" w:cstheme="minorHAnsi"/>
          <w:bCs/>
          <w:szCs w:val="24"/>
        </w:rPr>
        <w:t>R</w:t>
      </w:r>
      <w:r w:rsidR="00F80AB0" w:rsidRPr="00ED70E4">
        <w:rPr>
          <w:rFonts w:eastAsia="Times New Roman" w:cstheme="minorHAnsi"/>
          <w:bCs/>
          <w:szCs w:val="24"/>
        </w:rPr>
        <w:t>esearch-informed culturally responsive pedagogy and assessment-informed practices be widely shared throughout district school boards through professional learning networks and online knowledge repositories, so that all students can be engaged in a fully accessible and strengths-based education that honours their learner identities.</w:t>
      </w:r>
      <w:r w:rsidR="003934CB" w:rsidRPr="00ED70E4">
        <w:rPr>
          <w:rFonts w:eastAsia="Times New Roman" w:cstheme="minorHAnsi"/>
          <w:bCs/>
          <w:szCs w:val="24"/>
        </w:rPr>
        <w:t xml:space="preserve"> </w:t>
      </w:r>
    </w:p>
    <w:p w14:paraId="2563B6B2" w14:textId="77777777" w:rsidR="006B7835" w:rsidRPr="00ED70E4" w:rsidRDefault="006B7835" w:rsidP="006B7835">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Immediate</w:t>
      </w:r>
    </w:p>
    <w:p w14:paraId="0407CA70" w14:textId="0B41EE46" w:rsidR="00F80AB0" w:rsidRPr="00ED70E4" w:rsidRDefault="00F80AB0" w:rsidP="00886A8E">
      <w:pPr>
        <w:rPr>
          <w:rFonts w:cstheme="minorHAnsi"/>
          <w:b/>
          <w:szCs w:val="24"/>
        </w:rPr>
      </w:pPr>
      <w:r w:rsidRPr="00ED70E4">
        <w:rPr>
          <w:rFonts w:cstheme="minorHAnsi"/>
          <w:b/>
          <w:szCs w:val="24"/>
        </w:rPr>
        <w:t>Teaching and Learning about Human Rights and Disability</w:t>
      </w:r>
      <w:r w:rsidR="00D2617E" w:rsidRPr="00ED70E4">
        <w:rPr>
          <w:rFonts w:cstheme="minorHAnsi"/>
          <w:b/>
          <w:szCs w:val="24"/>
        </w:rPr>
        <w:t xml:space="preserve"> Recommendations</w:t>
      </w:r>
    </w:p>
    <w:p w14:paraId="39EDEA14" w14:textId="3FCC897A" w:rsidR="00F80AB0" w:rsidRPr="00ED70E4" w:rsidRDefault="00F80AB0" w:rsidP="00F80AB0">
      <w:pPr>
        <w:spacing w:line="304" w:lineRule="atLeast"/>
        <w:rPr>
          <w:rFonts w:eastAsia="Times New Roman" w:cstheme="minorHAnsi"/>
          <w:bCs/>
          <w:szCs w:val="24"/>
        </w:rPr>
      </w:pPr>
      <w:r w:rsidRPr="00ED70E4">
        <w:rPr>
          <w:rFonts w:eastAsia="Times New Roman" w:cstheme="minorHAnsi"/>
          <w:bCs/>
          <w:szCs w:val="24"/>
        </w:rPr>
        <w:t>Students and staff are being taught about Human Rights and Accessible Education in a variety of ways, often in response to particular issues of exclusion and marginalization. A more systemic and integrated approach to embedding O</w:t>
      </w:r>
      <w:r w:rsidR="0097175D" w:rsidRPr="00ED70E4">
        <w:rPr>
          <w:rFonts w:eastAsia="Times New Roman" w:cstheme="minorHAnsi"/>
          <w:bCs/>
          <w:szCs w:val="24"/>
        </w:rPr>
        <w:t>ntario Human Right Code</w:t>
      </w:r>
      <w:r w:rsidRPr="00ED70E4">
        <w:rPr>
          <w:rFonts w:eastAsia="Times New Roman" w:cstheme="minorHAnsi"/>
          <w:bCs/>
          <w:szCs w:val="24"/>
        </w:rPr>
        <w:t xml:space="preserve"> and A</w:t>
      </w:r>
      <w:r w:rsidR="0097175D" w:rsidRPr="00ED70E4">
        <w:rPr>
          <w:rFonts w:eastAsia="Times New Roman" w:cstheme="minorHAnsi"/>
          <w:bCs/>
          <w:szCs w:val="24"/>
        </w:rPr>
        <w:t>ccessibility for Ontarians with Disabilities Act</w:t>
      </w:r>
      <w:r w:rsidRPr="00ED70E4">
        <w:rPr>
          <w:rFonts w:eastAsia="Times New Roman" w:cstheme="minorHAnsi"/>
          <w:bCs/>
          <w:szCs w:val="24"/>
        </w:rPr>
        <w:t xml:space="preserve"> throughout the curriculum, instruction and assessment should provide a barrier-free education for students with disabilities. Access to shared curriculum resources that address lived experiences of those with disability, resources and expertise (e.g., inter-ministry, community developed resources, association sources, working documents), helps to develop accessibility and inclusion awareness, knowledge and skills.</w:t>
      </w:r>
    </w:p>
    <w:p w14:paraId="7FAEC276" w14:textId="051C1356" w:rsidR="00F80AB0" w:rsidRPr="00ED70E4" w:rsidRDefault="00F80AB0" w:rsidP="00F80AB0">
      <w:pPr>
        <w:rPr>
          <w:rFonts w:cstheme="minorHAnsi"/>
          <w:b/>
          <w:szCs w:val="24"/>
        </w:rPr>
      </w:pPr>
      <w:r w:rsidRPr="00ED70E4">
        <w:rPr>
          <w:rFonts w:cstheme="minorHAnsi"/>
          <w:b/>
          <w:szCs w:val="24"/>
          <w:lang w:val="en-US"/>
        </w:rPr>
        <w:t>Curriculum and Instruction Recommendation:</w:t>
      </w:r>
    </w:p>
    <w:p w14:paraId="6E6732A8" w14:textId="16012424" w:rsidR="00F80AB0" w:rsidRPr="00ED70E4" w:rsidRDefault="00D2617E" w:rsidP="00F80AB0">
      <w:pPr>
        <w:spacing w:line="304" w:lineRule="atLeast"/>
        <w:rPr>
          <w:rFonts w:eastAsia="Times New Roman" w:cstheme="minorHAnsi"/>
          <w:bCs/>
          <w:szCs w:val="24"/>
        </w:rPr>
      </w:pPr>
      <w:r w:rsidRPr="00ED70E4">
        <w:rPr>
          <w:rFonts w:eastAsia="Times New Roman" w:cstheme="minorHAnsi"/>
          <w:b/>
          <w:bCs/>
          <w:szCs w:val="24"/>
        </w:rPr>
        <w:t>22</w:t>
      </w:r>
      <w:r w:rsidR="00F80AB0" w:rsidRPr="00ED70E4">
        <w:rPr>
          <w:rFonts w:eastAsia="Times New Roman" w:cstheme="minorHAnsi"/>
          <w:bCs/>
          <w:szCs w:val="24"/>
        </w:rPr>
        <w:t xml:space="preserve">. </w:t>
      </w:r>
      <w:r w:rsidR="00F03379" w:rsidRPr="00ED70E4">
        <w:rPr>
          <w:rFonts w:eastAsia="Times New Roman" w:cstheme="minorHAnsi"/>
          <w:bCs/>
          <w:szCs w:val="24"/>
        </w:rPr>
        <w:t>T</w:t>
      </w:r>
      <w:r w:rsidR="00F80AB0" w:rsidRPr="00ED70E4">
        <w:rPr>
          <w:rFonts w:eastAsia="Times New Roman" w:cstheme="minorHAnsi"/>
          <w:bCs/>
          <w:szCs w:val="24"/>
        </w:rPr>
        <w:t>he Ministry and Boards ensure that provincial and alternative curriculum and instruction focused on a fully accessible education for students with disabilities include lived experiences of persons with disabilities, and instruction disability rights, O</w:t>
      </w:r>
      <w:r w:rsidR="0097175D" w:rsidRPr="00ED70E4">
        <w:rPr>
          <w:rFonts w:eastAsia="Times New Roman" w:cstheme="minorHAnsi"/>
          <w:bCs/>
          <w:szCs w:val="24"/>
        </w:rPr>
        <w:t xml:space="preserve">ntario Human Rights Code </w:t>
      </w:r>
      <w:r w:rsidR="00F80AB0" w:rsidRPr="00ED70E4">
        <w:rPr>
          <w:rFonts w:eastAsia="Times New Roman" w:cstheme="minorHAnsi"/>
          <w:bCs/>
          <w:szCs w:val="24"/>
        </w:rPr>
        <w:t>and A</w:t>
      </w:r>
      <w:r w:rsidR="0097175D" w:rsidRPr="00ED70E4">
        <w:rPr>
          <w:rFonts w:eastAsia="Times New Roman" w:cstheme="minorHAnsi"/>
          <w:bCs/>
          <w:szCs w:val="24"/>
        </w:rPr>
        <w:t>ccessibility for Ontarians with Disabilities Act</w:t>
      </w:r>
      <w:r w:rsidR="00F80AB0" w:rsidRPr="00ED70E4">
        <w:rPr>
          <w:rFonts w:eastAsia="Times New Roman" w:cstheme="minorHAnsi"/>
          <w:bCs/>
          <w:szCs w:val="24"/>
        </w:rPr>
        <w:t xml:space="preserve"> requirements. </w:t>
      </w:r>
    </w:p>
    <w:p w14:paraId="75C845B6" w14:textId="77777777" w:rsidR="00924FD8" w:rsidRPr="00ED70E4" w:rsidRDefault="00924FD8" w:rsidP="00924FD8">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6 Months</w:t>
      </w:r>
    </w:p>
    <w:p w14:paraId="080F58BC" w14:textId="1AB983BE" w:rsidR="00F80AB0" w:rsidRPr="00ED70E4" w:rsidRDefault="00F80AB0" w:rsidP="00F80AB0">
      <w:pPr>
        <w:rPr>
          <w:rFonts w:cstheme="minorHAnsi"/>
          <w:b/>
          <w:bCs/>
          <w:szCs w:val="24"/>
        </w:rPr>
      </w:pPr>
      <w:r w:rsidRPr="00ED70E4">
        <w:rPr>
          <w:rFonts w:cstheme="minorHAnsi"/>
          <w:b/>
          <w:bCs/>
          <w:szCs w:val="24"/>
        </w:rPr>
        <w:t>Assessment and Accountability Recommendation:</w:t>
      </w:r>
    </w:p>
    <w:p w14:paraId="4FCBE7F5" w14:textId="3AA5AA8B" w:rsidR="00F80AB0" w:rsidRPr="00ED70E4" w:rsidRDefault="00D2617E" w:rsidP="00F80AB0">
      <w:pPr>
        <w:spacing w:line="304" w:lineRule="atLeast"/>
        <w:rPr>
          <w:rFonts w:eastAsia="Times New Roman" w:cstheme="minorHAnsi"/>
          <w:bCs/>
          <w:szCs w:val="24"/>
        </w:rPr>
      </w:pPr>
      <w:r w:rsidRPr="00ED70E4">
        <w:rPr>
          <w:rFonts w:eastAsia="Times New Roman" w:cstheme="minorHAnsi"/>
          <w:b/>
          <w:bCs/>
          <w:szCs w:val="24"/>
        </w:rPr>
        <w:t>23</w:t>
      </w:r>
      <w:r w:rsidR="00F80AB0" w:rsidRPr="00ED70E4">
        <w:rPr>
          <w:rFonts w:eastAsia="Times New Roman" w:cstheme="minorHAnsi"/>
          <w:b/>
          <w:bCs/>
          <w:szCs w:val="24"/>
        </w:rPr>
        <w:t>.</w:t>
      </w:r>
      <w:r w:rsidR="00F80AB0" w:rsidRPr="00ED70E4">
        <w:rPr>
          <w:rFonts w:eastAsia="Times New Roman" w:cstheme="minorHAnsi"/>
          <w:bCs/>
          <w:szCs w:val="24"/>
        </w:rPr>
        <w:t xml:space="preserve"> Ministry and Board assessment policies and practices ensure the lived experiences of persons with disabilities informs fair, equitable assessment practices connected to the provincial curriculum, core skills, and learning expectations for students and staff.</w:t>
      </w:r>
    </w:p>
    <w:p w14:paraId="3E0F0F51" w14:textId="2D2AEBAD" w:rsidR="00924FD8" w:rsidRPr="00ED70E4" w:rsidRDefault="00924FD8" w:rsidP="00924FD8">
      <w:pPr>
        <w:shd w:val="clear" w:color="auto" w:fill="FFFFFF"/>
        <w:spacing w:before="100" w:beforeAutospacing="1" w:after="100" w:afterAutospacing="1" w:line="240" w:lineRule="auto"/>
        <w:rPr>
          <w:rFonts w:eastAsia="Times New Roman" w:cstheme="minorHAnsi"/>
          <w:b/>
          <w:szCs w:val="24"/>
        </w:rPr>
      </w:pPr>
      <w:r w:rsidRPr="00ED70E4">
        <w:rPr>
          <w:rFonts w:eastAsia="Times New Roman" w:cstheme="minorHAnsi"/>
          <w:b/>
          <w:szCs w:val="24"/>
        </w:rPr>
        <w:t xml:space="preserve">Timeline: </w:t>
      </w:r>
      <w:r w:rsidRPr="00ED70E4">
        <w:rPr>
          <w:rFonts w:eastAsia="Times New Roman" w:cstheme="minorHAnsi"/>
          <w:bCs/>
          <w:szCs w:val="24"/>
        </w:rPr>
        <w:t>6 Months</w:t>
      </w:r>
    </w:p>
    <w:p w14:paraId="116B2C24" w14:textId="0582CC70" w:rsidR="00C013E6" w:rsidRPr="00ED70E4" w:rsidRDefault="00C013E6" w:rsidP="00886A8E">
      <w:pPr>
        <w:rPr>
          <w:rFonts w:cstheme="minorHAnsi"/>
          <w:b/>
          <w:szCs w:val="24"/>
        </w:rPr>
      </w:pPr>
      <w:r w:rsidRPr="00ED70E4">
        <w:rPr>
          <w:rFonts w:cstheme="minorHAnsi"/>
          <w:b/>
          <w:szCs w:val="24"/>
        </w:rPr>
        <w:t xml:space="preserve">New and Specialized Programs </w:t>
      </w:r>
      <w:r w:rsidR="00D2617E" w:rsidRPr="00ED70E4">
        <w:rPr>
          <w:rFonts w:cstheme="minorHAnsi"/>
          <w:b/>
          <w:szCs w:val="24"/>
        </w:rPr>
        <w:t>Recommendations</w:t>
      </w:r>
    </w:p>
    <w:p w14:paraId="57890DA9" w14:textId="1B20B116" w:rsidR="00C013E6" w:rsidRPr="00ED70E4" w:rsidRDefault="00C013E6" w:rsidP="00C013E6">
      <w:pPr>
        <w:spacing w:line="304" w:lineRule="atLeast"/>
        <w:rPr>
          <w:rFonts w:eastAsia="Times New Roman" w:cstheme="minorHAnsi"/>
          <w:bCs/>
          <w:szCs w:val="24"/>
        </w:rPr>
      </w:pPr>
      <w:r w:rsidRPr="00ED70E4">
        <w:rPr>
          <w:rFonts w:eastAsia="Times New Roman" w:cstheme="minorHAnsi"/>
          <w:bCs/>
          <w:szCs w:val="24"/>
        </w:rPr>
        <w:t>Curriculum is continually being reformed and renewed, responsive to global and local contexts, learning needs and competencies.</w:t>
      </w:r>
      <w:r w:rsidR="003934CB" w:rsidRPr="00ED70E4">
        <w:rPr>
          <w:rFonts w:eastAsia="Times New Roman" w:cstheme="minorHAnsi"/>
          <w:bCs/>
          <w:szCs w:val="24"/>
        </w:rPr>
        <w:t xml:space="preserve"> </w:t>
      </w:r>
      <w:r w:rsidRPr="00ED70E4">
        <w:rPr>
          <w:rFonts w:eastAsia="Times New Roman" w:cstheme="minorHAnsi"/>
          <w:bCs/>
          <w:szCs w:val="24"/>
        </w:rPr>
        <w:t>Education and skill development require accessibility-related design and content, including e-accessibility in curricular experiences.</w:t>
      </w:r>
      <w:r w:rsidR="003934CB" w:rsidRPr="00ED70E4">
        <w:rPr>
          <w:rFonts w:eastAsia="Times New Roman" w:cstheme="minorHAnsi"/>
          <w:bCs/>
          <w:szCs w:val="24"/>
        </w:rPr>
        <w:t xml:space="preserve"> </w:t>
      </w:r>
      <w:r w:rsidRPr="00ED70E4">
        <w:rPr>
          <w:rFonts w:eastAsia="Times New Roman" w:cstheme="minorHAnsi"/>
          <w:bCs/>
          <w:szCs w:val="24"/>
        </w:rPr>
        <w:t xml:space="preserve">New and emerging programs need to be accessible and barrier free for inclusion and engagement of students with disabilities </w:t>
      </w:r>
    </w:p>
    <w:p w14:paraId="3F46786D" w14:textId="5B7C5853" w:rsidR="00C013E6" w:rsidRPr="00ED70E4" w:rsidRDefault="00C013E6" w:rsidP="00C013E6">
      <w:pPr>
        <w:outlineLvl w:val="0"/>
        <w:rPr>
          <w:rFonts w:cstheme="minorHAnsi"/>
          <w:b/>
          <w:szCs w:val="24"/>
        </w:rPr>
      </w:pPr>
      <w:bookmarkStart w:id="82" w:name="_Toc57191573"/>
      <w:bookmarkStart w:id="83" w:name="_Toc57191808"/>
      <w:bookmarkStart w:id="84" w:name="_Toc57191871"/>
      <w:bookmarkStart w:id="85" w:name="_Toc57194516"/>
      <w:bookmarkStart w:id="86" w:name="_Toc61430976"/>
      <w:bookmarkStart w:id="87" w:name="_Toc65827177"/>
      <w:bookmarkStart w:id="88" w:name="_Toc66172945"/>
      <w:bookmarkStart w:id="89" w:name="_Toc66173168"/>
      <w:r w:rsidRPr="00ED70E4">
        <w:rPr>
          <w:rFonts w:cstheme="minorHAnsi"/>
          <w:b/>
          <w:szCs w:val="24"/>
        </w:rPr>
        <w:t>Curriculum and Instruction Recommendation:</w:t>
      </w:r>
      <w:bookmarkEnd w:id="82"/>
      <w:bookmarkEnd w:id="83"/>
      <w:bookmarkEnd w:id="84"/>
      <w:bookmarkEnd w:id="85"/>
      <w:bookmarkEnd w:id="86"/>
      <w:bookmarkEnd w:id="87"/>
      <w:bookmarkEnd w:id="88"/>
      <w:bookmarkEnd w:id="89"/>
    </w:p>
    <w:p w14:paraId="0D86BFB9" w14:textId="48735FAC" w:rsidR="00C013E6" w:rsidRPr="00ED70E4" w:rsidRDefault="00D2617E" w:rsidP="00C013E6">
      <w:pPr>
        <w:spacing w:line="304" w:lineRule="atLeast"/>
        <w:rPr>
          <w:rFonts w:eastAsia="Times New Roman" w:cstheme="minorHAnsi"/>
          <w:bCs/>
          <w:szCs w:val="24"/>
        </w:rPr>
      </w:pPr>
      <w:r w:rsidRPr="00ED70E4">
        <w:rPr>
          <w:rFonts w:eastAsia="Times New Roman" w:cstheme="minorHAnsi"/>
          <w:b/>
          <w:bCs/>
          <w:szCs w:val="24"/>
        </w:rPr>
        <w:t>24.</w:t>
      </w:r>
      <w:r w:rsidR="00C013E6" w:rsidRPr="00ED70E4">
        <w:rPr>
          <w:rFonts w:eastAsia="Times New Roman" w:cstheme="minorHAnsi"/>
          <w:bCs/>
          <w:szCs w:val="24"/>
        </w:rPr>
        <w:t xml:space="preserve"> The Ministry and Boards require current and newly developed special programs, for example, French Immersion and Extended French, be open, fully accessible and barrier free for students with disabilities and that the programs be reviewed, monitored and developed utilizing open, transparent processes that provide for timely communication, accessibility and participation by students with disabilities.</w:t>
      </w:r>
    </w:p>
    <w:p w14:paraId="0575D2AF" w14:textId="4D3D537B" w:rsidR="00C013E6" w:rsidRPr="00ED70E4" w:rsidRDefault="00C013E6" w:rsidP="00C013E6">
      <w:pPr>
        <w:rPr>
          <w:rFonts w:cstheme="minorHAnsi"/>
          <w:szCs w:val="24"/>
        </w:rPr>
      </w:pPr>
      <w:r w:rsidRPr="00ED70E4">
        <w:rPr>
          <w:rFonts w:cstheme="minorHAnsi"/>
          <w:szCs w:val="24"/>
        </w:rPr>
        <w:t>This requires that:</w:t>
      </w:r>
      <w:r w:rsidR="003934CB" w:rsidRPr="00ED70E4">
        <w:rPr>
          <w:rFonts w:cstheme="minorHAnsi"/>
          <w:szCs w:val="24"/>
        </w:rPr>
        <w:t xml:space="preserve"> </w:t>
      </w:r>
    </w:p>
    <w:p w14:paraId="14203913" w14:textId="5FAF922E" w:rsidR="00C013E6" w:rsidRPr="00ED70E4" w:rsidRDefault="00D2617E" w:rsidP="00C013E6">
      <w:pPr>
        <w:tabs>
          <w:tab w:val="left" w:pos="1843"/>
        </w:tabs>
        <w:spacing w:after="0"/>
        <w:ind w:left="720"/>
        <w:rPr>
          <w:rFonts w:cstheme="minorHAnsi"/>
          <w:szCs w:val="24"/>
        </w:rPr>
      </w:pPr>
      <w:r w:rsidRPr="00ED70E4">
        <w:rPr>
          <w:rFonts w:cstheme="minorHAnsi"/>
          <w:szCs w:val="24"/>
        </w:rPr>
        <w:t>24.1</w:t>
      </w:r>
      <w:r w:rsidR="00C013E6" w:rsidRPr="00ED70E4">
        <w:rPr>
          <w:rFonts w:cstheme="minorHAnsi"/>
          <w:szCs w:val="24"/>
        </w:rPr>
        <w:t xml:space="preserve"> T</w:t>
      </w:r>
      <w:r w:rsidR="00F03379" w:rsidRPr="00ED70E4">
        <w:rPr>
          <w:rFonts w:cstheme="minorHAnsi"/>
          <w:szCs w:val="24"/>
        </w:rPr>
        <w:t xml:space="preserve">he </w:t>
      </w:r>
      <w:r w:rsidR="00C013E6" w:rsidRPr="00ED70E4">
        <w:rPr>
          <w:rFonts w:cstheme="minorHAnsi"/>
          <w:szCs w:val="24"/>
        </w:rPr>
        <w:t xml:space="preserve">Ministry set direction and Board required practices that ensure specialized programs are accessible to and effectively accommodate students with disabilities. This requires provision for effective accommodations, accessible locations, instructional materials and program design that is accessible, and barrier free for the needs of students with disabilities. </w:t>
      </w:r>
    </w:p>
    <w:p w14:paraId="333A5BE7" w14:textId="77777777" w:rsidR="00C013E6" w:rsidRPr="00ED70E4" w:rsidRDefault="00C013E6" w:rsidP="00C013E6">
      <w:pPr>
        <w:tabs>
          <w:tab w:val="left" w:pos="1843"/>
        </w:tabs>
        <w:spacing w:after="0"/>
        <w:ind w:left="720"/>
        <w:rPr>
          <w:rFonts w:cstheme="minorHAnsi"/>
          <w:szCs w:val="24"/>
        </w:rPr>
      </w:pPr>
    </w:p>
    <w:p w14:paraId="405183FD" w14:textId="0538660C" w:rsidR="00E91990" w:rsidRPr="00ED70E4" w:rsidRDefault="00D2617E" w:rsidP="00E91990">
      <w:pPr>
        <w:tabs>
          <w:tab w:val="left" w:pos="1843"/>
        </w:tabs>
        <w:spacing w:after="0"/>
        <w:ind w:left="720"/>
        <w:rPr>
          <w:rFonts w:cstheme="minorHAnsi"/>
          <w:szCs w:val="24"/>
        </w:rPr>
      </w:pPr>
      <w:r w:rsidRPr="00ED70E4">
        <w:rPr>
          <w:rFonts w:cstheme="minorHAnsi"/>
          <w:szCs w:val="24"/>
        </w:rPr>
        <w:t>24.2</w:t>
      </w:r>
      <w:r w:rsidR="000D2E63" w:rsidRPr="00ED70E4">
        <w:rPr>
          <w:rFonts w:cstheme="minorHAnsi"/>
          <w:szCs w:val="24"/>
        </w:rPr>
        <w:t xml:space="preserve"> </w:t>
      </w:r>
      <w:r w:rsidR="00C013E6" w:rsidRPr="00ED70E4">
        <w:rPr>
          <w:rFonts w:cstheme="minorHAnsi"/>
          <w:szCs w:val="24"/>
        </w:rPr>
        <w:t>The Boards develop action plans to ensure specialized programs are open, accessible and barrier free. This includes regular program reviews and evaluation, and public consultation and communications. For example, the plans include data on participation, admission processes, accessible environments, inclusive designs for curriculum and instruction that are responsive to student need</w:t>
      </w:r>
      <w:r w:rsidR="00E91990" w:rsidRPr="00ED70E4">
        <w:rPr>
          <w:rFonts w:cstheme="minorHAnsi"/>
          <w:szCs w:val="24"/>
        </w:rPr>
        <w:t>.</w:t>
      </w:r>
    </w:p>
    <w:p w14:paraId="1B807E13" w14:textId="77777777" w:rsidR="005479EE" w:rsidRPr="00ED70E4" w:rsidRDefault="005479EE" w:rsidP="005479EE">
      <w:pPr>
        <w:spacing w:after="0" w:line="240" w:lineRule="auto"/>
        <w:ind w:left="360"/>
        <w:rPr>
          <w:rFonts w:cstheme="minorHAnsi"/>
          <w:b/>
          <w:bCs/>
          <w:szCs w:val="24"/>
        </w:rPr>
      </w:pPr>
    </w:p>
    <w:p w14:paraId="02E4D71E" w14:textId="799BE988" w:rsidR="005479EE" w:rsidRPr="00ED70E4" w:rsidRDefault="005479EE" w:rsidP="005479EE">
      <w:pPr>
        <w:spacing w:after="0" w:line="240" w:lineRule="auto"/>
        <w:rPr>
          <w:rFonts w:cstheme="minorHAnsi"/>
          <w:b/>
          <w:bCs/>
          <w:szCs w:val="24"/>
        </w:rPr>
      </w:pPr>
      <w:r w:rsidRPr="00ED70E4">
        <w:rPr>
          <w:rFonts w:cstheme="minorHAnsi"/>
          <w:b/>
          <w:bCs/>
          <w:szCs w:val="24"/>
        </w:rPr>
        <w:t xml:space="preserve">Timeline: </w:t>
      </w:r>
      <w:r w:rsidRPr="00ED70E4">
        <w:rPr>
          <w:rFonts w:cstheme="minorHAnsi"/>
          <w:szCs w:val="24"/>
        </w:rPr>
        <w:t>6 Months</w:t>
      </w:r>
    </w:p>
    <w:p w14:paraId="6E1E421F" w14:textId="77777777" w:rsidR="00E91990" w:rsidRPr="00ED70E4" w:rsidRDefault="00E91990" w:rsidP="00E91990">
      <w:pPr>
        <w:tabs>
          <w:tab w:val="left" w:pos="1843"/>
        </w:tabs>
        <w:spacing w:after="0"/>
        <w:rPr>
          <w:rFonts w:cstheme="minorHAnsi"/>
          <w:szCs w:val="24"/>
        </w:rPr>
      </w:pPr>
    </w:p>
    <w:p w14:paraId="4AC4A251" w14:textId="709E6A08" w:rsidR="00E91990" w:rsidRPr="00ED70E4" w:rsidRDefault="00E91990" w:rsidP="00886A8E">
      <w:pPr>
        <w:rPr>
          <w:rFonts w:cstheme="minorHAnsi"/>
          <w:b/>
          <w:szCs w:val="24"/>
        </w:rPr>
      </w:pPr>
      <w:r w:rsidRPr="00ED70E4">
        <w:rPr>
          <w:rFonts w:cstheme="minorHAnsi"/>
          <w:b/>
          <w:szCs w:val="24"/>
        </w:rPr>
        <w:t xml:space="preserve">Physical Health and Wellness, Mental Health and Well-being </w:t>
      </w:r>
      <w:r w:rsidR="00D2617E" w:rsidRPr="00ED70E4">
        <w:rPr>
          <w:rFonts w:cstheme="minorHAnsi"/>
          <w:b/>
          <w:szCs w:val="24"/>
        </w:rPr>
        <w:t>Recommendations</w:t>
      </w:r>
    </w:p>
    <w:p w14:paraId="7493CA26" w14:textId="200CED3B" w:rsidR="00E91990" w:rsidRPr="00ED70E4" w:rsidRDefault="00E91990" w:rsidP="005E2301">
      <w:pPr>
        <w:spacing w:line="304" w:lineRule="atLeast"/>
        <w:rPr>
          <w:rFonts w:eastAsia="Times New Roman" w:cstheme="minorHAnsi"/>
          <w:b/>
          <w:bCs/>
          <w:szCs w:val="24"/>
        </w:rPr>
      </w:pPr>
      <w:r w:rsidRPr="00ED70E4">
        <w:rPr>
          <w:rFonts w:eastAsia="Times New Roman" w:cstheme="minorHAnsi"/>
          <w:b/>
          <w:bCs/>
          <w:szCs w:val="24"/>
        </w:rPr>
        <w:t>Physical Health and Wellness</w:t>
      </w:r>
    </w:p>
    <w:p w14:paraId="64BF1401" w14:textId="77777777" w:rsidR="00E91990" w:rsidRPr="00ED70E4" w:rsidRDefault="00E91990" w:rsidP="005E2301">
      <w:pPr>
        <w:spacing w:line="304" w:lineRule="atLeast"/>
        <w:rPr>
          <w:rFonts w:eastAsia="Times New Roman" w:cstheme="minorHAnsi"/>
          <w:bCs/>
          <w:szCs w:val="24"/>
        </w:rPr>
      </w:pPr>
      <w:r w:rsidRPr="00ED70E4">
        <w:rPr>
          <w:rFonts w:eastAsia="Times New Roman" w:cstheme="minorHAnsi"/>
          <w:bCs/>
          <w:szCs w:val="24"/>
        </w:rPr>
        <w:t xml:space="preserve">Regular participation in physical activity develops body composition, skeletal health, and contributes to the prevention or delay of chronic disease. It also improves several aspects of psychological health including self-esteem and promotes social contacts and friendships. It is also an important determinant of health that is associated with a range of physiological benefits in children, including reduced cardiometabolic risk and more preferable body size (Boddy et al., 2014). Physical activity in childhood is also positively associated with mental health (Ahn &amp; Fedewa, 2011) and academic achievement (Fedewa &amp; Ahn, 2011), and it is therefore important that children and young people accrue sufficient physical activity. </w:t>
      </w:r>
    </w:p>
    <w:p w14:paraId="116F627A" w14:textId="77777777" w:rsidR="00E91990" w:rsidRPr="00ED70E4" w:rsidRDefault="00E91990" w:rsidP="005E2301">
      <w:pPr>
        <w:spacing w:line="304" w:lineRule="atLeast"/>
        <w:rPr>
          <w:rFonts w:eastAsia="Times New Roman" w:cstheme="minorHAnsi"/>
          <w:bCs/>
          <w:szCs w:val="24"/>
        </w:rPr>
      </w:pPr>
      <w:r w:rsidRPr="00ED70E4">
        <w:rPr>
          <w:rFonts w:eastAsia="Times New Roman" w:cstheme="minorHAnsi"/>
          <w:bCs/>
          <w:szCs w:val="24"/>
        </w:rPr>
        <w:t xml:space="preserve">Among people with physical disabilities, participation in sport, exercise, and other forms of leisure time physical activity (LTPA) has been shown to yield numerous health benefits (Carroll et al., 2014). Nevertheless, the vast majority of people living with a physical disability do not participate in sufficient PA to achieve health benefits (Carroll et al., 2014). Many children and youth who have intellectual and developmental disabilities (IDD) do not exercise sufficiently, play sports, or have access to recreational activities (Foley &amp; McCubbin, 2009; Howie et al., 2012; Pitetti et al., 2009; Rimmer &amp; Rowland, 2008; Whitt-Glover et al., 2006). </w:t>
      </w:r>
    </w:p>
    <w:p w14:paraId="79219C50" w14:textId="77777777" w:rsidR="00E91990" w:rsidRPr="00ED70E4" w:rsidRDefault="00E91990" w:rsidP="00E91990">
      <w:pPr>
        <w:rPr>
          <w:rFonts w:cstheme="minorHAnsi"/>
          <w:b/>
          <w:bCs/>
          <w:szCs w:val="24"/>
        </w:rPr>
      </w:pPr>
      <w:r w:rsidRPr="00ED70E4">
        <w:rPr>
          <w:rFonts w:cstheme="minorHAnsi"/>
          <w:b/>
          <w:bCs/>
          <w:szCs w:val="24"/>
        </w:rPr>
        <w:t>Mental Health and Well-being</w:t>
      </w:r>
    </w:p>
    <w:p w14:paraId="19769988" w14:textId="77777777" w:rsidR="00E91990" w:rsidRPr="00ED70E4" w:rsidRDefault="00E91990" w:rsidP="005E2301">
      <w:pPr>
        <w:spacing w:line="304" w:lineRule="atLeast"/>
        <w:rPr>
          <w:rFonts w:eastAsia="Times New Roman" w:cstheme="minorHAnsi"/>
          <w:bCs/>
          <w:szCs w:val="24"/>
        </w:rPr>
      </w:pPr>
      <w:r w:rsidRPr="00ED70E4">
        <w:rPr>
          <w:rFonts w:eastAsia="Times New Roman" w:cstheme="minorHAnsi"/>
          <w:bCs/>
          <w:szCs w:val="24"/>
        </w:rPr>
        <w:t xml:space="preserve">Research has called for a push toward school-based mental health resources such that schools and teachers play a significant role in shaping healthy child and youth development (CYAC, 2010). There has been shown a convincing link between mental health problems and difficulties with academic engagement, school achievement, absenteeism, retention/dropout, and social relationships (Tolan &amp; Dodge, 2005; Owens et al., 2012; Bradley &amp; Greene, 2013). </w:t>
      </w:r>
    </w:p>
    <w:p w14:paraId="16F2AA19" w14:textId="4D17C9A9" w:rsidR="00E91990" w:rsidRPr="00ED70E4" w:rsidRDefault="00E91990" w:rsidP="00E91990">
      <w:pPr>
        <w:outlineLvl w:val="0"/>
        <w:rPr>
          <w:rFonts w:cstheme="minorHAnsi"/>
          <w:b/>
          <w:szCs w:val="24"/>
        </w:rPr>
      </w:pPr>
      <w:bookmarkStart w:id="90" w:name="_Toc57191574"/>
      <w:bookmarkStart w:id="91" w:name="_Toc57191809"/>
      <w:bookmarkStart w:id="92" w:name="_Toc57191872"/>
      <w:bookmarkStart w:id="93" w:name="_Toc57194517"/>
      <w:bookmarkStart w:id="94" w:name="_Toc61430977"/>
      <w:bookmarkStart w:id="95" w:name="_Toc65827178"/>
      <w:bookmarkStart w:id="96" w:name="_Toc66172946"/>
      <w:bookmarkStart w:id="97" w:name="_Toc66173169"/>
      <w:r w:rsidRPr="00ED70E4">
        <w:rPr>
          <w:rFonts w:cstheme="minorHAnsi"/>
          <w:b/>
          <w:szCs w:val="24"/>
        </w:rPr>
        <w:t>Curriculum and Instruction Recommendation</w:t>
      </w:r>
      <w:r w:rsidR="00047EB5" w:rsidRPr="00ED70E4">
        <w:rPr>
          <w:rFonts w:cstheme="minorHAnsi"/>
          <w:b/>
          <w:szCs w:val="24"/>
        </w:rPr>
        <w:t>:</w:t>
      </w:r>
      <w:bookmarkEnd w:id="90"/>
      <w:bookmarkEnd w:id="91"/>
      <w:bookmarkEnd w:id="92"/>
      <w:bookmarkEnd w:id="93"/>
      <w:bookmarkEnd w:id="94"/>
      <w:bookmarkEnd w:id="95"/>
      <w:bookmarkEnd w:id="96"/>
      <w:bookmarkEnd w:id="97"/>
    </w:p>
    <w:p w14:paraId="7674493C" w14:textId="700C1165" w:rsidR="00E91990" w:rsidRPr="00ED70E4" w:rsidRDefault="002D67BF" w:rsidP="005E2301">
      <w:pPr>
        <w:spacing w:line="304" w:lineRule="atLeast"/>
        <w:rPr>
          <w:rFonts w:eastAsia="Times New Roman" w:cstheme="minorHAnsi"/>
          <w:bCs/>
          <w:szCs w:val="24"/>
        </w:rPr>
      </w:pPr>
      <w:r w:rsidRPr="00ED70E4">
        <w:rPr>
          <w:rFonts w:eastAsia="Times New Roman" w:cstheme="minorHAnsi"/>
          <w:b/>
          <w:bCs/>
          <w:szCs w:val="24"/>
        </w:rPr>
        <w:t xml:space="preserve">25. </w:t>
      </w:r>
      <w:r w:rsidR="00E91990" w:rsidRPr="00ED70E4">
        <w:rPr>
          <w:rFonts w:eastAsia="Times New Roman" w:cstheme="minorHAnsi"/>
          <w:bCs/>
          <w:szCs w:val="24"/>
        </w:rPr>
        <w:t>The Ministry develop a Health and Well-being strategy and action plan that ensures current research and evidence-based practice in physical, cognitive, mental, social and emotional learning and development of all learners, including those with disabilities. This requires human and material supports and resources that are developed, coordinated and financially supported. The ongoing health and well-being of students including those with disabilities requires safe, caring, accepting and inclusive environments, and skill development in social emotional learning such as in healthy relationships, empathy, self-regulation and conflict resolution. This requires that:</w:t>
      </w:r>
    </w:p>
    <w:p w14:paraId="662A7FED" w14:textId="1DF41A0C" w:rsidR="00E91990" w:rsidRPr="00ED70E4" w:rsidRDefault="002D67BF" w:rsidP="005E2301">
      <w:pPr>
        <w:tabs>
          <w:tab w:val="left" w:pos="1843"/>
        </w:tabs>
        <w:spacing w:after="0"/>
        <w:ind w:left="720"/>
        <w:rPr>
          <w:rFonts w:cstheme="minorHAnsi"/>
          <w:szCs w:val="24"/>
        </w:rPr>
      </w:pPr>
      <w:r w:rsidRPr="00ED70E4">
        <w:rPr>
          <w:rFonts w:cstheme="minorHAnsi"/>
          <w:szCs w:val="24"/>
        </w:rPr>
        <w:t>25.1</w:t>
      </w:r>
      <w:r w:rsidR="005E2301" w:rsidRPr="00ED70E4">
        <w:rPr>
          <w:rFonts w:cstheme="minorHAnsi"/>
          <w:szCs w:val="24"/>
        </w:rPr>
        <w:t xml:space="preserve"> </w:t>
      </w:r>
      <w:r w:rsidR="00E91990" w:rsidRPr="00ED70E4">
        <w:rPr>
          <w:rFonts w:cstheme="minorHAnsi"/>
          <w:szCs w:val="24"/>
        </w:rPr>
        <w:t xml:space="preserve">The Ministry make available to Boards coordinated resources, guidelines and materials that effectively include students across all disabilities in physical, health and wellness programming within and beyond the school environment (for example, physical education, health education, sports, co-curricular activities). That the resources include disability related sexual health education programming, incorporating training for educators, and that awareness and lived experiences of those with disabilities are part of the overall learning opportunities and content within the inclusive design and education training. </w:t>
      </w:r>
    </w:p>
    <w:p w14:paraId="077A8E21" w14:textId="77777777" w:rsidR="00E91990" w:rsidRPr="00ED70E4" w:rsidRDefault="00E91990" w:rsidP="005E2301">
      <w:pPr>
        <w:tabs>
          <w:tab w:val="left" w:pos="1843"/>
        </w:tabs>
        <w:spacing w:after="0"/>
        <w:ind w:left="720"/>
        <w:rPr>
          <w:rFonts w:cstheme="minorHAnsi"/>
          <w:szCs w:val="24"/>
        </w:rPr>
      </w:pPr>
    </w:p>
    <w:p w14:paraId="03AB321A" w14:textId="170E62E1" w:rsidR="00E91990" w:rsidRPr="00ED70E4" w:rsidRDefault="002D67BF" w:rsidP="005E2301">
      <w:pPr>
        <w:tabs>
          <w:tab w:val="left" w:pos="1843"/>
        </w:tabs>
        <w:spacing w:after="0"/>
        <w:ind w:left="720"/>
        <w:rPr>
          <w:rFonts w:cstheme="minorHAnsi"/>
          <w:szCs w:val="24"/>
        </w:rPr>
      </w:pPr>
      <w:r w:rsidRPr="00ED70E4">
        <w:rPr>
          <w:rFonts w:cstheme="minorHAnsi"/>
          <w:szCs w:val="24"/>
        </w:rPr>
        <w:t>25.2</w:t>
      </w:r>
      <w:r w:rsidR="005E2301" w:rsidRPr="00ED70E4">
        <w:rPr>
          <w:rFonts w:cstheme="minorHAnsi"/>
          <w:szCs w:val="24"/>
        </w:rPr>
        <w:t xml:space="preserve"> </w:t>
      </w:r>
      <w:r w:rsidR="00E91990" w:rsidRPr="00ED70E4">
        <w:rPr>
          <w:rFonts w:cstheme="minorHAnsi"/>
          <w:szCs w:val="24"/>
        </w:rPr>
        <w:t xml:space="preserve">The Boards incorporate in its physical, health and wellbeing program activities that enable students across all disabilities be included, to participate and engage in healthy physical activity. This includes accessibility for all students through individual engagement in physical activity, co-curricular and participation through necessary communications such as captioning, interpreting and virtual means. </w:t>
      </w:r>
    </w:p>
    <w:p w14:paraId="59ADC611" w14:textId="77777777" w:rsidR="00E91990" w:rsidRPr="00ED70E4" w:rsidRDefault="00E91990" w:rsidP="005E2301">
      <w:pPr>
        <w:tabs>
          <w:tab w:val="left" w:pos="1843"/>
        </w:tabs>
        <w:spacing w:after="0"/>
        <w:ind w:left="720"/>
        <w:rPr>
          <w:rFonts w:cstheme="minorHAnsi"/>
          <w:szCs w:val="24"/>
        </w:rPr>
      </w:pPr>
    </w:p>
    <w:p w14:paraId="7A9463F9" w14:textId="051523E3" w:rsidR="00E91990" w:rsidRPr="00ED70E4" w:rsidRDefault="002D67BF" w:rsidP="005E2301">
      <w:pPr>
        <w:tabs>
          <w:tab w:val="left" w:pos="1843"/>
        </w:tabs>
        <w:spacing w:after="0"/>
        <w:ind w:left="720"/>
        <w:rPr>
          <w:rFonts w:cstheme="minorHAnsi"/>
          <w:szCs w:val="24"/>
        </w:rPr>
      </w:pPr>
      <w:r w:rsidRPr="00ED70E4">
        <w:rPr>
          <w:rFonts w:cstheme="minorHAnsi"/>
          <w:szCs w:val="24"/>
        </w:rPr>
        <w:t>25.3</w:t>
      </w:r>
      <w:r w:rsidR="005E2301" w:rsidRPr="00ED70E4">
        <w:rPr>
          <w:rFonts w:cstheme="minorHAnsi"/>
          <w:szCs w:val="24"/>
        </w:rPr>
        <w:t xml:space="preserve"> </w:t>
      </w:r>
      <w:r w:rsidR="00E91990" w:rsidRPr="00ED70E4">
        <w:rPr>
          <w:rFonts w:cstheme="minorHAnsi"/>
          <w:szCs w:val="24"/>
        </w:rPr>
        <w:t>The Ministry, Boards and associated partners collaborate in ongoing review, development and ready access to social, emotional learning resources, approaches and programming that are inclusive for students across all disabilities.</w:t>
      </w:r>
    </w:p>
    <w:p w14:paraId="29CC3395" w14:textId="77777777" w:rsidR="00E91990" w:rsidRPr="00ED70E4" w:rsidRDefault="00E91990" w:rsidP="005E2301">
      <w:pPr>
        <w:tabs>
          <w:tab w:val="left" w:pos="1843"/>
        </w:tabs>
        <w:spacing w:after="0"/>
        <w:ind w:left="720"/>
        <w:rPr>
          <w:rFonts w:cstheme="minorHAnsi"/>
          <w:szCs w:val="24"/>
        </w:rPr>
      </w:pPr>
    </w:p>
    <w:p w14:paraId="19E392CE" w14:textId="22006AFD" w:rsidR="00E91990" w:rsidRPr="00ED70E4" w:rsidRDefault="002D67BF" w:rsidP="005E2301">
      <w:pPr>
        <w:tabs>
          <w:tab w:val="left" w:pos="1843"/>
        </w:tabs>
        <w:spacing w:after="0"/>
        <w:ind w:left="720"/>
        <w:rPr>
          <w:rFonts w:cstheme="minorHAnsi"/>
          <w:szCs w:val="24"/>
        </w:rPr>
      </w:pPr>
      <w:r w:rsidRPr="00ED70E4">
        <w:rPr>
          <w:rFonts w:cstheme="minorHAnsi"/>
          <w:szCs w:val="24"/>
        </w:rPr>
        <w:t>25.4</w:t>
      </w:r>
      <w:r w:rsidR="005E2301" w:rsidRPr="00ED70E4">
        <w:rPr>
          <w:rFonts w:cstheme="minorHAnsi"/>
          <w:szCs w:val="24"/>
        </w:rPr>
        <w:t xml:space="preserve"> </w:t>
      </w:r>
      <w:r w:rsidR="00E91990" w:rsidRPr="00ED70E4">
        <w:rPr>
          <w:rFonts w:cstheme="minorHAnsi"/>
          <w:szCs w:val="24"/>
        </w:rPr>
        <w:t xml:space="preserve">The Ministry and Boards provide Adapted Physical Education (APE) by developing, implementing and monitoring carefully designed physical education programs for students across all disabilities, based on comprehensive assessments, so that students with disabilities develop skills and competencies to enable healthy personal living. </w:t>
      </w:r>
    </w:p>
    <w:p w14:paraId="4A839ABD" w14:textId="77777777" w:rsidR="00E91990" w:rsidRPr="00ED70E4" w:rsidRDefault="00E91990" w:rsidP="005E2301">
      <w:pPr>
        <w:tabs>
          <w:tab w:val="left" w:pos="1843"/>
        </w:tabs>
        <w:spacing w:after="0"/>
        <w:ind w:left="720"/>
        <w:rPr>
          <w:rFonts w:cstheme="minorHAnsi"/>
          <w:szCs w:val="24"/>
        </w:rPr>
      </w:pPr>
    </w:p>
    <w:p w14:paraId="35D41D73" w14:textId="329BE72D" w:rsidR="00E91990" w:rsidRPr="00ED70E4" w:rsidRDefault="002D67BF" w:rsidP="005E2301">
      <w:pPr>
        <w:tabs>
          <w:tab w:val="left" w:pos="1843"/>
        </w:tabs>
        <w:spacing w:after="0"/>
        <w:ind w:left="720"/>
        <w:rPr>
          <w:rFonts w:cstheme="minorHAnsi"/>
          <w:szCs w:val="24"/>
        </w:rPr>
      </w:pPr>
      <w:r w:rsidRPr="00ED70E4">
        <w:rPr>
          <w:rFonts w:cstheme="minorHAnsi"/>
          <w:szCs w:val="24"/>
        </w:rPr>
        <w:t>25.5</w:t>
      </w:r>
      <w:r w:rsidR="000D2E63" w:rsidRPr="00ED70E4">
        <w:rPr>
          <w:rFonts w:cstheme="minorHAnsi"/>
          <w:szCs w:val="24"/>
        </w:rPr>
        <w:t xml:space="preserve"> </w:t>
      </w:r>
      <w:r w:rsidR="00E91990" w:rsidRPr="00ED70E4">
        <w:rPr>
          <w:rFonts w:cstheme="minorHAnsi"/>
          <w:szCs w:val="24"/>
        </w:rPr>
        <w:t xml:space="preserve">The Ministry and Boards expand the curriculum specifically about mental health to provide balance and connection with physical health and well-being for students with disabilities to support the whole child/whole school approach to student achievement and well-being. </w:t>
      </w:r>
    </w:p>
    <w:p w14:paraId="257AA7FC" w14:textId="77777777" w:rsidR="00E91990" w:rsidRPr="00ED70E4" w:rsidRDefault="00E91990" w:rsidP="005E2301">
      <w:pPr>
        <w:tabs>
          <w:tab w:val="left" w:pos="1843"/>
        </w:tabs>
        <w:spacing w:after="0"/>
        <w:ind w:left="720"/>
        <w:rPr>
          <w:rFonts w:cstheme="minorHAnsi"/>
          <w:szCs w:val="24"/>
        </w:rPr>
      </w:pPr>
    </w:p>
    <w:p w14:paraId="6D8B34E7" w14:textId="3BBB9953" w:rsidR="00E91990" w:rsidRPr="00ED70E4" w:rsidRDefault="002D67BF" w:rsidP="005E2301">
      <w:pPr>
        <w:tabs>
          <w:tab w:val="left" w:pos="1843"/>
        </w:tabs>
        <w:spacing w:after="0"/>
        <w:ind w:left="720"/>
        <w:rPr>
          <w:rFonts w:cstheme="minorHAnsi"/>
          <w:szCs w:val="24"/>
        </w:rPr>
      </w:pPr>
      <w:r w:rsidRPr="00ED70E4">
        <w:rPr>
          <w:rFonts w:cstheme="minorHAnsi"/>
          <w:szCs w:val="24"/>
        </w:rPr>
        <w:t>25.6</w:t>
      </w:r>
      <w:r w:rsidR="005E2301" w:rsidRPr="00ED70E4">
        <w:rPr>
          <w:rFonts w:cstheme="minorHAnsi"/>
          <w:szCs w:val="24"/>
        </w:rPr>
        <w:t xml:space="preserve"> </w:t>
      </w:r>
      <w:r w:rsidR="00E91990" w:rsidRPr="00ED70E4">
        <w:rPr>
          <w:rFonts w:cstheme="minorHAnsi"/>
          <w:szCs w:val="24"/>
        </w:rPr>
        <w:t>The Ministry and Boards design strengths-based curriculum resources, assessment methods, and professional development for educators with which to assess resiliency needs of all students, including students with disabilities that will promote and enhance their mental health and well-being. These designs will also support students as they mediate the challenges associated with the numerous transitions, they make throughout their school careers. </w:t>
      </w:r>
    </w:p>
    <w:p w14:paraId="10797144" w14:textId="77777777" w:rsidR="00E91990" w:rsidRPr="00ED70E4" w:rsidRDefault="00E91990" w:rsidP="005E2301">
      <w:pPr>
        <w:tabs>
          <w:tab w:val="left" w:pos="1843"/>
        </w:tabs>
        <w:spacing w:after="0"/>
        <w:ind w:left="720"/>
        <w:rPr>
          <w:rFonts w:cstheme="minorHAnsi"/>
          <w:szCs w:val="24"/>
        </w:rPr>
      </w:pPr>
    </w:p>
    <w:p w14:paraId="1DFAEE2F" w14:textId="6D1AE477" w:rsidR="00E91990" w:rsidRPr="00ED70E4" w:rsidRDefault="002D67BF" w:rsidP="005E2301">
      <w:pPr>
        <w:tabs>
          <w:tab w:val="left" w:pos="1843"/>
        </w:tabs>
        <w:spacing w:after="0"/>
        <w:ind w:left="720"/>
        <w:rPr>
          <w:rFonts w:cstheme="minorHAnsi"/>
          <w:szCs w:val="24"/>
        </w:rPr>
      </w:pPr>
      <w:r w:rsidRPr="00ED70E4">
        <w:rPr>
          <w:rFonts w:cstheme="minorHAnsi"/>
          <w:szCs w:val="24"/>
        </w:rPr>
        <w:t>25</w:t>
      </w:r>
      <w:r w:rsidR="005E2301" w:rsidRPr="00ED70E4">
        <w:rPr>
          <w:rFonts w:cstheme="minorHAnsi"/>
          <w:szCs w:val="24"/>
        </w:rPr>
        <w:t xml:space="preserve">.7 </w:t>
      </w:r>
      <w:r w:rsidR="00E91990" w:rsidRPr="00ED70E4">
        <w:rPr>
          <w:rFonts w:cstheme="minorHAnsi"/>
          <w:szCs w:val="24"/>
        </w:rPr>
        <w:t>This requires that the renewed curriculum and improvement planning address and implement strategies outlined in the School Mental Health Ontario initiative for schools including:</w:t>
      </w:r>
    </w:p>
    <w:p w14:paraId="403C545D" w14:textId="77777777" w:rsidR="00E91990" w:rsidRPr="00ED70E4" w:rsidRDefault="00E91990" w:rsidP="00413573">
      <w:pPr>
        <w:pStyle w:val="ListParagraph"/>
        <w:numPr>
          <w:ilvl w:val="1"/>
          <w:numId w:val="12"/>
        </w:numPr>
        <w:spacing w:after="0" w:line="240" w:lineRule="auto"/>
        <w:rPr>
          <w:rFonts w:cstheme="minorHAnsi"/>
          <w:szCs w:val="24"/>
        </w:rPr>
      </w:pPr>
      <w:r w:rsidRPr="00ED70E4">
        <w:rPr>
          <w:rFonts w:cstheme="minorHAnsi"/>
          <w:szCs w:val="24"/>
        </w:rPr>
        <w:t xml:space="preserve">Providing resources, training, and implementation support for evidence-based social-emotional learning that fits within Ontario classrooms </w:t>
      </w:r>
    </w:p>
    <w:p w14:paraId="657D5963" w14:textId="77777777" w:rsidR="00E91990" w:rsidRPr="00ED70E4" w:rsidRDefault="00E91990" w:rsidP="00413573">
      <w:pPr>
        <w:pStyle w:val="ListParagraph"/>
        <w:numPr>
          <w:ilvl w:val="1"/>
          <w:numId w:val="12"/>
        </w:numPr>
        <w:spacing w:after="0" w:line="240" w:lineRule="auto"/>
        <w:rPr>
          <w:rFonts w:cstheme="minorHAnsi"/>
          <w:szCs w:val="24"/>
        </w:rPr>
      </w:pPr>
      <w:r w:rsidRPr="00ED70E4">
        <w:rPr>
          <w:rFonts w:cstheme="minorHAnsi"/>
          <w:szCs w:val="24"/>
        </w:rPr>
        <w:t xml:space="preserve">Engaging young people, parents/families and adult allies to develop and share resources for building student mental health literacy at school, home, and in the community </w:t>
      </w:r>
    </w:p>
    <w:p w14:paraId="14DB107F" w14:textId="77777777" w:rsidR="00E91990" w:rsidRPr="00ED70E4" w:rsidRDefault="00E91990" w:rsidP="00413573">
      <w:pPr>
        <w:pStyle w:val="ListParagraph"/>
        <w:numPr>
          <w:ilvl w:val="1"/>
          <w:numId w:val="12"/>
        </w:numPr>
        <w:spacing w:after="0" w:line="240" w:lineRule="auto"/>
        <w:rPr>
          <w:rFonts w:cstheme="minorHAnsi"/>
          <w:szCs w:val="24"/>
        </w:rPr>
      </w:pPr>
      <w:r w:rsidRPr="00ED70E4">
        <w:rPr>
          <w:rFonts w:cstheme="minorHAnsi"/>
          <w:szCs w:val="24"/>
        </w:rPr>
        <w:t xml:space="preserve">Providing resources, training and implementation support to assist school and system leaders, and school staff, to create and sustain mentally healthy schools and classroom </w:t>
      </w:r>
    </w:p>
    <w:p w14:paraId="33149056" w14:textId="77777777" w:rsidR="00E91990" w:rsidRPr="00ED70E4" w:rsidRDefault="00E91990" w:rsidP="00413573">
      <w:pPr>
        <w:pStyle w:val="ListParagraph"/>
        <w:numPr>
          <w:ilvl w:val="1"/>
          <w:numId w:val="12"/>
        </w:numPr>
        <w:spacing w:after="0" w:line="240" w:lineRule="auto"/>
        <w:rPr>
          <w:rFonts w:cstheme="minorHAnsi"/>
          <w:szCs w:val="24"/>
        </w:rPr>
      </w:pPr>
      <w:r w:rsidRPr="00ED70E4">
        <w:rPr>
          <w:rFonts w:cstheme="minorHAnsi"/>
          <w:szCs w:val="24"/>
        </w:rPr>
        <w:t xml:space="preserve">Providing role-specific resources, training and implementation support to enhance </w:t>
      </w:r>
      <w:r w:rsidRPr="00ED70E4">
        <w:rPr>
          <w:rFonts w:cstheme="minorHAnsi"/>
          <w:i/>
          <w:iCs/>
          <w:szCs w:val="24"/>
        </w:rPr>
        <w:t xml:space="preserve">knowledge, confidence, consistency </w:t>
      </w:r>
      <w:r w:rsidRPr="00ED70E4">
        <w:rPr>
          <w:rFonts w:cstheme="minorHAnsi"/>
          <w:szCs w:val="24"/>
        </w:rPr>
        <w:t xml:space="preserve">and </w:t>
      </w:r>
      <w:r w:rsidRPr="00ED70E4">
        <w:rPr>
          <w:rFonts w:cstheme="minorHAnsi"/>
          <w:i/>
          <w:iCs/>
          <w:szCs w:val="24"/>
        </w:rPr>
        <w:t xml:space="preserve">quality </w:t>
      </w:r>
      <w:r w:rsidRPr="00ED70E4">
        <w:rPr>
          <w:rFonts w:cstheme="minorHAnsi"/>
          <w:szCs w:val="24"/>
        </w:rPr>
        <w:t xml:space="preserve">in responding to mild-moderate student mental health and addiction needs at school </w:t>
      </w:r>
    </w:p>
    <w:p w14:paraId="36F1EF8F" w14:textId="76CC0EF8" w:rsidR="00E91990" w:rsidRPr="00ED70E4" w:rsidRDefault="00E91990" w:rsidP="00413573">
      <w:pPr>
        <w:pStyle w:val="ListParagraph"/>
        <w:numPr>
          <w:ilvl w:val="1"/>
          <w:numId w:val="12"/>
        </w:numPr>
        <w:spacing w:after="0" w:line="240" w:lineRule="auto"/>
        <w:rPr>
          <w:rFonts w:cstheme="minorHAnsi"/>
          <w:szCs w:val="24"/>
        </w:rPr>
      </w:pPr>
      <w:r w:rsidRPr="00ED70E4">
        <w:rPr>
          <w:rFonts w:cstheme="minorHAnsi"/>
          <w:szCs w:val="24"/>
        </w:rPr>
        <w:t>Providing role-specific resources, training and implementation support to respond to serious student mental health and addiction needs in collaboration with system partners</w:t>
      </w:r>
    </w:p>
    <w:p w14:paraId="0D6731EA" w14:textId="4F7834FE" w:rsidR="0014111C" w:rsidRPr="00ED70E4" w:rsidRDefault="0014111C" w:rsidP="0014111C">
      <w:pPr>
        <w:spacing w:after="0" w:line="240" w:lineRule="auto"/>
        <w:rPr>
          <w:rFonts w:cstheme="minorHAnsi"/>
          <w:szCs w:val="24"/>
        </w:rPr>
      </w:pPr>
    </w:p>
    <w:p w14:paraId="67142DF0" w14:textId="025C69FE" w:rsidR="005479EE" w:rsidRPr="00ED70E4" w:rsidRDefault="005479EE" w:rsidP="005479EE">
      <w:pPr>
        <w:spacing w:after="0" w:line="240" w:lineRule="auto"/>
        <w:rPr>
          <w:rFonts w:cstheme="minorHAnsi"/>
          <w:b/>
          <w:bCs/>
          <w:szCs w:val="24"/>
        </w:rPr>
      </w:pPr>
      <w:r w:rsidRPr="00ED70E4">
        <w:rPr>
          <w:rFonts w:cstheme="minorHAnsi"/>
          <w:b/>
          <w:bCs/>
          <w:szCs w:val="24"/>
        </w:rPr>
        <w:t xml:space="preserve">Timeline: </w:t>
      </w:r>
      <w:r w:rsidRPr="00ED70E4">
        <w:rPr>
          <w:rFonts w:cstheme="minorHAnsi"/>
          <w:szCs w:val="24"/>
        </w:rPr>
        <w:t>1 Year</w:t>
      </w:r>
    </w:p>
    <w:p w14:paraId="1701D9AB" w14:textId="77777777" w:rsidR="00C26BC5" w:rsidRPr="00ED70E4" w:rsidRDefault="00C26BC5" w:rsidP="00886A8E">
      <w:pPr>
        <w:rPr>
          <w:rFonts w:cstheme="minorHAnsi"/>
          <w:b/>
          <w:szCs w:val="24"/>
        </w:rPr>
      </w:pPr>
    </w:p>
    <w:p w14:paraId="1A13E24C" w14:textId="79622E18" w:rsidR="00A44710" w:rsidRPr="00ED70E4" w:rsidRDefault="00A44710" w:rsidP="00886A8E">
      <w:pPr>
        <w:rPr>
          <w:rFonts w:cstheme="minorHAnsi"/>
          <w:b/>
          <w:szCs w:val="24"/>
        </w:rPr>
      </w:pPr>
      <w:r w:rsidRPr="00ED70E4">
        <w:rPr>
          <w:rFonts w:cstheme="minorHAnsi"/>
          <w:b/>
          <w:szCs w:val="24"/>
        </w:rPr>
        <w:t xml:space="preserve">Indigenous Education </w:t>
      </w:r>
      <w:r w:rsidR="002D67BF" w:rsidRPr="00ED70E4">
        <w:rPr>
          <w:rFonts w:cstheme="minorHAnsi"/>
          <w:b/>
          <w:szCs w:val="24"/>
        </w:rPr>
        <w:t>Recommendations</w:t>
      </w:r>
    </w:p>
    <w:p w14:paraId="07DD3908" w14:textId="77777777" w:rsidR="00A44710" w:rsidRPr="00ED70E4" w:rsidRDefault="00A44710" w:rsidP="00A44710">
      <w:pPr>
        <w:spacing w:line="304" w:lineRule="atLeast"/>
        <w:rPr>
          <w:rFonts w:eastAsia="Times New Roman" w:cstheme="minorHAnsi"/>
          <w:bCs/>
          <w:szCs w:val="24"/>
        </w:rPr>
      </w:pPr>
      <w:r w:rsidRPr="00ED70E4">
        <w:rPr>
          <w:rFonts w:eastAsia="Times New Roman" w:cstheme="minorHAnsi"/>
          <w:bCs/>
          <w:szCs w:val="24"/>
        </w:rPr>
        <w:t>The needs of the whole student are the base considerations in Indigenous descriptions of education, and the guiding principle in Indigenous conceptions of student achievement. What matters to Indigenous peoples is that each member of the community is nurtured and challenged in respectful ways. This form of teaching/ learning is done through the honoring of the culture, the teachings, the languages, and the gifts of each Nation (Hinton, 2011; Zitzer-Comfort, 2008).</w:t>
      </w:r>
    </w:p>
    <w:p w14:paraId="487B2155" w14:textId="77777777" w:rsidR="00A129DD" w:rsidRDefault="00A129DD" w:rsidP="00A44710">
      <w:pPr>
        <w:outlineLvl w:val="0"/>
        <w:rPr>
          <w:rFonts w:cstheme="minorHAnsi"/>
          <w:b/>
          <w:szCs w:val="24"/>
        </w:rPr>
      </w:pPr>
      <w:bookmarkStart w:id="98" w:name="_Toc57191575"/>
      <w:bookmarkStart w:id="99" w:name="_Toc57191810"/>
      <w:bookmarkStart w:id="100" w:name="_Toc57191873"/>
      <w:bookmarkStart w:id="101" w:name="_Toc57194518"/>
      <w:bookmarkStart w:id="102" w:name="_Toc61430978"/>
      <w:bookmarkStart w:id="103" w:name="_Toc65827179"/>
      <w:bookmarkStart w:id="104" w:name="_Toc66172947"/>
      <w:bookmarkStart w:id="105" w:name="_Toc66173170"/>
    </w:p>
    <w:p w14:paraId="6F4DE9F3" w14:textId="36ADE6C7" w:rsidR="00A44710" w:rsidRPr="00ED70E4" w:rsidRDefault="00A44710" w:rsidP="00A44710">
      <w:pPr>
        <w:outlineLvl w:val="0"/>
        <w:rPr>
          <w:rFonts w:cstheme="minorHAnsi"/>
          <w:b/>
          <w:szCs w:val="24"/>
        </w:rPr>
      </w:pPr>
      <w:r w:rsidRPr="00ED70E4">
        <w:rPr>
          <w:rFonts w:cstheme="minorHAnsi"/>
          <w:b/>
          <w:szCs w:val="24"/>
        </w:rPr>
        <w:t>Curriculum and Instruction Recommendation:</w:t>
      </w:r>
      <w:bookmarkEnd w:id="98"/>
      <w:bookmarkEnd w:id="99"/>
      <w:bookmarkEnd w:id="100"/>
      <w:bookmarkEnd w:id="101"/>
      <w:bookmarkEnd w:id="102"/>
      <w:bookmarkEnd w:id="103"/>
      <w:bookmarkEnd w:id="104"/>
      <w:bookmarkEnd w:id="105"/>
      <w:r w:rsidRPr="00ED70E4">
        <w:rPr>
          <w:rFonts w:cstheme="minorHAnsi"/>
          <w:b/>
          <w:szCs w:val="24"/>
        </w:rPr>
        <w:t xml:space="preserve"> </w:t>
      </w:r>
    </w:p>
    <w:p w14:paraId="1B150E5C" w14:textId="141E9E42" w:rsidR="00A44710" w:rsidRPr="00ED70E4" w:rsidRDefault="002D67BF" w:rsidP="00A44710">
      <w:pPr>
        <w:spacing w:line="304" w:lineRule="atLeast"/>
        <w:rPr>
          <w:rFonts w:eastAsia="Times New Roman" w:cstheme="minorHAnsi"/>
          <w:bCs/>
          <w:szCs w:val="24"/>
        </w:rPr>
      </w:pPr>
      <w:r w:rsidRPr="00ED70E4">
        <w:rPr>
          <w:rFonts w:eastAsia="Times New Roman" w:cstheme="minorHAnsi"/>
          <w:b/>
          <w:bCs/>
          <w:szCs w:val="24"/>
        </w:rPr>
        <w:t>26.</w:t>
      </w:r>
      <w:r w:rsidR="00A44710" w:rsidRPr="00ED70E4">
        <w:rPr>
          <w:rFonts w:eastAsia="Times New Roman" w:cstheme="minorHAnsi"/>
          <w:bCs/>
          <w:szCs w:val="24"/>
        </w:rPr>
        <w:t xml:space="preserve"> The Ministry’s Indigenous education strategy is designed to improve opportunities for First Nation Metis and Inuit students, including students with disabilities, and to increase knowledge and awareness of all students about indigenous histories, cultures, teachings, languages and perspectives. The strategy requires that: </w:t>
      </w:r>
    </w:p>
    <w:p w14:paraId="11D4954C" w14:textId="21C06622" w:rsidR="00A44710" w:rsidRPr="00ED70E4" w:rsidRDefault="002D67BF" w:rsidP="00A44710">
      <w:pPr>
        <w:tabs>
          <w:tab w:val="left" w:pos="1843"/>
        </w:tabs>
        <w:spacing w:after="0"/>
        <w:ind w:left="720"/>
        <w:rPr>
          <w:rFonts w:cstheme="minorHAnsi"/>
          <w:szCs w:val="24"/>
        </w:rPr>
      </w:pPr>
      <w:r w:rsidRPr="00ED70E4">
        <w:rPr>
          <w:rFonts w:cstheme="minorHAnsi"/>
          <w:szCs w:val="24"/>
        </w:rPr>
        <w:t>26.1</w:t>
      </w:r>
      <w:r w:rsidR="00A44710" w:rsidRPr="00ED70E4">
        <w:rPr>
          <w:rFonts w:cstheme="minorHAnsi"/>
          <w:szCs w:val="24"/>
        </w:rPr>
        <w:t xml:space="preserve"> The Ministry ensures curriculum design and content including Indigenous curriculum is fully accessible and available for students with disabilities.</w:t>
      </w:r>
    </w:p>
    <w:p w14:paraId="23704F17" w14:textId="77777777" w:rsidR="00A44710" w:rsidRPr="00ED70E4" w:rsidRDefault="00A44710" w:rsidP="00A44710">
      <w:pPr>
        <w:tabs>
          <w:tab w:val="left" w:pos="1843"/>
        </w:tabs>
        <w:spacing w:after="0"/>
        <w:ind w:left="720"/>
        <w:rPr>
          <w:rFonts w:cstheme="minorHAnsi"/>
          <w:szCs w:val="24"/>
        </w:rPr>
      </w:pPr>
    </w:p>
    <w:p w14:paraId="2696EDF6" w14:textId="2F1A5F22" w:rsidR="00A44710" w:rsidRPr="00ED70E4" w:rsidRDefault="002D67BF" w:rsidP="00A44710">
      <w:pPr>
        <w:tabs>
          <w:tab w:val="left" w:pos="1843"/>
        </w:tabs>
        <w:spacing w:after="0"/>
        <w:ind w:left="720"/>
        <w:rPr>
          <w:rFonts w:cstheme="minorHAnsi"/>
          <w:szCs w:val="24"/>
        </w:rPr>
      </w:pPr>
      <w:r w:rsidRPr="00ED70E4">
        <w:rPr>
          <w:rFonts w:cstheme="minorHAnsi"/>
          <w:szCs w:val="24"/>
        </w:rPr>
        <w:t>26.2</w:t>
      </w:r>
      <w:r w:rsidR="00A44710" w:rsidRPr="00ED70E4">
        <w:rPr>
          <w:rFonts w:cstheme="minorHAnsi"/>
          <w:szCs w:val="24"/>
        </w:rPr>
        <w:t xml:space="preserve"> The Boards ensure that Indigenous pedagogy, ways of knowing, and experiences (including students across all disabilities) are guided by cultural knowledge and perspectives that can provide fair and un-biased assessment practices, culturally responsive knowledge building and personalized learning pathways to success.</w:t>
      </w:r>
    </w:p>
    <w:p w14:paraId="0733D096" w14:textId="77777777" w:rsidR="00A44710" w:rsidRPr="00ED70E4" w:rsidRDefault="00A44710" w:rsidP="00A44710">
      <w:pPr>
        <w:tabs>
          <w:tab w:val="left" w:pos="1843"/>
        </w:tabs>
        <w:spacing w:after="0"/>
        <w:ind w:left="720"/>
        <w:rPr>
          <w:rFonts w:cstheme="minorHAnsi"/>
          <w:szCs w:val="24"/>
        </w:rPr>
      </w:pPr>
    </w:p>
    <w:p w14:paraId="69D5B247" w14:textId="31DAB9E5" w:rsidR="00A44710" w:rsidRPr="00ED70E4" w:rsidRDefault="002D67BF" w:rsidP="00A44710">
      <w:pPr>
        <w:tabs>
          <w:tab w:val="left" w:pos="1843"/>
        </w:tabs>
        <w:spacing w:after="0"/>
        <w:ind w:left="720"/>
        <w:rPr>
          <w:rFonts w:cstheme="minorHAnsi"/>
          <w:szCs w:val="24"/>
        </w:rPr>
      </w:pPr>
      <w:r w:rsidRPr="00ED70E4">
        <w:rPr>
          <w:rFonts w:cstheme="minorHAnsi"/>
          <w:szCs w:val="24"/>
        </w:rPr>
        <w:t>26.3</w:t>
      </w:r>
      <w:r w:rsidR="000D2E63" w:rsidRPr="00ED70E4">
        <w:rPr>
          <w:rFonts w:cstheme="minorHAnsi"/>
          <w:szCs w:val="24"/>
        </w:rPr>
        <w:t xml:space="preserve"> </w:t>
      </w:r>
      <w:r w:rsidR="00A44710" w:rsidRPr="00ED70E4">
        <w:rPr>
          <w:rFonts w:cstheme="minorHAnsi"/>
          <w:szCs w:val="24"/>
        </w:rPr>
        <w:t>The Ministry and Boards address how student achievement and wellbeing for Indigenous students living with disabilities be reconceptualized to include students’ emotional, physical, intellectual and spiritual aspects of the whole being. The focus of curriculum, instruction, and assessment practices must address the ways in which education can be reconceptualized to include Indigenous ways of knowing.</w:t>
      </w:r>
    </w:p>
    <w:p w14:paraId="567DCBD2" w14:textId="77777777" w:rsidR="00C26BC5" w:rsidRPr="00ED70E4" w:rsidRDefault="00C26BC5" w:rsidP="00C26BC5">
      <w:pPr>
        <w:spacing w:after="0" w:line="240" w:lineRule="auto"/>
        <w:rPr>
          <w:rFonts w:cstheme="minorHAnsi"/>
          <w:b/>
          <w:bCs/>
          <w:szCs w:val="24"/>
        </w:rPr>
      </w:pPr>
    </w:p>
    <w:p w14:paraId="70FB394B" w14:textId="76C6EDF0" w:rsidR="00C26BC5" w:rsidRPr="00ED70E4" w:rsidRDefault="00C26BC5" w:rsidP="00C26BC5">
      <w:pPr>
        <w:spacing w:after="0" w:line="240" w:lineRule="auto"/>
        <w:rPr>
          <w:rFonts w:cstheme="minorHAnsi"/>
          <w:b/>
          <w:bCs/>
          <w:szCs w:val="24"/>
        </w:rPr>
      </w:pPr>
      <w:r w:rsidRPr="00ED70E4">
        <w:rPr>
          <w:rFonts w:cstheme="minorHAnsi"/>
          <w:b/>
          <w:bCs/>
          <w:szCs w:val="24"/>
        </w:rPr>
        <w:t xml:space="preserve">Timeline: </w:t>
      </w:r>
      <w:r w:rsidR="00DA30A1" w:rsidRPr="00ED70E4">
        <w:rPr>
          <w:rFonts w:cstheme="minorHAnsi"/>
          <w:szCs w:val="24"/>
        </w:rPr>
        <w:t>Immediate</w:t>
      </w:r>
    </w:p>
    <w:p w14:paraId="1AE75D39" w14:textId="77777777" w:rsidR="008203B7" w:rsidRPr="00ED70E4" w:rsidRDefault="008203B7" w:rsidP="00886A8E">
      <w:pPr>
        <w:rPr>
          <w:rFonts w:cstheme="minorHAnsi"/>
          <w:b/>
          <w:szCs w:val="24"/>
        </w:rPr>
      </w:pPr>
    </w:p>
    <w:p w14:paraId="14AAD1D1" w14:textId="55A44B3E" w:rsidR="00A44710" w:rsidRPr="00ED70E4" w:rsidRDefault="00A44710" w:rsidP="00886A8E">
      <w:pPr>
        <w:rPr>
          <w:rFonts w:cstheme="minorHAnsi"/>
          <w:b/>
          <w:szCs w:val="24"/>
        </w:rPr>
      </w:pPr>
      <w:r w:rsidRPr="00ED70E4">
        <w:rPr>
          <w:rFonts w:cstheme="minorHAnsi"/>
          <w:b/>
          <w:szCs w:val="24"/>
        </w:rPr>
        <w:t xml:space="preserve">Specialized Alternative and Expanded Curriculum and Pathways </w:t>
      </w:r>
      <w:r w:rsidR="008203B7" w:rsidRPr="00ED70E4">
        <w:rPr>
          <w:rFonts w:cstheme="minorHAnsi"/>
          <w:b/>
          <w:szCs w:val="24"/>
        </w:rPr>
        <w:t>Recommendations</w:t>
      </w:r>
    </w:p>
    <w:p w14:paraId="783FF09A" w14:textId="19CA3A7E" w:rsidR="00A44710" w:rsidRPr="00ED70E4" w:rsidRDefault="00A44710" w:rsidP="00A44710">
      <w:pPr>
        <w:spacing w:line="304" w:lineRule="atLeast"/>
        <w:rPr>
          <w:rFonts w:eastAsia="Times New Roman" w:cstheme="minorHAnsi"/>
          <w:bCs/>
          <w:szCs w:val="24"/>
        </w:rPr>
      </w:pPr>
      <w:r w:rsidRPr="00ED70E4">
        <w:rPr>
          <w:rFonts w:eastAsia="Times New Roman" w:cstheme="minorHAnsi"/>
          <w:bCs/>
          <w:szCs w:val="24"/>
        </w:rPr>
        <w:t>Curriculum development and learning expectations that support the learning needs of students with disabilities need to be accessible and responsive to specific individual needs.</w:t>
      </w:r>
      <w:r w:rsidR="003934CB" w:rsidRPr="00ED70E4">
        <w:rPr>
          <w:rFonts w:eastAsia="Times New Roman" w:cstheme="minorHAnsi"/>
          <w:bCs/>
          <w:szCs w:val="24"/>
        </w:rPr>
        <w:t xml:space="preserve"> </w:t>
      </w:r>
      <w:r w:rsidRPr="00ED70E4">
        <w:rPr>
          <w:rFonts w:eastAsia="Times New Roman" w:cstheme="minorHAnsi"/>
          <w:bCs/>
          <w:szCs w:val="24"/>
        </w:rPr>
        <w:t>This includes extensions to curriculum and alternative curriculum resources and learning expectations.</w:t>
      </w:r>
      <w:r w:rsidR="003934CB" w:rsidRPr="00ED70E4">
        <w:rPr>
          <w:rFonts w:eastAsia="Times New Roman" w:cstheme="minorHAnsi"/>
          <w:bCs/>
          <w:szCs w:val="24"/>
        </w:rPr>
        <w:t xml:space="preserve"> </w:t>
      </w:r>
    </w:p>
    <w:p w14:paraId="47FE2E32" w14:textId="41B1CECB" w:rsidR="00A44710" w:rsidRPr="00ED70E4" w:rsidRDefault="00A44710" w:rsidP="00A44710">
      <w:pPr>
        <w:spacing w:line="304" w:lineRule="atLeast"/>
        <w:rPr>
          <w:rFonts w:eastAsia="Times New Roman" w:cstheme="minorHAnsi"/>
          <w:bCs/>
          <w:szCs w:val="24"/>
        </w:rPr>
      </w:pPr>
      <w:r w:rsidRPr="00ED70E4">
        <w:rPr>
          <w:rFonts w:eastAsia="Times New Roman" w:cstheme="minorHAnsi"/>
          <w:bCs/>
          <w:szCs w:val="24"/>
        </w:rPr>
        <w:t>There are limited provincially regulated resources for some disabilities, for example, low incidence disabilities such as vision loss. For example, references such as Expanded Core Curriculum are supported and resourced by some learning institutes. While individual boards provide a variety of differing supports, in specialized, learning centers and regular class there needs to be enhanced development, shared access, and staff development in these areas of expanded and alternative curriculum across the province. Additionally, students who participate in specialized and expanded programs require fair and impartial assessment practices. Instructional designs need to be inclusive and accommodate the needs of students with disabilities ensuring they have every opportunity to meet diploma and specialize certification requirements (e.g., apprenticeship programs, S</w:t>
      </w:r>
      <w:r w:rsidR="009F20CD" w:rsidRPr="00ED70E4">
        <w:rPr>
          <w:rFonts w:eastAsia="Times New Roman" w:cstheme="minorHAnsi"/>
          <w:bCs/>
          <w:szCs w:val="24"/>
        </w:rPr>
        <w:t>pecialist High Skills Major</w:t>
      </w:r>
      <w:r w:rsidRPr="00ED70E4">
        <w:rPr>
          <w:rFonts w:eastAsia="Times New Roman" w:cstheme="minorHAnsi"/>
          <w:bCs/>
          <w:szCs w:val="24"/>
        </w:rPr>
        <w:t>).</w:t>
      </w:r>
    </w:p>
    <w:p w14:paraId="7D3EFD84" w14:textId="74A4B058" w:rsidR="00A44710" w:rsidRPr="00ED70E4" w:rsidRDefault="00A44710" w:rsidP="00A44710">
      <w:pPr>
        <w:rPr>
          <w:rFonts w:cstheme="minorHAnsi"/>
          <w:b/>
          <w:szCs w:val="24"/>
        </w:rPr>
      </w:pPr>
      <w:r w:rsidRPr="00ED70E4">
        <w:rPr>
          <w:rFonts w:cstheme="minorHAnsi"/>
          <w:b/>
          <w:szCs w:val="24"/>
        </w:rPr>
        <w:t>Curriculum and Instruction Recommendation</w:t>
      </w:r>
      <w:r w:rsidR="008762D1" w:rsidRPr="00ED70E4">
        <w:rPr>
          <w:rFonts w:cstheme="minorHAnsi"/>
          <w:b/>
          <w:szCs w:val="24"/>
        </w:rPr>
        <w:t>:</w:t>
      </w:r>
    </w:p>
    <w:p w14:paraId="7490AA7C" w14:textId="35BCC3BD" w:rsidR="00A44710" w:rsidRPr="00ED70E4" w:rsidRDefault="008762D1" w:rsidP="00A44710">
      <w:pPr>
        <w:spacing w:line="304" w:lineRule="atLeast"/>
        <w:rPr>
          <w:rFonts w:eastAsia="Times New Roman" w:cstheme="minorHAnsi"/>
          <w:bCs/>
          <w:szCs w:val="24"/>
        </w:rPr>
      </w:pPr>
      <w:r w:rsidRPr="00ED70E4">
        <w:rPr>
          <w:rFonts w:eastAsia="Times New Roman" w:cstheme="minorHAnsi"/>
          <w:b/>
          <w:bCs/>
          <w:szCs w:val="24"/>
        </w:rPr>
        <w:t>27.</w:t>
      </w:r>
      <w:r w:rsidR="00A44710" w:rsidRPr="00ED70E4">
        <w:rPr>
          <w:rFonts w:eastAsia="Times New Roman" w:cstheme="minorHAnsi"/>
          <w:bCs/>
          <w:szCs w:val="24"/>
        </w:rPr>
        <w:t xml:space="preserve"> The Ministry of Education review, develop and provide alternative and expanded curriculum and learning expectations that support the specific learning needs of students with disabilities in access and use of learning resources. </w:t>
      </w:r>
    </w:p>
    <w:p w14:paraId="4C9D1CD4" w14:textId="576129B5" w:rsidR="00A44710" w:rsidRPr="00ED70E4" w:rsidRDefault="008762D1" w:rsidP="00A44710">
      <w:pPr>
        <w:tabs>
          <w:tab w:val="left" w:pos="1843"/>
        </w:tabs>
        <w:spacing w:after="0"/>
        <w:ind w:left="720"/>
        <w:rPr>
          <w:rFonts w:cstheme="minorHAnsi"/>
          <w:szCs w:val="24"/>
        </w:rPr>
      </w:pPr>
      <w:r w:rsidRPr="00ED70E4">
        <w:rPr>
          <w:rFonts w:cstheme="minorHAnsi"/>
          <w:szCs w:val="24"/>
        </w:rPr>
        <w:t>27.1</w:t>
      </w:r>
      <w:r w:rsidR="00A44710" w:rsidRPr="00ED70E4">
        <w:rPr>
          <w:rFonts w:cstheme="minorHAnsi"/>
          <w:szCs w:val="24"/>
        </w:rPr>
        <w:t xml:space="preserve"> This includes the requirement of specific curriculum, and /or recommended resources for students with disabilities, that address or are tailored to the needs arising from the student’s disability or combination of disabilities. </w:t>
      </w:r>
    </w:p>
    <w:p w14:paraId="4267C310" w14:textId="77777777" w:rsidR="00A44710" w:rsidRPr="00ED70E4" w:rsidRDefault="00A44710" w:rsidP="00A44710">
      <w:pPr>
        <w:tabs>
          <w:tab w:val="left" w:pos="1843"/>
        </w:tabs>
        <w:spacing w:after="0"/>
        <w:ind w:left="720"/>
        <w:rPr>
          <w:rFonts w:cstheme="minorHAnsi"/>
          <w:szCs w:val="24"/>
        </w:rPr>
      </w:pPr>
    </w:p>
    <w:p w14:paraId="21B312AF" w14:textId="2912F581" w:rsidR="00A44710" w:rsidRPr="00ED70E4" w:rsidRDefault="008762D1" w:rsidP="00A44710">
      <w:pPr>
        <w:tabs>
          <w:tab w:val="left" w:pos="1843"/>
        </w:tabs>
        <w:spacing w:after="0"/>
        <w:ind w:left="720"/>
        <w:rPr>
          <w:rFonts w:cstheme="minorHAnsi"/>
          <w:szCs w:val="24"/>
        </w:rPr>
      </w:pPr>
      <w:r w:rsidRPr="00ED70E4">
        <w:rPr>
          <w:rFonts w:cstheme="minorHAnsi"/>
          <w:szCs w:val="24"/>
        </w:rPr>
        <w:t>27.2</w:t>
      </w:r>
      <w:r w:rsidR="00A44710" w:rsidRPr="00ED70E4">
        <w:rPr>
          <w:rFonts w:cstheme="minorHAnsi"/>
          <w:szCs w:val="24"/>
        </w:rPr>
        <w:t xml:space="preserve"> </w:t>
      </w:r>
      <w:r w:rsidR="00F03379" w:rsidRPr="00ED70E4">
        <w:rPr>
          <w:rFonts w:cstheme="minorHAnsi"/>
          <w:szCs w:val="24"/>
        </w:rPr>
        <w:t>F</w:t>
      </w:r>
      <w:r w:rsidR="00A44710" w:rsidRPr="00ED70E4">
        <w:rPr>
          <w:rFonts w:cstheme="minorHAnsi"/>
          <w:szCs w:val="24"/>
        </w:rPr>
        <w:t>or students with vision loss, resources including the Expanded Core Curriculum (ECC) be adopted for required use across each board.</w:t>
      </w:r>
    </w:p>
    <w:p w14:paraId="6DE07D31" w14:textId="77777777" w:rsidR="00A44710" w:rsidRPr="00ED70E4" w:rsidRDefault="00A44710" w:rsidP="00A44710">
      <w:pPr>
        <w:tabs>
          <w:tab w:val="left" w:pos="1843"/>
        </w:tabs>
        <w:spacing w:after="0"/>
        <w:ind w:left="720"/>
        <w:rPr>
          <w:rFonts w:cstheme="minorHAnsi"/>
          <w:szCs w:val="24"/>
        </w:rPr>
      </w:pPr>
    </w:p>
    <w:p w14:paraId="582FB4CA" w14:textId="1BE486C5" w:rsidR="00A44710" w:rsidRPr="00ED70E4" w:rsidRDefault="008762D1" w:rsidP="00A44710">
      <w:pPr>
        <w:tabs>
          <w:tab w:val="left" w:pos="1843"/>
        </w:tabs>
        <w:spacing w:after="0"/>
        <w:ind w:left="720"/>
        <w:rPr>
          <w:rFonts w:cstheme="minorHAnsi"/>
          <w:szCs w:val="24"/>
        </w:rPr>
      </w:pPr>
      <w:r w:rsidRPr="00ED70E4">
        <w:rPr>
          <w:rFonts w:cstheme="minorHAnsi"/>
          <w:szCs w:val="24"/>
        </w:rPr>
        <w:t>27</w:t>
      </w:r>
      <w:r w:rsidR="0001686D" w:rsidRPr="00ED70E4">
        <w:rPr>
          <w:rFonts w:cstheme="minorHAnsi"/>
          <w:szCs w:val="24"/>
        </w:rPr>
        <w:t>.3</w:t>
      </w:r>
      <w:r w:rsidR="00A44710" w:rsidRPr="00ED70E4">
        <w:rPr>
          <w:rFonts w:cstheme="minorHAnsi"/>
          <w:szCs w:val="24"/>
        </w:rPr>
        <w:t xml:space="preserve"> The Ministry upon consultation, review and development of any new provincial curriculum and supporting supplementary resource documents include specialized, expanded or additional curriculum that address the needs arising from specific disability or combination of disabilities. </w:t>
      </w:r>
    </w:p>
    <w:p w14:paraId="39378A1E" w14:textId="77777777" w:rsidR="00A44710" w:rsidRPr="00ED70E4" w:rsidRDefault="00A44710" w:rsidP="00A44710">
      <w:pPr>
        <w:tabs>
          <w:tab w:val="left" w:pos="1843"/>
        </w:tabs>
        <w:spacing w:after="0"/>
        <w:ind w:left="720"/>
        <w:rPr>
          <w:rFonts w:cstheme="minorHAnsi"/>
          <w:szCs w:val="24"/>
        </w:rPr>
      </w:pPr>
    </w:p>
    <w:p w14:paraId="22BA677C" w14:textId="4D7851BC" w:rsidR="00A44710" w:rsidRPr="00ED70E4" w:rsidRDefault="0001686D" w:rsidP="00A44710">
      <w:pPr>
        <w:tabs>
          <w:tab w:val="left" w:pos="1843"/>
        </w:tabs>
        <w:spacing w:after="0"/>
        <w:ind w:left="720"/>
        <w:rPr>
          <w:rFonts w:cstheme="minorHAnsi"/>
          <w:szCs w:val="24"/>
        </w:rPr>
      </w:pPr>
      <w:r w:rsidRPr="00ED70E4">
        <w:rPr>
          <w:rFonts w:cstheme="minorHAnsi"/>
          <w:szCs w:val="24"/>
        </w:rPr>
        <w:t>27.4</w:t>
      </w:r>
      <w:r w:rsidR="00A44710" w:rsidRPr="00ED70E4">
        <w:rPr>
          <w:rFonts w:cstheme="minorHAnsi"/>
          <w:szCs w:val="24"/>
        </w:rPr>
        <w:t xml:space="preserve"> </w:t>
      </w:r>
      <w:r w:rsidR="00F03379" w:rsidRPr="00ED70E4">
        <w:rPr>
          <w:rFonts w:cstheme="minorHAnsi"/>
          <w:szCs w:val="24"/>
        </w:rPr>
        <w:t>F</w:t>
      </w:r>
      <w:r w:rsidR="00A44710" w:rsidRPr="00ED70E4">
        <w:rPr>
          <w:rFonts w:cstheme="minorHAnsi"/>
          <w:szCs w:val="24"/>
        </w:rPr>
        <w:t xml:space="preserve">or students with developmental disabilities, an inclusive and expanded curriculum be developed and that supplementary resources developed by boards and collaborative partners be readily accessible and shared. </w:t>
      </w:r>
    </w:p>
    <w:p w14:paraId="6420B791" w14:textId="77777777" w:rsidR="00A44710" w:rsidRPr="00ED70E4" w:rsidRDefault="00A44710" w:rsidP="00A44710">
      <w:pPr>
        <w:tabs>
          <w:tab w:val="left" w:pos="1843"/>
        </w:tabs>
        <w:spacing w:after="0"/>
        <w:ind w:left="720"/>
        <w:rPr>
          <w:rFonts w:cstheme="minorHAnsi"/>
          <w:szCs w:val="24"/>
        </w:rPr>
      </w:pPr>
    </w:p>
    <w:p w14:paraId="562F265E" w14:textId="7A29FE31" w:rsidR="00A44710" w:rsidRPr="00ED70E4" w:rsidRDefault="0001686D" w:rsidP="00A44710">
      <w:pPr>
        <w:tabs>
          <w:tab w:val="left" w:pos="1843"/>
        </w:tabs>
        <w:spacing w:after="0"/>
        <w:ind w:left="720"/>
        <w:rPr>
          <w:rFonts w:cstheme="minorHAnsi"/>
          <w:szCs w:val="24"/>
        </w:rPr>
      </w:pPr>
      <w:r w:rsidRPr="00ED70E4">
        <w:rPr>
          <w:rFonts w:cstheme="minorHAnsi"/>
          <w:szCs w:val="24"/>
        </w:rPr>
        <w:t>27.5</w:t>
      </w:r>
      <w:r w:rsidR="00A44710" w:rsidRPr="00ED70E4">
        <w:rPr>
          <w:rFonts w:cstheme="minorHAnsi"/>
          <w:szCs w:val="24"/>
        </w:rPr>
        <w:t xml:space="preserve"> The Ministry in partnership with Boards review and develop practice and documentation related to specialized and expanded programs and certificates leading to graduation to ensure required and supported transitions to student’s post-secondary programming, school to workplace and community opportunities are in place.</w:t>
      </w:r>
      <w:r w:rsidR="003934CB" w:rsidRPr="00ED70E4">
        <w:rPr>
          <w:rFonts w:cstheme="minorHAnsi"/>
          <w:szCs w:val="24"/>
        </w:rPr>
        <w:t xml:space="preserve"> </w:t>
      </w:r>
    </w:p>
    <w:p w14:paraId="69DFC52E" w14:textId="77777777" w:rsidR="00A44710" w:rsidRPr="00ED70E4" w:rsidRDefault="00A44710" w:rsidP="00A44710">
      <w:pPr>
        <w:tabs>
          <w:tab w:val="left" w:pos="1843"/>
        </w:tabs>
        <w:spacing w:after="0"/>
        <w:ind w:left="720"/>
        <w:rPr>
          <w:rFonts w:cstheme="minorHAnsi"/>
          <w:szCs w:val="24"/>
        </w:rPr>
      </w:pPr>
    </w:p>
    <w:p w14:paraId="489C582B" w14:textId="2A00BC1F" w:rsidR="00A44710" w:rsidRPr="00ED70E4" w:rsidRDefault="0001686D" w:rsidP="00A44710">
      <w:pPr>
        <w:tabs>
          <w:tab w:val="left" w:pos="1843"/>
        </w:tabs>
        <w:spacing w:after="0"/>
        <w:ind w:left="720"/>
        <w:rPr>
          <w:rFonts w:cstheme="minorHAnsi"/>
          <w:szCs w:val="24"/>
        </w:rPr>
      </w:pPr>
      <w:r w:rsidRPr="00ED70E4">
        <w:rPr>
          <w:rFonts w:cstheme="minorHAnsi"/>
          <w:szCs w:val="24"/>
        </w:rPr>
        <w:t>27.6</w:t>
      </w:r>
      <w:r w:rsidR="00A44710" w:rsidRPr="00ED70E4">
        <w:rPr>
          <w:rFonts w:cstheme="minorHAnsi"/>
          <w:szCs w:val="24"/>
        </w:rPr>
        <w:t xml:space="preserve"> Boards ensure alternative, expanded curriculum and learning expectations be supported by educators (classroom and special education teachers) and other professionals who interact with the student, and that adequate time and resources be given for professional learning, planning and delivery of these curriculum. </w:t>
      </w:r>
    </w:p>
    <w:p w14:paraId="3AB34878" w14:textId="77777777" w:rsidR="00865E56" w:rsidRPr="00ED70E4" w:rsidRDefault="00865E56" w:rsidP="00A44710">
      <w:pPr>
        <w:spacing w:after="0" w:line="240" w:lineRule="auto"/>
        <w:rPr>
          <w:rFonts w:cstheme="minorHAnsi"/>
          <w:szCs w:val="24"/>
        </w:rPr>
      </w:pPr>
    </w:p>
    <w:p w14:paraId="30EF3706" w14:textId="0D84CCD9" w:rsidR="00A44710" w:rsidRPr="00ED70E4" w:rsidRDefault="00865E56" w:rsidP="00A44710">
      <w:pPr>
        <w:spacing w:after="0" w:line="240" w:lineRule="auto"/>
        <w:rPr>
          <w:rFonts w:cstheme="minorHAnsi"/>
          <w:szCs w:val="24"/>
        </w:rPr>
      </w:pPr>
      <w:r w:rsidRPr="00ED70E4">
        <w:rPr>
          <w:rFonts w:cstheme="minorHAnsi"/>
          <w:b/>
          <w:bCs/>
          <w:szCs w:val="24"/>
        </w:rPr>
        <w:t>Timeline:</w:t>
      </w:r>
      <w:r w:rsidRPr="00ED70E4">
        <w:rPr>
          <w:rFonts w:cstheme="minorHAnsi"/>
          <w:szCs w:val="24"/>
        </w:rPr>
        <w:t xml:space="preserve"> 6 Months</w:t>
      </w:r>
    </w:p>
    <w:p w14:paraId="1EA327ED" w14:textId="77777777" w:rsidR="00865E56" w:rsidRPr="00ED70E4" w:rsidRDefault="00865E56" w:rsidP="00A44710">
      <w:pPr>
        <w:spacing w:after="0" w:line="240" w:lineRule="auto"/>
        <w:rPr>
          <w:rFonts w:cstheme="minorHAnsi"/>
          <w:szCs w:val="24"/>
        </w:rPr>
      </w:pPr>
    </w:p>
    <w:p w14:paraId="07DFF8AD" w14:textId="51843785" w:rsidR="00A44710" w:rsidRPr="00ED70E4" w:rsidRDefault="00A44710" w:rsidP="00A44710">
      <w:pPr>
        <w:spacing w:line="304" w:lineRule="atLeast"/>
        <w:rPr>
          <w:rFonts w:eastAsia="Times New Roman" w:cstheme="minorHAnsi"/>
          <w:b/>
          <w:bCs/>
          <w:szCs w:val="24"/>
        </w:rPr>
      </w:pPr>
      <w:r w:rsidRPr="00ED70E4">
        <w:rPr>
          <w:rFonts w:eastAsia="Times New Roman" w:cstheme="minorHAnsi"/>
          <w:b/>
          <w:bCs/>
          <w:szCs w:val="24"/>
        </w:rPr>
        <w:t>Assessment and Accountability Recommendation</w:t>
      </w:r>
      <w:r w:rsidR="0001686D" w:rsidRPr="00ED70E4">
        <w:rPr>
          <w:rFonts w:eastAsia="Times New Roman" w:cstheme="minorHAnsi"/>
          <w:b/>
          <w:bCs/>
          <w:szCs w:val="24"/>
        </w:rPr>
        <w:t>:</w:t>
      </w:r>
    </w:p>
    <w:p w14:paraId="3D8F191B" w14:textId="63AEE1BB" w:rsidR="00865E56" w:rsidRPr="00ED70E4" w:rsidRDefault="0001686D" w:rsidP="00A44710">
      <w:pPr>
        <w:spacing w:line="304" w:lineRule="atLeast"/>
        <w:rPr>
          <w:rFonts w:eastAsia="Times New Roman" w:cstheme="minorHAnsi"/>
          <w:bCs/>
          <w:szCs w:val="24"/>
        </w:rPr>
      </w:pPr>
      <w:r w:rsidRPr="00ED70E4">
        <w:rPr>
          <w:rFonts w:eastAsia="Times New Roman" w:cstheme="minorHAnsi"/>
          <w:b/>
          <w:bCs/>
          <w:szCs w:val="24"/>
        </w:rPr>
        <w:t>28.</w:t>
      </w:r>
      <w:r w:rsidR="00A44710" w:rsidRPr="00ED70E4">
        <w:rPr>
          <w:rFonts w:eastAsia="Times New Roman" w:cstheme="minorHAnsi"/>
          <w:b/>
          <w:bCs/>
          <w:szCs w:val="24"/>
        </w:rPr>
        <w:t xml:space="preserve"> </w:t>
      </w:r>
      <w:r w:rsidR="00A44710" w:rsidRPr="00ED70E4">
        <w:rPr>
          <w:rFonts w:eastAsia="Times New Roman" w:cstheme="minorHAnsi"/>
          <w:bCs/>
          <w:szCs w:val="24"/>
        </w:rPr>
        <w:t>Boards ensure students with disabilities who participate in specialized and expanded programs receive the required adaptations to instructional design and assessment practices so that they have every opportunity afforded them to earn a diploma albeit 16 credits for an Ontario Secondary School Certificate (OSSC) or 30 credits for the Ontario Secondary School Diploma (OSSD).</w:t>
      </w:r>
      <w:r w:rsidR="003934CB" w:rsidRPr="00ED70E4">
        <w:rPr>
          <w:rFonts w:eastAsia="Times New Roman" w:cstheme="minorHAnsi"/>
          <w:bCs/>
          <w:szCs w:val="24"/>
        </w:rPr>
        <w:t xml:space="preserve"> </w:t>
      </w:r>
      <w:r w:rsidR="00A44710" w:rsidRPr="00ED70E4">
        <w:rPr>
          <w:rFonts w:eastAsia="Times New Roman" w:cstheme="minorHAnsi"/>
          <w:bCs/>
          <w:szCs w:val="24"/>
        </w:rPr>
        <w:t>It is in the design process where many students for example, with intellectual disabilities can achieve credits and pursue diploma pathways (e.g., through apprenticeship programs and others).</w:t>
      </w:r>
    </w:p>
    <w:p w14:paraId="7C7DBF08" w14:textId="55AAFB6B" w:rsidR="00865E56" w:rsidRPr="00ED70E4" w:rsidRDefault="00865E56" w:rsidP="00865E56">
      <w:pPr>
        <w:spacing w:after="0" w:line="240"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1B7C1A54" w14:textId="7F53C5B0" w:rsidR="00865E56" w:rsidRPr="00ED70E4" w:rsidRDefault="00865E56" w:rsidP="00865E56">
      <w:pPr>
        <w:spacing w:after="0" w:line="240" w:lineRule="auto"/>
        <w:rPr>
          <w:rFonts w:eastAsia="Times New Roman" w:cstheme="minorHAnsi"/>
          <w:b/>
          <w:bCs/>
          <w:szCs w:val="24"/>
        </w:rPr>
      </w:pPr>
    </w:p>
    <w:p w14:paraId="6551C92D" w14:textId="351A733A" w:rsidR="005F3673" w:rsidRPr="00ED70E4" w:rsidRDefault="005F3673" w:rsidP="00886A8E">
      <w:pPr>
        <w:rPr>
          <w:rFonts w:cstheme="minorHAnsi"/>
          <w:b/>
          <w:szCs w:val="24"/>
        </w:rPr>
      </w:pPr>
      <w:r w:rsidRPr="00ED70E4">
        <w:rPr>
          <w:rFonts w:cstheme="minorHAnsi"/>
          <w:b/>
          <w:szCs w:val="24"/>
        </w:rPr>
        <w:t>Resource Development and Improvement Planning</w:t>
      </w:r>
      <w:r w:rsidR="000D2E63" w:rsidRPr="00ED70E4">
        <w:rPr>
          <w:rFonts w:cstheme="minorHAnsi"/>
          <w:b/>
          <w:szCs w:val="24"/>
        </w:rPr>
        <w:t xml:space="preserve"> Recommendations</w:t>
      </w:r>
    </w:p>
    <w:p w14:paraId="28B681A4" w14:textId="4A8EBDD5" w:rsidR="005F3673" w:rsidRPr="00ED70E4" w:rsidRDefault="005F3673" w:rsidP="005F3673">
      <w:pPr>
        <w:spacing w:line="304" w:lineRule="atLeast"/>
        <w:rPr>
          <w:rFonts w:eastAsia="Times New Roman" w:cstheme="minorHAnsi"/>
          <w:bCs/>
          <w:szCs w:val="24"/>
        </w:rPr>
      </w:pPr>
      <w:r w:rsidRPr="00ED70E4">
        <w:rPr>
          <w:rFonts w:eastAsia="Times New Roman" w:cstheme="minorHAnsi"/>
          <w:bCs/>
          <w:szCs w:val="24"/>
        </w:rPr>
        <w:t>Research, evidence-based strategies, and practices in curriculum, assessment and instructional design, review, and implementation, continue to inform and transform education.</w:t>
      </w:r>
      <w:r w:rsidR="003934CB" w:rsidRPr="00ED70E4">
        <w:rPr>
          <w:rFonts w:eastAsia="Times New Roman" w:cstheme="minorHAnsi"/>
          <w:bCs/>
          <w:szCs w:val="24"/>
        </w:rPr>
        <w:t xml:space="preserve"> </w:t>
      </w:r>
      <w:r w:rsidRPr="00ED70E4">
        <w:rPr>
          <w:rFonts w:eastAsia="Times New Roman" w:cstheme="minorHAnsi"/>
          <w:bCs/>
          <w:szCs w:val="24"/>
        </w:rPr>
        <w:t xml:space="preserve">Barrier free accessibility for learners with disabilities requires ongoing evidence informed, shared resources to respond to new technologies, contexts and issues. This work is person centered, involves ongoing learning and change at individual, system and institutional levels. Boards as champions for all their students have a duty to accommodate students with disabilities through continuous review of practice and process, collaboration, and shared solutions involving transdisciplinary practice. </w:t>
      </w:r>
    </w:p>
    <w:p w14:paraId="422CABC7" w14:textId="16EBDFAF" w:rsidR="005F3673" w:rsidRPr="00ED70E4" w:rsidRDefault="005F3673" w:rsidP="005F3673">
      <w:pPr>
        <w:spacing w:line="304" w:lineRule="atLeast"/>
        <w:rPr>
          <w:rFonts w:eastAsia="Times New Roman" w:cstheme="minorHAnsi"/>
          <w:bCs/>
          <w:szCs w:val="24"/>
        </w:rPr>
      </w:pPr>
      <w:r w:rsidRPr="00ED70E4">
        <w:rPr>
          <w:rFonts w:cstheme="minorHAnsi"/>
          <w:b/>
          <w:szCs w:val="24"/>
        </w:rPr>
        <w:t>Curriculum and Instruction Recommendation:</w:t>
      </w:r>
    </w:p>
    <w:p w14:paraId="46C6D03A" w14:textId="57B4972E" w:rsidR="005F3673" w:rsidRPr="00ED70E4" w:rsidRDefault="000D2E63" w:rsidP="005F3673">
      <w:pPr>
        <w:spacing w:line="304" w:lineRule="atLeast"/>
        <w:rPr>
          <w:rFonts w:eastAsia="Times New Roman" w:cstheme="minorHAnsi"/>
          <w:bCs/>
          <w:szCs w:val="24"/>
        </w:rPr>
      </w:pPr>
      <w:r w:rsidRPr="00ED70E4">
        <w:rPr>
          <w:rFonts w:eastAsia="Times New Roman" w:cstheme="minorHAnsi"/>
          <w:b/>
          <w:bCs/>
          <w:szCs w:val="24"/>
        </w:rPr>
        <w:t>29</w:t>
      </w:r>
      <w:r w:rsidR="005F3673" w:rsidRPr="00ED70E4">
        <w:rPr>
          <w:rFonts w:eastAsia="Times New Roman" w:cstheme="minorHAnsi"/>
          <w:b/>
          <w:bCs/>
          <w:szCs w:val="24"/>
        </w:rPr>
        <w:t>.</w:t>
      </w:r>
      <w:r w:rsidR="005F3673" w:rsidRPr="00ED70E4">
        <w:rPr>
          <w:rFonts w:eastAsia="Times New Roman" w:cstheme="minorHAnsi"/>
          <w:bCs/>
          <w:szCs w:val="24"/>
        </w:rPr>
        <w:t xml:space="preserve"> The Ministry in collaboration with Boards develop, make accessible and continue to renew resource tools to support full curriculum and assessment accessibility for students with disability including:</w:t>
      </w:r>
    </w:p>
    <w:p w14:paraId="2EF44523" w14:textId="395C6E50" w:rsidR="005F3673" w:rsidRPr="00ED70E4" w:rsidRDefault="000D2E63" w:rsidP="005F3673">
      <w:pPr>
        <w:tabs>
          <w:tab w:val="left" w:pos="1843"/>
        </w:tabs>
        <w:spacing w:after="0"/>
        <w:ind w:left="720"/>
        <w:rPr>
          <w:rFonts w:cstheme="minorHAnsi"/>
          <w:szCs w:val="24"/>
        </w:rPr>
      </w:pPr>
      <w:r w:rsidRPr="00ED70E4">
        <w:rPr>
          <w:rFonts w:cstheme="minorHAnsi"/>
          <w:szCs w:val="24"/>
        </w:rPr>
        <w:t>29</w:t>
      </w:r>
      <w:r w:rsidR="005F3673" w:rsidRPr="00ED70E4">
        <w:rPr>
          <w:rFonts w:cstheme="minorHAnsi"/>
          <w:szCs w:val="24"/>
        </w:rPr>
        <w:t xml:space="preserve">.1 Resource tools on the process and content of curriculum design. </w:t>
      </w:r>
    </w:p>
    <w:p w14:paraId="6C0D110D" w14:textId="77777777" w:rsidR="005F3673" w:rsidRPr="00ED70E4" w:rsidRDefault="005F3673" w:rsidP="005F3673">
      <w:pPr>
        <w:tabs>
          <w:tab w:val="left" w:pos="1843"/>
        </w:tabs>
        <w:spacing w:after="0"/>
        <w:ind w:left="720"/>
        <w:rPr>
          <w:rFonts w:cstheme="minorHAnsi"/>
          <w:szCs w:val="24"/>
        </w:rPr>
      </w:pPr>
    </w:p>
    <w:p w14:paraId="4C54088C" w14:textId="41F7DB31" w:rsidR="005F3673" w:rsidRPr="00ED70E4" w:rsidRDefault="000D2E63" w:rsidP="005F3673">
      <w:pPr>
        <w:tabs>
          <w:tab w:val="left" w:pos="1843"/>
        </w:tabs>
        <w:spacing w:after="0"/>
        <w:ind w:left="720"/>
        <w:rPr>
          <w:rFonts w:cstheme="minorHAnsi"/>
          <w:szCs w:val="24"/>
        </w:rPr>
      </w:pPr>
      <w:r w:rsidRPr="00ED70E4">
        <w:rPr>
          <w:rFonts w:cstheme="minorHAnsi"/>
          <w:szCs w:val="24"/>
        </w:rPr>
        <w:t>29</w:t>
      </w:r>
      <w:r w:rsidR="005F3673" w:rsidRPr="00ED70E4">
        <w:rPr>
          <w:rFonts w:cstheme="minorHAnsi"/>
          <w:szCs w:val="24"/>
        </w:rPr>
        <w:t xml:space="preserve">. 2 Resource tools and process resources for the development, appropriate design and use of assessment tools and practices. </w:t>
      </w:r>
    </w:p>
    <w:p w14:paraId="4ED8C132" w14:textId="77777777" w:rsidR="005F3673" w:rsidRPr="00ED70E4" w:rsidRDefault="005F3673" w:rsidP="005F3673">
      <w:pPr>
        <w:tabs>
          <w:tab w:val="left" w:pos="1843"/>
        </w:tabs>
        <w:spacing w:after="0"/>
        <w:ind w:left="720"/>
        <w:rPr>
          <w:rFonts w:cstheme="minorHAnsi"/>
          <w:szCs w:val="24"/>
        </w:rPr>
      </w:pPr>
    </w:p>
    <w:p w14:paraId="6C7868F0" w14:textId="15937154" w:rsidR="005F3673" w:rsidRPr="00ED70E4" w:rsidRDefault="000D2E63" w:rsidP="005F3673">
      <w:pPr>
        <w:tabs>
          <w:tab w:val="left" w:pos="1843"/>
        </w:tabs>
        <w:spacing w:after="0"/>
        <w:ind w:left="720"/>
        <w:rPr>
          <w:rFonts w:cstheme="minorHAnsi"/>
          <w:szCs w:val="24"/>
        </w:rPr>
      </w:pPr>
      <w:r w:rsidRPr="00ED70E4">
        <w:rPr>
          <w:rFonts w:cstheme="minorHAnsi"/>
          <w:szCs w:val="24"/>
        </w:rPr>
        <w:t>29</w:t>
      </w:r>
      <w:r w:rsidR="005F3673" w:rsidRPr="00ED70E4">
        <w:rPr>
          <w:rFonts w:cstheme="minorHAnsi"/>
          <w:szCs w:val="24"/>
        </w:rPr>
        <w:t xml:space="preserve">.3 Resource tools and process resources to support educators in the design and development of </w:t>
      </w:r>
      <w:r w:rsidR="00312FD1" w:rsidRPr="00ED70E4">
        <w:rPr>
          <w:rFonts w:cstheme="minorHAnsi"/>
          <w:szCs w:val="24"/>
        </w:rPr>
        <w:t xml:space="preserve">Universal Design </w:t>
      </w:r>
      <w:r w:rsidR="00200564" w:rsidRPr="00ED70E4">
        <w:rPr>
          <w:rFonts w:cstheme="minorHAnsi"/>
          <w:szCs w:val="24"/>
        </w:rPr>
        <w:t>for</w:t>
      </w:r>
      <w:r w:rsidR="00312FD1" w:rsidRPr="00ED70E4">
        <w:rPr>
          <w:rFonts w:cstheme="minorHAnsi"/>
          <w:szCs w:val="24"/>
        </w:rPr>
        <w:t xml:space="preserve"> Learning</w:t>
      </w:r>
      <w:r w:rsidR="005F3673" w:rsidRPr="00ED70E4">
        <w:rPr>
          <w:rFonts w:cstheme="minorHAnsi"/>
          <w:szCs w:val="24"/>
        </w:rPr>
        <w:t xml:space="preserve"> instructional strategies.</w:t>
      </w:r>
    </w:p>
    <w:p w14:paraId="625EADDB" w14:textId="77777777" w:rsidR="005F3673" w:rsidRPr="00ED70E4" w:rsidRDefault="005F3673" w:rsidP="005F3673">
      <w:pPr>
        <w:tabs>
          <w:tab w:val="left" w:pos="1843"/>
        </w:tabs>
        <w:spacing w:after="0"/>
        <w:ind w:left="720"/>
        <w:rPr>
          <w:rFonts w:cstheme="minorHAnsi"/>
          <w:szCs w:val="24"/>
        </w:rPr>
      </w:pPr>
    </w:p>
    <w:p w14:paraId="65408F56" w14:textId="410FCBC8" w:rsidR="005F3673" w:rsidRPr="00ED70E4" w:rsidRDefault="000D2E63" w:rsidP="005F3673">
      <w:pPr>
        <w:tabs>
          <w:tab w:val="left" w:pos="1843"/>
        </w:tabs>
        <w:spacing w:after="0"/>
        <w:ind w:left="720"/>
        <w:rPr>
          <w:rFonts w:cstheme="minorHAnsi"/>
          <w:szCs w:val="24"/>
        </w:rPr>
      </w:pPr>
      <w:r w:rsidRPr="00ED70E4">
        <w:rPr>
          <w:rFonts w:cstheme="minorHAnsi"/>
          <w:szCs w:val="24"/>
        </w:rPr>
        <w:t>29</w:t>
      </w:r>
      <w:r w:rsidR="005F3673" w:rsidRPr="00ED70E4">
        <w:rPr>
          <w:rFonts w:cstheme="minorHAnsi"/>
          <w:szCs w:val="24"/>
        </w:rPr>
        <w:t>.4 Resources tools and process resources for full participation in curriculum, experiential learning, physical and health education, outdoor learning, co-curricular learning.</w:t>
      </w:r>
    </w:p>
    <w:p w14:paraId="78C7BBD8" w14:textId="77777777" w:rsidR="005F3673" w:rsidRPr="00ED70E4" w:rsidRDefault="005F3673" w:rsidP="005F3673">
      <w:pPr>
        <w:tabs>
          <w:tab w:val="left" w:pos="1843"/>
        </w:tabs>
        <w:spacing w:after="0"/>
        <w:ind w:left="720"/>
        <w:rPr>
          <w:rFonts w:cstheme="minorHAnsi"/>
          <w:szCs w:val="24"/>
        </w:rPr>
      </w:pPr>
    </w:p>
    <w:p w14:paraId="217E3300" w14:textId="691B807F" w:rsidR="005F3673" w:rsidRPr="00ED70E4" w:rsidRDefault="000D2E63" w:rsidP="005F3673">
      <w:pPr>
        <w:tabs>
          <w:tab w:val="left" w:pos="1843"/>
        </w:tabs>
        <w:spacing w:after="0"/>
        <w:ind w:left="720"/>
        <w:rPr>
          <w:rFonts w:cstheme="minorHAnsi"/>
          <w:szCs w:val="24"/>
        </w:rPr>
      </w:pPr>
      <w:r w:rsidRPr="00ED70E4">
        <w:rPr>
          <w:rFonts w:cstheme="minorHAnsi"/>
          <w:szCs w:val="24"/>
        </w:rPr>
        <w:t>29</w:t>
      </w:r>
      <w:r w:rsidR="005F3673" w:rsidRPr="00ED70E4">
        <w:rPr>
          <w:rFonts w:cstheme="minorHAnsi"/>
          <w:szCs w:val="24"/>
        </w:rPr>
        <w:t xml:space="preserve">.5 Accountability tools and processes to survey, monitor and communicate student engagement and performance data informed by accessible curriculum, assessment and instruction practices. </w:t>
      </w:r>
    </w:p>
    <w:p w14:paraId="67EF88EB" w14:textId="6B64942F" w:rsidR="00573676" w:rsidRPr="00ED70E4" w:rsidRDefault="00573676" w:rsidP="00573676">
      <w:pPr>
        <w:tabs>
          <w:tab w:val="left" w:pos="1843"/>
        </w:tabs>
        <w:spacing w:after="0"/>
        <w:rPr>
          <w:rFonts w:cstheme="minorHAnsi"/>
          <w:szCs w:val="24"/>
        </w:rPr>
      </w:pPr>
    </w:p>
    <w:p w14:paraId="0C95AFBC" w14:textId="0D9A199D" w:rsidR="00573676" w:rsidRPr="00ED70E4" w:rsidRDefault="00573676" w:rsidP="00573676">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Immediate</w:t>
      </w:r>
    </w:p>
    <w:p w14:paraId="01773F46" w14:textId="77777777" w:rsidR="005F3673" w:rsidRPr="00ED70E4" w:rsidRDefault="005F3673" w:rsidP="005F3673">
      <w:pPr>
        <w:pStyle w:val="ListParagraph"/>
        <w:spacing w:after="0" w:line="240" w:lineRule="auto"/>
        <w:rPr>
          <w:rFonts w:cstheme="minorHAnsi"/>
          <w:szCs w:val="24"/>
        </w:rPr>
      </w:pPr>
    </w:p>
    <w:p w14:paraId="56C323B7" w14:textId="204373F9" w:rsidR="005F3673" w:rsidRPr="00ED70E4" w:rsidRDefault="005F3673" w:rsidP="005F3673">
      <w:pPr>
        <w:outlineLvl w:val="0"/>
        <w:rPr>
          <w:rFonts w:cstheme="minorHAnsi"/>
          <w:b/>
          <w:szCs w:val="24"/>
        </w:rPr>
      </w:pPr>
      <w:bookmarkStart w:id="106" w:name="_Toc57191576"/>
      <w:bookmarkStart w:id="107" w:name="_Toc57191811"/>
      <w:bookmarkStart w:id="108" w:name="_Toc57191874"/>
      <w:bookmarkStart w:id="109" w:name="_Toc57194519"/>
      <w:bookmarkStart w:id="110" w:name="_Toc61430979"/>
      <w:bookmarkStart w:id="111" w:name="_Toc65827180"/>
      <w:bookmarkStart w:id="112" w:name="_Toc66172948"/>
      <w:bookmarkStart w:id="113" w:name="_Toc66173171"/>
      <w:r w:rsidRPr="00ED70E4">
        <w:rPr>
          <w:rFonts w:cstheme="minorHAnsi"/>
          <w:b/>
          <w:szCs w:val="24"/>
        </w:rPr>
        <w:t>Assessment &amp; Accountability Recommendation:</w:t>
      </w:r>
      <w:bookmarkEnd w:id="106"/>
      <w:bookmarkEnd w:id="107"/>
      <w:bookmarkEnd w:id="108"/>
      <w:bookmarkEnd w:id="109"/>
      <w:bookmarkEnd w:id="110"/>
      <w:bookmarkEnd w:id="111"/>
      <w:bookmarkEnd w:id="112"/>
      <w:bookmarkEnd w:id="113"/>
    </w:p>
    <w:p w14:paraId="173E01AB" w14:textId="7425CA2D" w:rsidR="005F3673" w:rsidRPr="00ED70E4" w:rsidRDefault="000D2E63" w:rsidP="005F3673">
      <w:pPr>
        <w:spacing w:line="304" w:lineRule="atLeast"/>
        <w:rPr>
          <w:rFonts w:eastAsia="Times New Roman" w:cstheme="minorHAnsi"/>
          <w:bCs/>
          <w:szCs w:val="24"/>
        </w:rPr>
      </w:pPr>
      <w:r w:rsidRPr="00ED70E4">
        <w:rPr>
          <w:rFonts w:eastAsia="Times New Roman" w:cstheme="minorHAnsi"/>
          <w:b/>
          <w:bCs/>
          <w:szCs w:val="24"/>
        </w:rPr>
        <w:t>30</w:t>
      </w:r>
      <w:r w:rsidR="005F3673" w:rsidRPr="00ED70E4">
        <w:rPr>
          <w:rFonts w:eastAsia="Times New Roman" w:cstheme="minorHAnsi"/>
          <w:b/>
          <w:bCs/>
          <w:szCs w:val="24"/>
        </w:rPr>
        <w:t>.</w:t>
      </w:r>
      <w:r w:rsidR="005F3673" w:rsidRPr="00ED70E4">
        <w:rPr>
          <w:rFonts w:eastAsia="Times New Roman" w:cstheme="minorHAnsi"/>
          <w:bCs/>
          <w:szCs w:val="24"/>
        </w:rPr>
        <w:t xml:space="preserve"> The design of ongoing multi-year improvement processes, transdisciplinary practice, resource sharing and flexible shared solutions advance the elimination and prevention of barriers for full student participation that is responsive to their needs.</w:t>
      </w:r>
    </w:p>
    <w:p w14:paraId="3509A73E" w14:textId="77777777" w:rsidR="00573676" w:rsidRPr="00ED70E4" w:rsidRDefault="00573676" w:rsidP="00573676">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Immediate</w:t>
      </w:r>
    </w:p>
    <w:p w14:paraId="53587C46" w14:textId="77777777" w:rsidR="00FD72FC" w:rsidRPr="00A129DD" w:rsidRDefault="00FD72FC" w:rsidP="00886A8E">
      <w:pPr>
        <w:rPr>
          <w:rFonts w:cstheme="minorHAnsi"/>
          <w:b/>
          <w:sz w:val="2"/>
          <w:szCs w:val="2"/>
        </w:rPr>
      </w:pPr>
    </w:p>
    <w:p w14:paraId="0240B33D" w14:textId="229ADF66" w:rsidR="005F3673" w:rsidRPr="00ED70E4" w:rsidRDefault="005F3673" w:rsidP="00886A8E">
      <w:pPr>
        <w:rPr>
          <w:rFonts w:cstheme="minorHAnsi"/>
          <w:b/>
          <w:szCs w:val="24"/>
        </w:rPr>
      </w:pPr>
      <w:r w:rsidRPr="00ED70E4">
        <w:rPr>
          <w:rFonts w:cstheme="minorHAnsi"/>
          <w:b/>
          <w:szCs w:val="24"/>
        </w:rPr>
        <w:t xml:space="preserve">Long Term Objectives and Timeline alignment for Curriculum, Instruction and Assessment Recommendations </w:t>
      </w:r>
    </w:p>
    <w:p w14:paraId="44D271D2" w14:textId="77777777" w:rsidR="005F3673" w:rsidRPr="00ED70E4" w:rsidRDefault="005F3673" w:rsidP="005F3673">
      <w:pPr>
        <w:rPr>
          <w:rFonts w:cstheme="minorHAnsi"/>
          <w:b/>
          <w:szCs w:val="24"/>
        </w:rPr>
      </w:pPr>
      <w:r w:rsidRPr="00ED70E4">
        <w:rPr>
          <w:rFonts w:cstheme="minorHAnsi"/>
          <w:b/>
          <w:szCs w:val="24"/>
        </w:rPr>
        <w:t>Multi-Year Improvement Accessibility Plan</w:t>
      </w:r>
    </w:p>
    <w:p w14:paraId="58656BC8" w14:textId="595A48CB" w:rsidR="005F3673" w:rsidRPr="00ED70E4" w:rsidRDefault="005F3673" w:rsidP="005F3673">
      <w:pPr>
        <w:spacing w:line="304" w:lineRule="atLeast"/>
        <w:rPr>
          <w:rFonts w:eastAsia="Times New Roman" w:cstheme="minorHAnsi"/>
          <w:bCs/>
          <w:szCs w:val="24"/>
        </w:rPr>
      </w:pPr>
      <w:r w:rsidRPr="00ED70E4">
        <w:rPr>
          <w:rFonts w:eastAsia="Times New Roman" w:cstheme="minorHAnsi"/>
          <w:bCs/>
          <w:szCs w:val="24"/>
        </w:rPr>
        <w:t>The Ministry, Boards and public organizations need to have procedures and processes in place to meet the long-term objectives of the accessibility standards. This includes the plan for barrier prevention and reduction, systems of gathering information and developing ongoing reporting on the implementation of accessibility standards, recognizing that implementation of all recommendations is ongoing, continuous and responsive to needs of students with disabilities.</w:t>
      </w:r>
      <w:r w:rsidR="003934CB" w:rsidRPr="00ED70E4">
        <w:rPr>
          <w:rFonts w:eastAsia="Times New Roman" w:cstheme="minorHAnsi"/>
          <w:bCs/>
          <w:szCs w:val="24"/>
        </w:rPr>
        <w:t xml:space="preserve"> </w:t>
      </w:r>
      <w:r w:rsidRPr="00ED70E4">
        <w:rPr>
          <w:rFonts w:eastAsia="Times New Roman" w:cstheme="minorHAnsi"/>
          <w:bCs/>
          <w:szCs w:val="24"/>
        </w:rPr>
        <w:t xml:space="preserve"> Guidelines and tools to support process orientation, ongoing development and impact towards standards and continuous improvement enable implementation and goals of equity, accessibility and inclusion.</w:t>
      </w:r>
      <w:r w:rsidR="003934CB" w:rsidRPr="00ED70E4">
        <w:rPr>
          <w:rFonts w:eastAsia="Times New Roman" w:cstheme="minorHAnsi"/>
          <w:bCs/>
          <w:szCs w:val="24"/>
        </w:rPr>
        <w:t xml:space="preserve"> </w:t>
      </w:r>
    </w:p>
    <w:p w14:paraId="45E4B4CB" w14:textId="7F9EDB3B" w:rsidR="005F3673" w:rsidRPr="00ED70E4" w:rsidRDefault="005F3673" w:rsidP="005F3673">
      <w:pPr>
        <w:outlineLvl w:val="0"/>
        <w:rPr>
          <w:rFonts w:cstheme="minorHAnsi"/>
          <w:b/>
          <w:szCs w:val="24"/>
        </w:rPr>
      </w:pPr>
      <w:bookmarkStart w:id="114" w:name="_Toc57191577"/>
      <w:bookmarkStart w:id="115" w:name="_Toc57191812"/>
      <w:bookmarkStart w:id="116" w:name="_Toc57191875"/>
      <w:bookmarkStart w:id="117" w:name="_Toc57194520"/>
      <w:bookmarkStart w:id="118" w:name="_Toc61430980"/>
      <w:bookmarkStart w:id="119" w:name="_Toc65827181"/>
      <w:bookmarkStart w:id="120" w:name="_Toc66172949"/>
      <w:bookmarkStart w:id="121" w:name="_Toc66173172"/>
      <w:r w:rsidRPr="00ED70E4">
        <w:rPr>
          <w:rFonts w:cstheme="minorHAnsi"/>
          <w:b/>
          <w:szCs w:val="24"/>
        </w:rPr>
        <w:t>Assessment and Accountability Recommendation:</w:t>
      </w:r>
      <w:bookmarkEnd w:id="114"/>
      <w:bookmarkEnd w:id="115"/>
      <w:bookmarkEnd w:id="116"/>
      <w:bookmarkEnd w:id="117"/>
      <w:bookmarkEnd w:id="118"/>
      <w:bookmarkEnd w:id="119"/>
      <w:bookmarkEnd w:id="120"/>
      <w:bookmarkEnd w:id="121"/>
    </w:p>
    <w:p w14:paraId="71F8A11E" w14:textId="0ED4EA9C" w:rsidR="005F3673" w:rsidRPr="00ED70E4" w:rsidRDefault="00263792" w:rsidP="005F3673">
      <w:pPr>
        <w:spacing w:line="304" w:lineRule="atLeast"/>
        <w:rPr>
          <w:rFonts w:eastAsia="Times New Roman" w:cstheme="minorHAnsi"/>
          <w:bCs/>
          <w:szCs w:val="24"/>
        </w:rPr>
      </w:pPr>
      <w:r w:rsidRPr="00ED70E4">
        <w:rPr>
          <w:rFonts w:eastAsia="Times New Roman" w:cstheme="minorHAnsi"/>
          <w:b/>
          <w:bCs/>
          <w:szCs w:val="24"/>
        </w:rPr>
        <w:t>3</w:t>
      </w:r>
      <w:r w:rsidR="005F3673" w:rsidRPr="00ED70E4">
        <w:rPr>
          <w:rFonts w:eastAsia="Times New Roman" w:cstheme="minorHAnsi"/>
          <w:b/>
          <w:bCs/>
          <w:szCs w:val="24"/>
        </w:rPr>
        <w:t>1.</w:t>
      </w:r>
      <w:r w:rsidR="005F3673" w:rsidRPr="00ED70E4">
        <w:rPr>
          <w:rFonts w:eastAsia="Times New Roman" w:cstheme="minorHAnsi"/>
          <w:bCs/>
          <w:szCs w:val="24"/>
        </w:rPr>
        <w:t xml:space="preserve"> </w:t>
      </w:r>
      <w:r w:rsidR="00F03379" w:rsidRPr="00ED70E4">
        <w:rPr>
          <w:rFonts w:eastAsia="Times New Roman" w:cstheme="minorHAnsi"/>
          <w:bCs/>
          <w:szCs w:val="24"/>
        </w:rPr>
        <w:t>B</w:t>
      </w:r>
      <w:r w:rsidR="005F3673" w:rsidRPr="00ED70E4">
        <w:rPr>
          <w:rFonts w:eastAsia="Times New Roman" w:cstheme="minorHAnsi"/>
          <w:bCs/>
          <w:szCs w:val="24"/>
        </w:rPr>
        <w:t>y 2025 the Curriculum Instruction and Assessment recommendations will be implemented and will include:</w:t>
      </w:r>
    </w:p>
    <w:p w14:paraId="6A49DFC7" w14:textId="70BE9BA6" w:rsidR="005F3673" w:rsidRPr="00ED70E4" w:rsidRDefault="00263792" w:rsidP="005F3673">
      <w:pPr>
        <w:tabs>
          <w:tab w:val="left" w:pos="1843"/>
        </w:tabs>
        <w:spacing w:after="0"/>
        <w:ind w:left="720"/>
        <w:rPr>
          <w:rFonts w:cstheme="minorHAnsi"/>
          <w:szCs w:val="24"/>
        </w:rPr>
      </w:pPr>
      <w:r w:rsidRPr="00ED70E4">
        <w:rPr>
          <w:rFonts w:cstheme="minorHAnsi"/>
          <w:szCs w:val="24"/>
        </w:rPr>
        <w:t>3</w:t>
      </w:r>
      <w:r w:rsidR="005F3673" w:rsidRPr="00ED70E4">
        <w:rPr>
          <w:rFonts w:cstheme="minorHAnsi"/>
          <w:szCs w:val="24"/>
        </w:rPr>
        <w:t>1.1 The establishment by Ministry and Boards of an annual review process, whereby year over year selected recommendations are monitored using tools for assessing, evaluating and reporting on progress and ongoing status of overall accessibility standard implementation.</w:t>
      </w:r>
      <w:r w:rsidR="003934CB" w:rsidRPr="00ED70E4">
        <w:rPr>
          <w:rFonts w:cstheme="minorHAnsi"/>
          <w:szCs w:val="24"/>
        </w:rPr>
        <w:t xml:space="preserve"> </w:t>
      </w:r>
      <w:r w:rsidR="005F3673" w:rsidRPr="00ED70E4">
        <w:rPr>
          <w:rFonts w:cstheme="minorHAnsi"/>
          <w:szCs w:val="24"/>
        </w:rPr>
        <w:t xml:space="preserve">The progress monitoring tools would include Ministry, Board, association, and other relevant research resources e.g., Multi Year Strategic Plans, School Effectiveness Framework, Equity and Cultural Responsiveness frameworks and </w:t>
      </w:r>
      <w:r w:rsidR="00D02BC6" w:rsidRPr="00ED70E4">
        <w:rPr>
          <w:rFonts w:cstheme="minorHAnsi"/>
          <w:szCs w:val="24"/>
        </w:rPr>
        <w:t xml:space="preserve">The AODA Alliance October 10, 2019 Proposed Framework for the K-12 Education Accessibility Standard </w:t>
      </w:r>
      <w:r w:rsidR="005F3673" w:rsidRPr="00ED70E4">
        <w:rPr>
          <w:rFonts w:cstheme="minorHAnsi"/>
          <w:szCs w:val="24"/>
        </w:rPr>
        <w:t xml:space="preserve">and tools to audit and report progress and future next steps. </w:t>
      </w:r>
    </w:p>
    <w:p w14:paraId="2F1AB414" w14:textId="77777777" w:rsidR="005F3673" w:rsidRPr="00ED70E4" w:rsidRDefault="005F3673" w:rsidP="005F3673">
      <w:pPr>
        <w:tabs>
          <w:tab w:val="left" w:pos="1843"/>
        </w:tabs>
        <w:spacing w:after="0"/>
        <w:ind w:left="720"/>
        <w:rPr>
          <w:rFonts w:cstheme="minorHAnsi"/>
          <w:szCs w:val="24"/>
        </w:rPr>
      </w:pPr>
    </w:p>
    <w:p w14:paraId="2E7B347D" w14:textId="7765008F" w:rsidR="005F3673" w:rsidRPr="00ED70E4" w:rsidRDefault="00263792" w:rsidP="005F3673">
      <w:pPr>
        <w:tabs>
          <w:tab w:val="left" w:pos="1843"/>
        </w:tabs>
        <w:spacing w:after="0"/>
        <w:ind w:left="720"/>
        <w:rPr>
          <w:rFonts w:cstheme="minorHAnsi"/>
          <w:szCs w:val="24"/>
        </w:rPr>
      </w:pPr>
      <w:r w:rsidRPr="00ED70E4">
        <w:rPr>
          <w:rFonts w:cstheme="minorHAnsi"/>
          <w:szCs w:val="24"/>
        </w:rPr>
        <w:t>3</w:t>
      </w:r>
      <w:r w:rsidR="005F3673" w:rsidRPr="00ED70E4">
        <w:rPr>
          <w:rFonts w:cstheme="minorHAnsi"/>
          <w:szCs w:val="24"/>
        </w:rPr>
        <w:t>1.2 The Ministry develop and communicate access to guidelines to support the annual process for recommendation implementation including a variety of tools that can be utilized for auditing, surveying, feedback and next steps.</w:t>
      </w:r>
      <w:r w:rsidR="003934CB" w:rsidRPr="00ED70E4">
        <w:rPr>
          <w:rFonts w:cstheme="minorHAnsi"/>
          <w:szCs w:val="24"/>
        </w:rPr>
        <w:t xml:space="preserve"> </w:t>
      </w:r>
    </w:p>
    <w:p w14:paraId="4799755A" w14:textId="77777777" w:rsidR="005F3673" w:rsidRPr="00ED70E4" w:rsidRDefault="005F3673" w:rsidP="005F3673">
      <w:pPr>
        <w:tabs>
          <w:tab w:val="left" w:pos="1843"/>
        </w:tabs>
        <w:spacing w:after="0"/>
        <w:ind w:left="720"/>
        <w:rPr>
          <w:rFonts w:cstheme="minorHAnsi"/>
          <w:szCs w:val="24"/>
        </w:rPr>
      </w:pPr>
    </w:p>
    <w:p w14:paraId="6537E4A5" w14:textId="2473AC7C" w:rsidR="005F3673" w:rsidRPr="00ED70E4" w:rsidRDefault="00263792" w:rsidP="005F3673">
      <w:pPr>
        <w:tabs>
          <w:tab w:val="left" w:pos="1843"/>
        </w:tabs>
        <w:spacing w:after="0"/>
        <w:ind w:left="720"/>
        <w:rPr>
          <w:rFonts w:cstheme="minorHAnsi"/>
          <w:szCs w:val="24"/>
        </w:rPr>
      </w:pPr>
      <w:r w:rsidRPr="00ED70E4">
        <w:rPr>
          <w:rFonts w:cstheme="minorHAnsi"/>
          <w:szCs w:val="24"/>
        </w:rPr>
        <w:t>3</w:t>
      </w:r>
      <w:r w:rsidR="005F3673" w:rsidRPr="00ED70E4">
        <w:rPr>
          <w:rFonts w:cstheme="minorHAnsi"/>
          <w:szCs w:val="24"/>
        </w:rPr>
        <w:t xml:space="preserve">1.3 The Boards collaborate with the Ministry and their respective communities in their planning, processes, progress and communications toward the intended outcomes. </w:t>
      </w:r>
    </w:p>
    <w:p w14:paraId="2C4B7DD0" w14:textId="77777777" w:rsidR="005F3673" w:rsidRPr="00ED70E4" w:rsidRDefault="005F3673" w:rsidP="005F3673">
      <w:pPr>
        <w:tabs>
          <w:tab w:val="left" w:pos="1843"/>
        </w:tabs>
        <w:spacing w:after="0"/>
        <w:ind w:left="720"/>
        <w:rPr>
          <w:rFonts w:cstheme="minorHAnsi"/>
          <w:szCs w:val="24"/>
        </w:rPr>
      </w:pPr>
    </w:p>
    <w:p w14:paraId="67264F4E" w14:textId="77269801" w:rsidR="005F3673" w:rsidRPr="00ED70E4" w:rsidRDefault="00263792" w:rsidP="005F3673">
      <w:pPr>
        <w:tabs>
          <w:tab w:val="left" w:pos="1843"/>
        </w:tabs>
        <w:spacing w:after="0"/>
        <w:ind w:left="720"/>
        <w:rPr>
          <w:rFonts w:cstheme="minorHAnsi"/>
          <w:szCs w:val="24"/>
        </w:rPr>
      </w:pPr>
      <w:r w:rsidRPr="00ED70E4">
        <w:rPr>
          <w:rFonts w:cstheme="minorHAnsi"/>
          <w:szCs w:val="24"/>
        </w:rPr>
        <w:t>3</w:t>
      </w:r>
      <w:r w:rsidR="005F3673" w:rsidRPr="00ED70E4">
        <w:rPr>
          <w:rFonts w:cstheme="minorHAnsi"/>
          <w:szCs w:val="24"/>
        </w:rPr>
        <w:t>1.4 Boards as advocates for all students need to demonstrate continuous updating, collaboration and improvement in their duty to accommodate and eliminate barriers for students with disabilities as demonstrated in their annual review and public reporting.</w:t>
      </w:r>
    </w:p>
    <w:p w14:paraId="572F45B1" w14:textId="74CFB3F6" w:rsidR="00263792" w:rsidRPr="00ED70E4" w:rsidRDefault="003124FC" w:rsidP="00EB6FF5">
      <w:pPr>
        <w:spacing w:line="331" w:lineRule="atLeast"/>
        <w:rPr>
          <w:rFonts w:cstheme="minorHAnsi"/>
          <w:szCs w:val="24"/>
        </w:rPr>
      </w:pPr>
      <w:r w:rsidRPr="00ED70E4">
        <w:rPr>
          <w:rFonts w:cstheme="minorHAnsi"/>
          <w:b/>
          <w:szCs w:val="24"/>
        </w:rPr>
        <w:t xml:space="preserve">Timeline: </w:t>
      </w:r>
      <w:r w:rsidR="00AB0C52" w:rsidRPr="00ED70E4">
        <w:rPr>
          <w:rFonts w:cstheme="minorHAnsi"/>
          <w:bCs/>
          <w:szCs w:val="24"/>
        </w:rPr>
        <w:t>Two Years</w:t>
      </w:r>
    </w:p>
    <w:p w14:paraId="0612AA11" w14:textId="1FD8084D" w:rsidR="0022568B" w:rsidRPr="00ED70E4" w:rsidRDefault="0022568B" w:rsidP="00DE33FD">
      <w:pPr>
        <w:pStyle w:val="Heading4"/>
        <w:jc w:val="center"/>
        <w:rPr>
          <w:rFonts w:cstheme="minorHAnsi"/>
          <w:szCs w:val="24"/>
        </w:rPr>
      </w:pPr>
      <w:bookmarkStart w:id="122" w:name="_Toc66173173"/>
      <w:r w:rsidRPr="00ED70E4">
        <w:rPr>
          <w:rFonts w:cstheme="minorHAnsi"/>
          <w:szCs w:val="24"/>
        </w:rPr>
        <w:t>S</w:t>
      </w:r>
      <w:r w:rsidR="00364A2B" w:rsidRPr="00ED70E4">
        <w:rPr>
          <w:rFonts w:cstheme="minorHAnsi"/>
          <w:szCs w:val="24"/>
        </w:rPr>
        <w:t>ection</w:t>
      </w:r>
      <w:r w:rsidRPr="00ED70E4">
        <w:rPr>
          <w:rFonts w:cstheme="minorHAnsi"/>
          <w:szCs w:val="24"/>
        </w:rPr>
        <w:t xml:space="preserve"> Four: Digital Learning and Technology</w:t>
      </w:r>
      <w:bookmarkEnd w:id="122"/>
      <w:r w:rsidRPr="00ED70E4">
        <w:rPr>
          <w:rFonts w:cstheme="minorHAnsi"/>
          <w:szCs w:val="24"/>
        </w:rPr>
        <w:t xml:space="preserve"> </w:t>
      </w:r>
    </w:p>
    <w:bookmarkEnd w:id="80"/>
    <w:p w14:paraId="167526DC" w14:textId="7AC97238" w:rsidR="0022568B" w:rsidRPr="00ED70E4" w:rsidRDefault="0022568B" w:rsidP="0022568B">
      <w:pPr>
        <w:rPr>
          <w:rFonts w:cstheme="minorHAnsi"/>
          <w:szCs w:val="24"/>
        </w:rPr>
      </w:pPr>
      <w:r w:rsidRPr="00ED70E4">
        <w:rPr>
          <w:rFonts w:cstheme="minorHAnsi"/>
          <w:szCs w:val="24"/>
        </w:rPr>
        <w:t>The rationale and motivation for the recommendations of the Digital Learning Technology Group relates to the need for school boards and government ministries to remove systemic barriers for the inclusion and full participation of student and staff in the school community.</w:t>
      </w:r>
      <w:r w:rsidR="003934CB" w:rsidRPr="00ED70E4">
        <w:rPr>
          <w:rFonts w:cstheme="minorHAnsi"/>
          <w:szCs w:val="24"/>
        </w:rPr>
        <w:t xml:space="preserve"> </w:t>
      </w:r>
      <w:r w:rsidRPr="00ED70E4">
        <w:rPr>
          <w:rFonts w:cstheme="minorHAnsi"/>
          <w:szCs w:val="24"/>
        </w:rPr>
        <w:t>In the context of digital learning and technology, this requires that boards and government ensure all digital resources are fully accessible to students and staff with disabilities. The recommendations also address training and funding barriers that boards</w:t>
      </w:r>
      <w:r w:rsidR="003745F5" w:rsidRPr="00ED70E4">
        <w:rPr>
          <w:rFonts w:cstheme="minorHAnsi"/>
          <w:szCs w:val="24"/>
        </w:rPr>
        <w:t>,</w:t>
      </w:r>
      <w:r w:rsidRPr="00ED70E4">
        <w:rPr>
          <w:rFonts w:cstheme="minorHAnsi"/>
          <w:szCs w:val="24"/>
        </w:rPr>
        <w:t xml:space="preserve"> in particular</w:t>
      </w:r>
      <w:r w:rsidR="003745F5" w:rsidRPr="00ED70E4">
        <w:rPr>
          <w:rFonts w:cstheme="minorHAnsi"/>
          <w:szCs w:val="24"/>
        </w:rPr>
        <w:t>,</w:t>
      </w:r>
      <w:r w:rsidRPr="00ED70E4">
        <w:rPr>
          <w:rFonts w:cstheme="minorHAnsi"/>
          <w:szCs w:val="24"/>
        </w:rPr>
        <w:t xml:space="preserve"> face to ensuring the proper use of digital learning technologies. </w:t>
      </w:r>
    </w:p>
    <w:p w14:paraId="276077C0" w14:textId="54712067" w:rsidR="0022568B" w:rsidRPr="00ED70E4" w:rsidRDefault="0022568B" w:rsidP="0022568B">
      <w:pPr>
        <w:rPr>
          <w:rFonts w:cstheme="minorHAnsi"/>
          <w:szCs w:val="24"/>
        </w:rPr>
      </w:pPr>
      <w:r w:rsidRPr="00ED70E4">
        <w:rPr>
          <w:rFonts w:cstheme="minorHAnsi"/>
          <w:szCs w:val="24"/>
        </w:rPr>
        <w:t xml:space="preserve">Based on the groups lived experiences, consultations, and research it became clear that </w:t>
      </w:r>
      <w:r w:rsidR="003745F5" w:rsidRPr="00ED70E4">
        <w:rPr>
          <w:rFonts w:cstheme="minorHAnsi"/>
          <w:szCs w:val="24"/>
        </w:rPr>
        <w:t>several</w:t>
      </w:r>
      <w:r w:rsidRPr="00ED70E4">
        <w:rPr>
          <w:rFonts w:cstheme="minorHAnsi"/>
          <w:szCs w:val="24"/>
        </w:rPr>
        <w:t xml:space="preserve"> barriers currently exist that prevent students and staff with disabilities from full participation in the life of the school. From learning materials to outdated assistive devices to gaps in board level policies and procedures, many barriers currently exist. The group’s recommendations strive to confront these issues and offer solutions that ensure the inclusion and full participation of students with the school community.</w:t>
      </w:r>
    </w:p>
    <w:p w14:paraId="36C868DF" w14:textId="3D8CF736" w:rsidR="00266B4C" w:rsidRPr="00ED70E4" w:rsidRDefault="00827C39" w:rsidP="00827C39">
      <w:pPr>
        <w:pStyle w:val="Heading4"/>
        <w:rPr>
          <w:rFonts w:cstheme="minorHAnsi"/>
          <w:szCs w:val="24"/>
        </w:rPr>
      </w:pPr>
      <w:bookmarkStart w:id="123" w:name="_Toc61430982"/>
      <w:bookmarkStart w:id="124" w:name="_Toc65827183"/>
      <w:bookmarkStart w:id="125" w:name="_Toc66172951"/>
      <w:bookmarkStart w:id="126" w:name="_Toc66173174"/>
      <w:bookmarkStart w:id="127" w:name="smallgroupfive"/>
      <w:r w:rsidRPr="00ED70E4">
        <w:rPr>
          <w:rFonts w:cstheme="minorHAnsi"/>
          <w:szCs w:val="24"/>
        </w:rPr>
        <w:t>Section Four Recommendations:</w:t>
      </w:r>
      <w:bookmarkEnd w:id="123"/>
      <w:bookmarkEnd w:id="124"/>
      <w:bookmarkEnd w:id="125"/>
      <w:bookmarkEnd w:id="126"/>
      <w:r w:rsidRPr="00ED70E4">
        <w:rPr>
          <w:rFonts w:cstheme="minorHAnsi"/>
          <w:szCs w:val="24"/>
        </w:rPr>
        <w:t xml:space="preserve"> </w:t>
      </w:r>
    </w:p>
    <w:p w14:paraId="2944CDF4" w14:textId="38F405A1" w:rsidR="00041E41" w:rsidRPr="00ED70E4" w:rsidRDefault="00AB7729" w:rsidP="00041E41">
      <w:pPr>
        <w:spacing w:line="304" w:lineRule="atLeast"/>
        <w:rPr>
          <w:rFonts w:eastAsia="Times New Roman" w:cstheme="minorHAnsi"/>
          <w:bCs/>
          <w:szCs w:val="24"/>
        </w:rPr>
      </w:pPr>
      <w:r w:rsidRPr="00ED70E4">
        <w:rPr>
          <w:rFonts w:eastAsia="Times New Roman" w:cstheme="minorHAnsi"/>
          <w:b/>
          <w:bCs/>
          <w:szCs w:val="24"/>
        </w:rPr>
        <w:t>32</w:t>
      </w:r>
      <w:r w:rsidR="00041E41" w:rsidRPr="00ED70E4">
        <w:rPr>
          <w:rFonts w:eastAsia="Times New Roman" w:cstheme="minorHAnsi"/>
          <w:b/>
          <w:bCs/>
          <w:szCs w:val="24"/>
        </w:rPr>
        <w:t>.</w:t>
      </w:r>
      <w:r w:rsidR="00041E41" w:rsidRPr="00ED70E4">
        <w:rPr>
          <w:rFonts w:eastAsia="Times New Roman" w:cstheme="minorHAnsi"/>
          <w:bCs/>
          <w:szCs w:val="24"/>
        </w:rPr>
        <w:t xml:space="preserve"> Require school boards to consult with educators, parents/</w:t>
      </w:r>
      <w:r w:rsidR="00216380" w:rsidRPr="00ED70E4">
        <w:rPr>
          <w:rFonts w:eastAsia="Times New Roman" w:cstheme="minorHAnsi"/>
          <w:bCs/>
          <w:szCs w:val="24"/>
        </w:rPr>
        <w:t>caregivers</w:t>
      </w:r>
      <w:r w:rsidR="00041E41" w:rsidRPr="00ED70E4">
        <w:rPr>
          <w:rFonts w:eastAsia="Times New Roman" w:cstheme="minorHAnsi"/>
          <w:bCs/>
          <w:szCs w:val="24"/>
        </w:rPr>
        <w:t xml:space="preserve"> and students in the design of professional development and training activities in the use of accessible technologies.</w:t>
      </w:r>
    </w:p>
    <w:p w14:paraId="4A57D66A" w14:textId="75428B7A" w:rsidR="00FD72FC" w:rsidRPr="00ED70E4" w:rsidRDefault="00FD72FC" w:rsidP="00041E41">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50E5C450" w14:textId="13860745" w:rsidR="00041E41" w:rsidRPr="00ED70E4" w:rsidRDefault="00AB7729" w:rsidP="00041E41">
      <w:pPr>
        <w:spacing w:line="304" w:lineRule="atLeast"/>
        <w:rPr>
          <w:rFonts w:eastAsia="Times New Roman" w:cstheme="minorHAnsi"/>
          <w:bCs/>
          <w:szCs w:val="24"/>
        </w:rPr>
      </w:pPr>
      <w:r w:rsidRPr="00ED70E4">
        <w:rPr>
          <w:rFonts w:eastAsia="Times New Roman" w:cstheme="minorHAnsi"/>
          <w:b/>
          <w:bCs/>
          <w:szCs w:val="24"/>
        </w:rPr>
        <w:t>33</w:t>
      </w:r>
      <w:r w:rsidR="00041E41" w:rsidRPr="00ED70E4">
        <w:rPr>
          <w:rFonts w:eastAsia="Times New Roman" w:cstheme="minorHAnsi"/>
          <w:b/>
          <w:bCs/>
          <w:szCs w:val="24"/>
        </w:rPr>
        <w:t>.</w:t>
      </w:r>
      <w:r w:rsidR="00041E41" w:rsidRPr="00ED70E4">
        <w:rPr>
          <w:rFonts w:eastAsia="Times New Roman" w:cstheme="minorHAnsi"/>
          <w:bCs/>
          <w:szCs w:val="24"/>
        </w:rPr>
        <w:t xml:space="preserve"> Require boards to develop, implement, monitor and evaluate comprehensive training programs for its staff on procuring and using accessible digital technology.</w:t>
      </w:r>
    </w:p>
    <w:p w14:paraId="2CEA2696" w14:textId="2709F1E7" w:rsidR="00427E57" w:rsidRPr="00ED70E4" w:rsidRDefault="00427E57" w:rsidP="00041E41">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23014C78" w14:textId="17D1A069" w:rsidR="00041E41" w:rsidRPr="00ED70E4" w:rsidRDefault="00041E41" w:rsidP="00041E41">
      <w:pPr>
        <w:spacing w:line="304" w:lineRule="atLeast"/>
        <w:rPr>
          <w:rFonts w:eastAsia="Times New Roman" w:cstheme="minorHAnsi"/>
          <w:bCs/>
          <w:szCs w:val="24"/>
        </w:rPr>
      </w:pPr>
      <w:r w:rsidRPr="00ED70E4">
        <w:rPr>
          <w:rFonts w:eastAsia="Times New Roman" w:cstheme="minorHAnsi"/>
          <w:b/>
          <w:bCs/>
          <w:szCs w:val="24"/>
        </w:rPr>
        <w:t>3</w:t>
      </w:r>
      <w:r w:rsidR="00AB7729" w:rsidRPr="00ED70E4">
        <w:rPr>
          <w:rFonts w:eastAsia="Times New Roman" w:cstheme="minorHAnsi"/>
          <w:b/>
          <w:bCs/>
          <w:szCs w:val="24"/>
        </w:rPr>
        <w:t>4</w:t>
      </w:r>
      <w:r w:rsidRPr="00ED70E4">
        <w:rPr>
          <w:rFonts w:eastAsia="Times New Roman" w:cstheme="minorHAnsi"/>
          <w:b/>
          <w:bCs/>
          <w:szCs w:val="24"/>
        </w:rPr>
        <w:t>.</w:t>
      </w:r>
      <w:r w:rsidRPr="00ED70E4">
        <w:rPr>
          <w:rFonts w:eastAsia="Times New Roman" w:cstheme="minorHAnsi"/>
          <w:bCs/>
          <w:szCs w:val="24"/>
        </w:rPr>
        <w:t xml:space="preserve"> Require school boards to designate an accessible “digital</w:t>
      </w:r>
      <w:r w:rsidR="00C31E7B" w:rsidRPr="00ED70E4">
        <w:rPr>
          <w:rFonts w:eastAsia="Times New Roman" w:cstheme="minorHAnsi"/>
          <w:bCs/>
          <w:szCs w:val="24"/>
        </w:rPr>
        <w:t xml:space="preserve"> accessibility</w:t>
      </w:r>
      <w:r w:rsidRPr="00ED70E4">
        <w:rPr>
          <w:rFonts w:eastAsia="Times New Roman" w:cstheme="minorHAnsi"/>
          <w:bCs/>
          <w:szCs w:val="24"/>
        </w:rPr>
        <w:t xml:space="preserve"> lead” (a board level staff appointment) that will support educators in the procurement and use of digital technologies and will be responsible for all digital information at the school and system level.</w:t>
      </w:r>
    </w:p>
    <w:p w14:paraId="16E52D9C" w14:textId="022653D0" w:rsidR="00921504" w:rsidRPr="00ED70E4" w:rsidRDefault="00921504" w:rsidP="00921504">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23A2DE14" w14:textId="671DF545" w:rsidR="00BF67DD" w:rsidRPr="00ED70E4" w:rsidRDefault="00041E41" w:rsidP="00041E41">
      <w:pPr>
        <w:spacing w:line="304" w:lineRule="atLeast"/>
        <w:rPr>
          <w:rFonts w:eastAsia="Times New Roman" w:cstheme="minorHAnsi"/>
          <w:b/>
          <w:bCs/>
          <w:szCs w:val="24"/>
        </w:rPr>
      </w:pPr>
      <w:r w:rsidRPr="00ED70E4">
        <w:rPr>
          <w:rFonts w:eastAsia="Times New Roman" w:cstheme="minorHAnsi"/>
          <w:b/>
          <w:bCs/>
          <w:szCs w:val="24"/>
        </w:rPr>
        <w:t>Accessible Digital and Technology Action Plan</w:t>
      </w:r>
      <w:r w:rsidR="00BF67DD" w:rsidRPr="00ED70E4">
        <w:rPr>
          <w:rFonts w:eastAsia="Times New Roman" w:cstheme="minorHAnsi"/>
          <w:b/>
          <w:bCs/>
          <w:szCs w:val="24"/>
        </w:rPr>
        <w:t>:</w:t>
      </w:r>
    </w:p>
    <w:p w14:paraId="249862F1" w14:textId="415DEC91" w:rsidR="00BF67DD" w:rsidRPr="00ED70E4" w:rsidRDefault="00BF67DD" w:rsidP="002A6E97">
      <w:pPr>
        <w:rPr>
          <w:rFonts w:eastAsia="Times New Roman" w:cstheme="minorHAnsi"/>
          <w:b/>
          <w:bCs/>
          <w:szCs w:val="24"/>
          <w:lang w:val="en-US"/>
        </w:rPr>
      </w:pPr>
      <w:r w:rsidRPr="00ED70E4">
        <w:rPr>
          <w:rFonts w:cstheme="minorHAnsi"/>
          <w:b/>
          <w:szCs w:val="24"/>
          <w:lang w:val="en-US"/>
        </w:rPr>
        <w:t>Rationale:</w:t>
      </w:r>
      <w:r w:rsidRPr="00ED70E4">
        <w:rPr>
          <w:rFonts w:cstheme="minorHAnsi"/>
          <w:szCs w:val="24"/>
          <w:lang w:val="en-US"/>
        </w:rPr>
        <w:t xml:space="preserve"> Many school boards do not have policies, procedures or practices to consistently meet the digital and technology requirements to support the learning needs of students with disabilities. This undermines student achievement and well-being for those students. Given the scope of this recommendation an extended timeline is needed.</w:t>
      </w:r>
    </w:p>
    <w:p w14:paraId="5BA2E50F" w14:textId="07A848A9" w:rsidR="00041E41" w:rsidRPr="00ED70E4" w:rsidRDefault="00AB7729" w:rsidP="00041E41">
      <w:pPr>
        <w:spacing w:line="304" w:lineRule="atLeast"/>
        <w:rPr>
          <w:rFonts w:eastAsia="Times New Roman" w:cstheme="minorHAnsi"/>
          <w:bCs/>
          <w:szCs w:val="24"/>
        </w:rPr>
      </w:pPr>
      <w:r w:rsidRPr="00ED70E4">
        <w:rPr>
          <w:rFonts w:eastAsia="Times New Roman" w:cstheme="minorHAnsi"/>
          <w:b/>
          <w:bCs/>
          <w:szCs w:val="24"/>
        </w:rPr>
        <w:t>35</w:t>
      </w:r>
      <w:r w:rsidR="00BF67DD" w:rsidRPr="00ED70E4">
        <w:rPr>
          <w:rFonts w:eastAsia="Times New Roman" w:cstheme="minorHAnsi"/>
          <w:b/>
          <w:bCs/>
          <w:szCs w:val="24"/>
        </w:rPr>
        <w:t>.</w:t>
      </w:r>
      <w:r w:rsidR="00BF67DD" w:rsidRPr="00ED70E4">
        <w:rPr>
          <w:rFonts w:eastAsia="Times New Roman" w:cstheme="minorHAnsi"/>
          <w:bCs/>
          <w:szCs w:val="24"/>
        </w:rPr>
        <w:t xml:space="preserve"> </w:t>
      </w:r>
      <w:r w:rsidR="00041E41" w:rsidRPr="00ED70E4">
        <w:rPr>
          <w:rFonts w:eastAsia="Times New Roman" w:cstheme="minorHAnsi"/>
          <w:bCs/>
          <w:szCs w:val="24"/>
        </w:rPr>
        <w:t xml:space="preserve">Require all school boards to develop and make public in an accessible format a “Digital and Technology Action Plan” with specific policies, procedures, timelines and outcome evaluation metrics that identify, remove and prevent digital, technology and bureaucratic barriers that impede learning for students with disabilities. This plan shall be updated every two years in light of new and emerging technology. </w:t>
      </w:r>
    </w:p>
    <w:p w14:paraId="2667A756" w14:textId="77777777" w:rsidR="00921504" w:rsidRPr="00ED70E4" w:rsidRDefault="00921504" w:rsidP="00921504">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133A5262" w14:textId="77777777" w:rsidR="00041E41" w:rsidRPr="00ED70E4" w:rsidRDefault="00041E41" w:rsidP="00041E41">
      <w:pPr>
        <w:spacing w:line="304" w:lineRule="atLeast"/>
        <w:rPr>
          <w:rFonts w:eastAsia="Times New Roman" w:cstheme="minorHAnsi"/>
          <w:bCs/>
          <w:szCs w:val="24"/>
        </w:rPr>
      </w:pPr>
      <w:r w:rsidRPr="00ED70E4">
        <w:rPr>
          <w:rFonts w:eastAsia="Times New Roman" w:cstheme="minorHAnsi"/>
          <w:bCs/>
          <w:szCs w:val="24"/>
        </w:rPr>
        <w:t>For example, the plan should include:</w:t>
      </w:r>
    </w:p>
    <w:p w14:paraId="3F773C96" w14:textId="2F42CB2B"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.1 </w:t>
      </w:r>
      <w:r w:rsidR="00041E41" w:rsidRPr="00ED70E4">
        <w:rPr>
          <w:rFonts w:cstheme="minorHAnsi"/>
          <w:szCs w:val="24"/>
        </w:rPr>
        <w:t xml:space="preserve">Establishing, publicizing and enforcing information technology procurement accessibility requirements, to ensure that no technology is purchased either by a school board unless it ensures full digital accessibility. Digital and information technology accessibility should be included as a requirement in all Requests for Proposal or other tenders for sale of products and services to a school board or the Ministry. If a vender provides a product that turns out to have accessibility problems, it should be a term of the procurement that the vender will remediate the product at its expense. </w:t>
      </w:r>
    </w:p>
    <w:p w14:paraId="67056E3E" w14:textId="77777777" w:rsidR="00BF67DD" w:rsidRPr="00ED70E4" w:rsidRDefault="00BF67DD" w:rsidP="00041E41">
      <w:pPr>
        <w:tabs>
          <w:tab w:val="left" w:pos="1843"/>
        </w:tabs>
        <w:spacing w:after="0"/>
        <w:ind w:left="720"/>
        <w:rPr>
          <w:rFonts w:cstheme="minorHAnsi"/>
          <w:szCs w:val="24"/>
        </w:rPr>
      </w:pPr>
    </w:p>
    <w:p w14:paraId="5C5C2F2A" w14:textId="4CFA7410"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.2 </w:t>
      </w:r>
      <w:r w:rsidR="00041E41" w:rsidRPr="00ED70E4">
        <w:rPr>
          <w:rFonts w:cstheme="minorHAnsi"/>
          <w:szCs w:val="24"/>
        </w:rPr>
        <w:t xml:space="preserve">Ensuring that digital and other technology that is used by or with students is designed based on universal design principles and is accessible to students with disabilities, except where to procure such is impossible without undue hardship. </w:t>
      </w:r>
    </w:p>
    <w:p w14:paraId="0E685667" w14:textId="77777777" w:rsidR="00BF67DD" w:rsidRPr="00ED70E4" w:rsidRDefault="00BF67DD" w:rsidP="00041E41">
      <w:pPr>
        <w:tabs>
          <w:tab w:val="left" w:pos="1843"/>
        </w:tabs>
        <w:spacing w:after="0"/>
        <w:ind w:left="720"/>
        <w:rPr>
          <w:rFonts w:cstheme="minorHAnsi"/>
          <w:szCs w:val="24"/>
        </w:rPr>
      </w:pPr>
    </w:p>
    <w:p w14:paraId="578A54F1" w14:textId="05EBD022"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.3 </w:t>
      </w:r>
      <w:r w:rsidR="00041E41" w:rsidRPr="00ED70E4">
        <w:rPr>
          <w:rFonts w:cstheme="minorHAnsi"/>
          <w:szCs w:val="24"/>
        </w:rPr>
        <w:t>A process for researching, evaluating and acquiring new evidence informed accessible technologies;</w:t>
      </w:r>
    </w:p>
    <w:p w14:paraId="4E3E3F38" w14:textId="77777777" w:rsidR="00BF67DD" w:rsidRPr="00ED70E4" w:rsidRDefault="00BF67DD" w:rsidP="00041E41">
      <w:pPr>
        <w:tabs>
          <w:tab w:val="left" w:pos="1843"/>
        </w:tabs>
        <w:spacing w:after="0"/>
        <w:ind w:left="720"/>
        <w:rPr>
          <w:rFonts w:cstheme="minorHAnsi"/>
          <w:szCs w:val="24"/>
        </w:rPr>
      </w:pPr>
    </w:p>
    <w:p w14:paraId="70E996F6" w14:textId="1E541FE7" w:rsidR="00041E41" w:rsidRPr="00ED70E4" w:rsidRDefault="00AB7729" w:rsidP="00BF67DD">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.4 </w:t>
      </w:r>
      <w:r w:rsidR="0099435F" w:rsidRPr="00ED70E4">
        <w:rPr>
          <w:rFonts w:cstheme="minorHAnsi"/>
          <w:szCs w:val="24"/>
        </w:rPr>
        <w:t>W</w:t>
      </w:r>
      <w:r w:rsidR="00041E41" w:rsidRPr="00ED70E4">
        <w:rPr>
          <w:rFonts w:cstheme="minorHAnsi"/>
          <w:szCs w:val="24"/>
        </w:rPr>
        <w:t>ebsites, intranet content and e-learning software and hardware use a variety of accessible formats;</w:t>
      </w:r>
    </w:p>
    <w:p w14:paraId="7EE3086A" w14:textId="77777777" w:rsidR="00BF67DD" w:rsidRPr="00ED70E4" w:rsidRDefault="00BF67DD" w:rsidP="00BF67DD">
      <w:pPr>
        <w:tabs>
          <w:tab w:val="left" w:pos="1843"/>
        </w:tabs>
        <w:spacing w:after="0"/>
        <w:ind w:left="720"/>
        <w:rPr>
          <w:rFonts w:cstheme="minorHAnsi"/>
          <w:szCs w:val="24"/>
        </w:rPr>
      </w:pPr>
    </w:p>
    <w:p w14:paraId="4C514D68" w14:textId="7BDD1C2A"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.5 </w:t>
      </w:r>
      <w:r w:rsidR="00041E41" w:rsidRPr="00ED70E4">
        <w:rPr>
          <w:rFonts w:cstheme="minorHAnsi"/>
          <w:szCs w:val="24"/>
        </w:rPr>
        <w:t xml:space="preserve">Each board's Learning Management Systems (LMS) is to be fully accessible to staff and students with disabilities, including those who use adaptive technology. The plan should ensure that no teacher or other, school board staff is able to turn off any feature of the Learning Management System that is accessible in favour of one that is not. </w:t>
      </w:r>
    </w:p>
    <w:p w14:paraId="0E1175FC" w14:textId="77777777" w:rsidR="00BF67DD" w:rsidRPr="00ED70E4" w:rsidRDefault="00BF67DD" w:rsidP="00041E41">
      <w:pPr>
        <w:tabs>
          <w:tab w:val="left" w:pos="1843"/>
        </w:tabs>
        <w:spacing w:after="0"/>
        <w:ind w:left="720"/>
        <w:rPr>
          <w:rFonts w:cstheme="minorHAnsi"/>
          <w:szCs w:val="24"/>
        </w:rPr>
      </w:pPr>
    </w:p>
    <w:p w14:paraId="66137A4D" w14:textId="490D4A18"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.6 </w:t>
      </w:r>
      <w:r w:rsidR="00041E41" w:rsidRPr="00ED70E4">
        <w:rPr>
          <w:rFonts w:cstheme="minorHAnsi"/>
          <w:szCs w:val="24"/>
        </w:rPr>
        <w:t>All accessibility features on digital equipment are turned on and available to ensure that information posted through them will be accessible to students with disabilities, including those using adaptive technology such as screen readers or voice recognition tools;</w:t>
      </w:r>
    </w:p>
    <w:p w14:paraId="26BB3D78" w14:textId="77777777" w:rsidR="00BF67DD" w:rsidRPr="00ED70E4" w:rsidRDefault="00BF67DD" w:rsidP="00041E41">
      <w:pPr>
        <w:tabs>
          <w:tab w:val="left" w:pos="1843"/>
        </w:tabs>
        <w:spacing w:after="0"/>
        <w:ind w:left="720"/>
        <w:rPr>
          <w:rFonts w:cstheme="minorHAnsi"/>
          <w:szCs w:val="24"/>
        </w:rPr>
      </w:pPr>
    </w:p>
    <w:p w14:paraId="1447CEEA" w14:textId="4AA40A2E"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.7 </w:t>
      </w:r>
      <w:r w:rsidR="00041E41" w:rsidRPr="00ED70E4">
        <w:rPr>
          <w:rFonts w:cstheme="minorHAnsi"/>
          <w:szCs w:val="24"/>
        </w:rPr>
        <w:t xml:space="preserve">Board documents affecting students (report cards, assessments, </w:t>
      </w:r>
      <w:r w:rsidR="00F756DA" w:rsidRPr="00ED70E4">
        <w:rPr>
          <w:rFonts w:cstheme="minorHAnsi"/>
          <w:szCs w:val="24"/>
        </w:rPr>
        <w:t>Individual Education Plan</w:t>
      </w:r>
      <w:r w:rsidR="00041E41" w:rsidRPr="00ED70E4">
        <w:rPr>
          <w:rFonts w:cstheme="minorHAnsi"/>
          <w:szCs w:val="24"/>
        </w:rPr>
        <w:t>s etc.) are fully accessible.</w:t>
      </w:r>
      <w:r w:rsidR="003934CB" w:rsidRPr="00ED70E4">
        <w:rPr>
          <w:rFonts w:cstheme="minorHAnsi"/>
          <w:szCs w:val="24"/>
        </w:rPr>
        <w:t xml:space="preserve"> </w:t>
      </w:r>
      <w:r w:rsidR="00041E41" w:rsidRPr="00ED70E4">
        <w:rPr>
          <w:rFonts w:cstheme="minorHAnsi"/>
          <w:szCs w:val="24"/>
        </w:rPr>
        <w:t>Software used to produce a school board's documents such as report cards, Individual Education Plans, or other key documents should be designed to ensure that they produce these documents in accessible formats.</w:t>
      </w:r>
    </w:p>
    <w:p w14:paraId="22F232D9" w14:textId="77777777" w:rsidR="00BF67DD" w:rsidRPr="00ED70E4" w:rsidRDefault="00BF67DD" w:rsidP="00041E41">
      <w:pPr>
        <w:tabs>
          <w:tab w:val="left" w:pos="1843"/>
        </w:tabs>
        <w:spacing w:after="0"/>
        <w:ind w:left="720"/>
        <w:rPr>
          <w:rFonts w:cstheme="minorHAnsi"/>
          <w:szCs w:val="24"/>
        </w:rPr>
      </w:pPr>
    </w:p>
    <w:p w14:paraId="21D9B2EA" w14:textId="01A527C3"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.8 </w:t>
      </w:r>
      <w:r w:rsidR="00041E41" w:rsidRPr="00ED70E4">
        <w:rPr>
          <w:rFonts w:cstheme="minorHAnsi"/>
          <w:szCs w:val="24"/>
        </w:rPr>
        <w:t>All technology procurement policies and procedures meet accessibility requirements. Any procurement of technology including information technology should include specific accessibility end-user functionality requirements. A condition of procurement should be a requirement that the supplier or vender must remediate any inaccessible product or service at its own expense.</w:t>
      </w:r>
    </w:p>
    <w:p w14:paraId="1F314169" w14:textId="77777777" w:rsidR="00BF67DD" w:rsidRPr="00ED70E4" w:rsidRDefault="00BF67DD" w:rsidP="00041E41">
      <w:pPr>
        <w:tabs>
          <w:tab w:val="left" w:pos="1843"/>
        </w:tabs>
        <w:spacing w:after="0"/>
        <w:ind w:left="720"/>
        <w:rPr>
          <w:rFonts w:cstheme="minorHAnsi"/>
          <w:szCs w:val="24"/>
        </w:rPr>
      </w:pPr>
    </w:p>
    <w:p w14:paraId="37B16E8F" w14:textId="0311D5AD"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.9 </w:t>
      </w:r>
      <w:r w:rsidR="00041E41" w:rsidRPr="00ED70E4">
        <w:rPr>
          <w:rFonts w:cstheme="minorHAnsi"/>
          <w:szCs w:val="24"/>
        </w:rPr>
        <w:t>Any textbook used in any learning environment must be accessible to teachers and students with disabilities at the time of procurement.</w:t>
      </w:r>
    </w:p>
    <w:p w14:paraId="7FB5F68F" w14:textId="77777777" w:rsidR="00BF67DD" w:rsidRPr="00ED70E4" w:rsidRDefault="00BF67DD" w:rsidP="00041E41">
      <w:pPr>
        <w:tabs>
          <w:tab w:val="left" w:pos="1843"/>
        </w:tabs>
        <w:spacing w:after="0"/>
        <w:ind w:left="720"/>
        <w:rPr>
          <w:rFonts w:cstheme="minorHAnsi"/>
          <w:szCs w:val="24"/>
        </w:rPr>
      </w:pPr>
    </w:p>
    <w:p w14:paraId="2CEB3C97" w14:textId="18C63E60"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.10 </w:t>
      </w:r>
      <w:r w:rsidR="00041E41" w:rsidRPr="00ED70E4">
        <w:rPr>
          <w:rFonts w:cstheme="minorHAnsi"/>
          <w:szCs w:val="24"/>
        </w:rPr>
        <w:t>Electronic documents created at the school board for use in education and other programming and activities should be created in accessible formats unless there is a compelling and unavoidable reason requiring otherwise.</w:t>
      </w:r>
    </w:p>
    <w:p w14:paraId="63467DB7" w14:textId="77777777" w:rsidR="00BF67DD" w:rsidRPr="00ED70E4" w:rsidRDefault="00BF67DD" w:rsidP="00041E41">
      <w:pPr>
        <w:tabs>
          <w:tab w:val="left" w:pos="1843"/>
        </w:tabs>
        <w:spacing w:after="0"/>
        <w:ind w:left="720"/>
        <w:rPr>
          <w:rFonts w:cstheme="minorHAnsi"/>
          <w:szCs w:val="24"/>
        </w:rPr>
      </w:pPr>
    </w:p>
    <w:p w14:paraId="5780421F" w14:textId="74BBC2B3"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.11 </w:t>
      </w:r>
      <w:r w:rsidR="00041E41" w:rsidRPr="00ED70E4">
        <w:rPr>
          <w:rFonts w:cstheme="minorHAnsi"/>
          <w:szCs w:val="24"/>
        </w:rPr>
        <w:t xml:space="preserve">A school board shall not use PDF format for documents to be used by or in connection with students or their parents unless an accessible alternative format such as MS Word is also simultaneously available, including, for example, for any textbook or other instructional material, school or Ministry policy, or student-related document such as report card or </w:t>
      </w:r>
      <w:r w:rsidR="00F756DA" w:rsidRPr="00ED70E4">
        <w:rPr>
          <w:rFonts w:cstheme="minorHAnsi"/>
          <w:szCs w:val="24"/>
        </w:rPr>
        <w:t>Individual Education Plan</w:t>
      </w:r>
      <w:r w:rsidR="00041E41" w:rsidRPr="00ED70E4">
        <w:rPr>
          <w:rFonts w:cstheme="minorHAnsi"/>
          <w:szCs w:val="24"/>
        </w:rPr>
        <w:t>. For example, if a textbook is available in EPUB format, the textbooks must meet the international standard for that file format. For EPUB it is the W3C Digital Publishing Guidelines currently under review. If a textbook is available in print, the publisher should be required to provide the digital version of the textbook in an accessible format at the same time the print version is delivered to the school/Board.</w:t>
      </w:r>
    </w:p>
    <w:p w14:paraId="1C9FE8E6" w14:textId="77777777" w:rsidR="00BF67DD" w:rsidRPr="00ED70E4" w:rsidRDefault="00BF67DD" w:rsidP="00041E41">
      <w:pPr>
        <w:tabs>
          <w:tab w:val="left" w:pos="1843"/>
        </w:tabs>
        <w:spacing w:after="0"/>
        <w:ind w:left="720"/>
        <w:rPr>
          <w:rFonts w:cstheme="minorHAnsi"/>
          <w:szCs w:val="24"/>
        </w:rPr>
      </w:pPr>
    </w:p>
    <w:p w14:paraId="6E759439" w14:textId="1935EC97"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.12 </w:t>
      </w:r>
      <w:r w:rsidR="00041E41" w:rsidRPr="00ED70E4">
        <w:rPr>
          <w:rFonts w:cstheme="minorHAnsi"/>
          <w:szCs w:val="24"/>
        </w:rPr>
        <w:t>Ensure that students who are provided assistive technology for use at school can also take them home for home use as well;</w:t>
      </w:r>
    </w:p>
    <w:p w14:paraId="736C8679" w14:textId="77777777" w:rsidR="00BF67DD" w:rsidRPr="00ED70E4" w:rsidRDefault="00BF67DD" w:rsidP="00041E41">
      <w:pPr>
        <w:tabs>
          <w:tab w:val="left" w:pos="1843"/>
        </w:tabs>
        <w:spacing w:after="0"/>
        <w:ind w:left="720"/>
        <w:rPr>
          <w:rFonts w:cstheme="minorHAnsi"/>
          <w:szCs w:val="24"/>
        </w:rPr>
      </w:pPr>
    </w:p>
    <w:p w14:paraId="2FC43D4D" w14:textId="0BE92B0B" w:rsidR="00041E41" w:rsidRPr="00ED70E4" w:rsidRDefault="00AB7729" w:rsidP="00041E41">
      <w:pPr>
        <w:tabs>
          <w:tab w:val="left" w:pos="1843"/>
        </w:tabs>
        <w:spacing w:after="0"/>
        <w:ind w:left="720"/>
        <w:rPr>
          <w:rFonts w:cstheme="minorHAnsi"/>
          <w:szCs w:val="24"/>
        </w:rPr>
      </w:pPr>
      <w:r w:rsidRPr="00ED70E4">
        <w:rPr>
          <w:rFonts w:cstheme="minorHAnsi"/>
          <w:szCs w:val="24"/>
        </w:rPr>
        <w:t>35</w:t>
      </w:r>
      <w:r w:rsidR="00BF67DD" w:rsidRPr="00ED70E4">
        <w:rPr>
          <w:rFonts w:cstheme="minorHAnsi"/>
          <w:szCs w:val="24"/>
        </w:rPr>
        <w:t xml:space="preserve">.13 </w:t>
      </w:r>
      <w:r w:rsidR="0099435F" w:rsidRPr="00ED70E4">
        <w:rPr>
          <w:rFonts w:cstheme="minorHAnsi"/>
          <w:szCs w:val="24"/>
        </w:rPr>
        <w:t>S</w:t>
      </w:r>
      <w:r w:rsidR="00041E41" w:rsidRPr="00ED70E4">
        <w:rPr>
          <w:rFonts w:cstheme="minorHAnsi"/>
          <w:szCs w:val="24"/>
        </w:rPr>
        <w:t xml:space="preserve">chool boards remove any barriers that prevent students with disabilities from fully accessing adaptive technologies such as restrictions on being able to install apps on laptop computers or mobile devices, or firewalls that restrict access to websites needed to facilitate the use of adaptive technology. </w:t>
      </w:r>
    </w:p>
    <w:p w14:paraId="241BE8E0" w14:textId="77777777" w:rsidR="004957B6" w:rsidRPr="00ED70E4" w:rsidRDefault="004957B6" w:rsidP="00041E41">
      <w:pPr>
        <w:rPr>
          <w:rFonts w:cstheme="minorHAnsi"/>
          <w:b/>
          <w:szCs w:val="24"/>
          <w:lang w:val="en-US"/>
        </w:rPr>
      </w:pPr>
    </w:p>
    <w:p w14:paraId="158D9392" w14:textId="6DA9BF47" w:rsidR="00041E41" w:rsidRPr="00ED70E4" w:rsidRDefault="00041E41" w:rsidP="00041E41">
      <w:pPr>
        <w:rPr>
          <w:rFonts w:cstheme="minorHAnsi"/>
          <w:b/>
          <w:szCs w:val="24"/>
          <w:lang w:val="en-US"/>
        </w:rPr>
      </w:pPr>
      <w:r w:rsidRPr="00ED70E4">
        <w:rPr>
          <w:rFonts w:cstheme="minorHAnsi"/>
          <w:b/>
          <w:szCs w:val="24"/>
          <w:lang w:val="en-US"/>
        </w:rPr>
        <w:t>Recommendations for the Ministry of Education:</w:t>
      </w:r>
    </w:p>
    <w:p w14:paraId="73631297" w14:textId="55B58008" w:rsidR="00041E41" w:rsidRPr="00ED70E4" w:rsidRDefault="004957B6" w:rsidP="00BF67DD">
      <w:pPr>
        <w:rPr>
          <w:rFonts w:cstheme="minorHAnsi"/>
          <w:szCs w:val="24"/>
          <w:lang w:val="en-US"/>
        </w:rPr>
      </w:pPr>
      <w:r w:rsidRPr="00ED70E4">
        <w:rPr>
          <w:rFonts w:cstheme="minorHAnsi"/>
          <w:b/>
          <w:szCs w:val="24"/>
          <w:lang w:val="en-US"/>
        </w:rPr>
        <w:t>36</w:t>
      </w:r>
      <w:r w:rsidR="00BF67DD" w:rsidRPr="00ED70E4">
        <w:rPr>
          <w:rFonts w:cstheme="minorHAnsi"/>
          <w:b/>
          <w:szCs w:val="24"/>
          <w:lang w:val="en-US"/>
        </w:rPr>
        <w:t>.</w:t>
      </w:r>
      <w:r w:rsidR="00BF67DD" w:rsidRPr="00ED70E4">
        <w:rPr>
          <w:rFonts w:cstheme="minorHAnsi"/>
          <w:szCs w:val="24"/>
          <w:lang w:val="en-US"/>
        </w:rPr>
        <w:t xml:space="preserve"> </w:t>
      </w:r>
      <w:r w:rsidR="00041E41" w:rsidRPr="00ED70E4">
        <w:rPr>
          <w:rFonts w:cstheme="minorHAnsi"/>
          <w:szCs w:val="24"/>
          <w:lang w:val="en-US"/>
        </w:rPr>
        <w:t xml:space="preserve">Ensure the Ministry of Education provides sufficient long-term funding through the Grants for Student Needs (GSN) to support boards in acquiring and supporting assistive technologies and related hardware and software via enhancements to the Special Education Grant. This should also include funding for any student with any kind of disability defined in the Ontario Human Rights Code and </w:t>
      </w:r>
      <w:r w:rsidR="0097175D" w:rsidRPr="00ED70E4">
        <w:rPr>
          <w:rFonts w:cstheme="minorHAnsi"/>
          <w:szCs w:val="24"/>
          <w:lang w:val="en-US"/>
        </w:rPr>
        <w:t>Accessibility for Ontarians with Disabilities Act</w:t>
      </w:r>
      <w:r w:rsidR="00041E41" w:rsidRPr="00ED70E4">
        <w:rPr>
          <w:rFonts w:cstheme="minorHAnsi"/>
          <w:szCs w:val="24"/>
          <w:lang w:val="en-US"/>
        </w:rPr>
        <w:t>.</w:t>
      </w:r>
    </w:p>
    <w:p w14:paraId="60455736" w14:textId="77777777" w:rsidR="00046A9F" w:rsidRPr="00ED70E4" w:rsidRDefault="00046A9F" w:rsidP="00046A9F">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613D835F" w14:textId="09B063DE" w:rsidR="00041E41" w:rsidRPr="00ED70E4" w:rsidRDefault="004957B6" w:rsidP="00BF67DD">
      <w:pPr>
        <w:rPr>
          <w:rFonts w:cstheme="minorHAnsi"/>
          <w:b/>
          <w:bCs/>
          <w:iCs/>
          <w:szCs w:val="24"/>
        </w:rPr>
      </w:pPr>
      <w:r w:rsidRPr="00ED70E4">
        <w:rPr>
          <w:rFonts w:cstheme="minorHAnsi"/>
          <w:b/>
          <w:bCs/>
          <w:iCs/>
          <w:szCs w:val="24"/>
        </w:rPr>
        <w:t>37</w:t>
      </w:r>
      <w:r w:rsidR="00BF67DD" w:rsidRPr="00ED70E4">
        <w:rPr>
          <w:rFonts w:cstheme="minorHAnsi"/>
          <w:b/>
          <w:bCs/>
          <w:iCs/>
          <w:szCs w:val="24"/>
        </w:rPr>
        <w:t xml:space="preserve">. </w:t>
      </w:r>
      <w:r w:rsidR="00041E41" w:rsidRPr="00ED70E4">
        <w:rPr>
          <w:rFonts w:cstheme="minorHAnsi"/>
          <w:b/>
          <w:bCs/>
          <w:iCs/>
          <w:szCs w:val="24"/>
        </w:rPr>
        <w:t>Training Programs to Support Boards:</w:t>
      </w:r>
    </w:p>
    <w:p w14:paraId="18A4A02C" w14:textId="77777777" w:rsidR="00BF67DD" w:rsidRPr="00ED70E4" w:rsidRDefault="00BF67DD" w:rsidP="00BF67DD">
      <w:pPr>
        <w:tabs>
          <w:tab w:val="left" w:pos="1843"/>
        </w:tabs>
        <w:spacing w:after="0"/>
        <w:rPr>
          <w:rFonts w:cstheme="minorHAnsi"/>
          <w:szCs w:val="24"/>
        </w:rPr>
      </w:pPr>
      <w:r w:rsidRPr="00ED70E4">
        <w:rPr>
          <w:rFonts w:cstheme="minorHAnsi"/>
          <w:b/>
          <w:szCs w:val="24"/>
        </w:rPr>
        <w:t>Rationale</w:t>
      </w:r>
      <w:r w:rsidRPr="00ED70E4">
        <w:rPr>
          <w:rFonts w:cstheme="minorHAnsi"/>
          <w:szCs w:val="24"/>
        </w:rPr>
        <w:t>: A joint effort to develop a set of pre-service, in-service and board level training and professional development programs will promote a consistent and leading edge set of practices for ensuring students with disabilities have the tools and supports needed for their learning and well-being. Assisting boards in developing training programs and tools to measure student progress will ensure consistent progress is made and documented.</w:t>
      </w:r>
    </w:p>
    <w:p w14:paraId="0FE5B2E6" w14:textId="01D0D817" w:rsidR="00041E41" w:rsidRPr="00ED70E4" w:rsidRDefault="004957B6" w:rsidP="00BF67DD">
      <w:pPr>
        <w:tabs>
          <w:tab w:val="left" w:pos="1843"/>
        </w:tabs>
        <w:spacing w:after="0"/>
        <w:ind w:left="720"/>
        <w:rPr>
          <w:rFonts w:cstheme="minorHAnsi"/>
          <w:szCs w:val="24"/>
        </w:rPr>
      </w:pPr>
      <w:r w:rsidRPr="00ED70E4">
        <w:rPr>
          <w:rFonts w:cstheme="minorHAnsi"/>
          <w:szCs w:val="24"/>
        </w:rPr>
        <w:t>37</w:t>
      </w:r>
      <w:r w:rsidR="00BF67DD" w:rsidRPr="00ED70E4">
        <w:rPr>
          <w:rFonts w:cstheme="minorHAnsi"/>
          <w:szCs w:val="24"/>
        </w:rPr>
        <w:t xml:space="preserve">.1 </w:t>
      </w:r>
      <w:r w:rsidR="00041E41" w:rsidRPr="00ED70E4">
        <w:rPr>
          <w:rFonts w:cstheme="minorHAnsi"/>
          <w:szCs w:val="24"/>
        </w:rPr>
        <w:t>Develop resource documents, case studies and training modules in collaboration with experts in adaptive technology, students with disabilities, trustee associations, teacher federations, the College of Teachers and Faculties of Education in the use of accessible technologies.</w:t>
      </w:r>
    </w:p>
    <w:p w14:paraId="1C9CDEDB" w14:textId="77777777" w:rsidR="00BF67DD" w:rsidRPr="00ED70E4" w:rsidRDefault="00BF67DD" w:rsidP="00BF67DD">
      <w:pPr>
        <w:tabs>
          <w:tab w:val="left" w:pos="1843"/>
        </w:tabs>
        <w:spacing w:after="0"/>
        <w:ind w:left="720"/>
        <w:rPr>
          <w:rFonts w:cstheme="minorHAnsi"/>
          <w:szCs w:val="24"/>
        </w:rPr>
      </w:pPr>
    </w:p>
    <w:p w14:paraId="7A0CDDCB" w14:textId="4F017917" w:rsidR="00041E41" w:rsidRPr="00ED70E4" w:rsidRDefault="004957B6" w:rsidP="00BF67DD">
      <w:pPr>
        <w:tabs>
          <w:tab w:val="left" w:pos="1843"/>
        </w:tabs>
        <w:spacing w:after="0"/>
        <w:ind w:left="720"/>
        <w:rPr>
          <w:rFonts w:cstheme="minorHAnsi"/>
          <w:szCs w:val="24"/>
        </w:rPr>
      </w:pPr>
      <w:r w:rsidRPr="00ED70E4">
        <w:rPr>
          <w:rFonts w:cstheme="minorHAnsi"/>
          <w:szCs w:val="24"/>
        </w:rPr>
        <w:t>37</w:t>
      </w:r>
      <w:r w:rsidR="00BF67DD" w:rsidRPr="00ED70E4">
        <w:rPr>
          <w:rFonts w:cstheme="minorHAnsi"/>
          <w:szCs w:val="24"/>
        </w:rPr>
        <w:t xml:space="preserve">.2 </w:t>
      </w:r>
      <w:r w:rsidR="00041E41" w:rsidRPr="00ED70E4">
        <w:rPr>
          <w:rFonts w:cstheme="minorHAnsi"/>
          <w:szCs w:val="24"/>
        </w:rPr>
        <w:t xml:space="preserve">Provide school boards resources to support professional development in assistive technology, its application and </w:t>
      </w:r>
      <w:r w:rsidR="00312FD1" w:rsidRPr="00ED70E4">
        <w:rPr>
          <w:rFonts w:cstheme="minorHAnsi"/>
          <w:szCs w:val="24"/>
        </w:rPr>
        <w:t xml:space="preserve">Universal Design </w:t>
      </w:r>
      <w:r w:rsidR="00200564" w:rsidRPr="00ED70E4">
        <w:rPr>
          <w:rFonts w:cstheme="minorHAnsi"/>
          <w:szCs w:val="24"/>
        </w:rPr>
        <w:t>for</w:t>
      </w:r>
      <w:r w:rsidR="00312FD1" w:rsidRPr="00ED70E4">
        <w:rPr>
          <w:rFonts w:cstheme="minorHAnsi"/>
          <w:szCs w:val="24"/>
        </w:rPr>
        <w:t xml:space="preserve"> Learning</w:t>
      </w:r>
      <w:r w:rsidR="00041E41" w:rsidRPr="00ED70E4">
        <w:rPr>
          <w:rFonts w:cstheme="minorHAnsi"/>
          <w:szCs w:val="24"/>
        </w:rPr>
        <w:t xml:space="preserve"> for school board staff;</w:t>
      </w:r>
    </w:p>
    <w:p w14:paraId="25F2A39B" w14:textId="77777777" w:rsidR="00BF67DD" w:rsidRPr="00ED70E4" w:rsidRDefault="00BF67DD" w:rsidP="00BF67DD">
      <w:pPr>
        <w:tabs>
          <w:tab w:val="left" w:pos="1843"/>
        </w:tabs>
        <w:spacing w:after="0"/>
        <w:ind w:left="720"/>
        <w:rPr>
          <w:rFonts w:cstheme="minorHAnsi"/>
          <w:szCs w:val="24"/>
        </w:rPr>
      </w:pPr>
    </w:p>
    <w:p w14:paraId="5AA5B672" w14:textId="042DB8C2" w:rsidR="00041E41" w:rsidRPr="00ED70E4" w:rsidRDefault="004957B6" w:rsidP="00BF67DD">
      <w:pPr>
        <w:tabs>
          <w:tab w:val="left" w:pos="1843"/>
        </w:tabs>
        <w:spacing w:after="0"/>
        <w:ind w:left="720"/>
        <w:rPr>
          <w:rFonts w:cstheme="minorHAnsi"/>
          <w:szCs w:val="24"/>
        </w:rPr>
      </w:pPr>
      <w:r w:rsidRPr="00ED70E4">
        <w:rPr>
          <w:rFonts w:cstheme="minorHAnsi"/>
          <w:szCs w:val="24"/>
        </w:rPr>
        <w:t>37</w:t>
      </w:r>
      <w:r w:rsidR="00BF67DD" w:rsidRPr="00ED70E4">
        <w:rPr>
          <w:rFonts w:cstheme="minorHAnsi"/>
          <w:szCs w:val="24"/>
        </w:rPr>
        <w:t xml:space="preserve">.3 </w:t>
      </w:r>
      <w:r w:rsidR="00041E41" w:rsidRPr="00ED70E4">
        <w:rPr>
          <w:rFonts w:cstheme="minorHAnsi"/>
          <w:szCs w:val="24"/>
        </w:rPr>
        <w:t>Assist boards in developing a process for evaluating the effectiveness of training as it frequently relates to student outcomes, teacher knowledge and skills</w:t>
      </w:r>
    </w:p>
    <w:p w14:paraId="5B6974B6" w14:textId="77777777" w:rsidR="00BF67DD" w:rsidRPr="00ED70E4" w:rsidRDefault="00BF67DD" w:rsidP="00BF67DD">
      <w:pPr>
        <w:tabs>
          <w:tab w:val="left" w:pos="1843"/>
        </w:tabs>
        <w:spacing w:after="0"/>
        <w:ind w:left="720"/>
        <w:rPr>
          <w:rFonts w:cstheme="minorHAnsi"/>
          <w:szCs w:val="24"/>
        </w:rPr>
      </w:pPr>
    </w:p>
    <w:p w14:paraId="22551D71" w14:textId="723162D0" w:rsidR="00041E41" w:rsidRPr="00ED70E4" w:rsidRDefault="004957B6" w:rsidP="00BF67DD">
      <w:pPr>
        <w:tabs>
          <w:tab w:val="left" w:pos="1843"/>
        </w:tabs>
        <w:spacing w:after="0"/>
        <w:ind w:left="720"/>
        <w:rPr>
          <w:rFonts w:cstheme="minorHAnsi"/>
          <w:szCs w:val="24"/>
        </w:rPr>
      </w:pPr>
      <w:r w:rsidRPr="00ED70E4">
        <w:rPr>
          <w:rFonts w:cstheme="minorHAnsi"/>
          <w:szCs w:val="24"/>
        </w:rPr>
        <w:t>37</w:t>
      </w:r>
      <w:r w:rsidR="00BF67DD" w:rsidRPr="00ED70E4">
        <w:rPr>
          <w:rFonts w:cstheme="minorHAnsi"/>
          <w:szCs w:val="24"/>
        </w:rPr>
        <w:t xml:space="preserve">.4 </w:t>
      </w:r>
      <w:r w:rsidR="00041E41" w:rsidRPr="00ED70E4">
        <w:rPr>
          <w:rFonts w:cstheme="minorHAnsi"/>
          <w:szCs w:val="24"/>
        </w:rPr>
        <w:t>Require training models for school boards to address student training needs for all students receiving assistive technologies</w:t>
      </w:r>
    </w:p>
    <w:p w14:paraId="1A9536C1" w14:textId="77777777" w:rsidR="00BF67DD" w:rsidRPr="00ED70E4" w:rsidRDefault="00BF67DD" w:rsidP="00BF67DD">
      <w:pPr>
        <w:tabs>
          <w:tab w:val="left" w:pos="1843"/>
        </w:tabs>
        <w:spacing w:after="0"/>
        <w:ind w:left="720"/>
        <w:rPr>
          <w:rFonts w:cstheme="minorHAnsi"/>
          <w:szCs w:val="24"/>
        </w:rPr>
      </w:pPr>
    </w:p>
    <w:p w14:paraId="36572C5A" w14:textId="6550E482" w:rsidR="00041E41" w:rsidRPr="00ED70E4" w:rsidRDefault="004957B6" w:rsidP="00BF67DD">
      <w:pPr>
        <w:tabs>
          <w:tab w:val="left" w:pos="1843"/>
        </w:tabs>
        <w:spacing w:after="0"/>
        <w:ind w:left="720"/>
        <w:rPr>
          <w:rFonts w:cstheme="minorHAnsi"/>
          <w:szCs w:val="24"/>
        </w:rPr>
      </w:pPr>
      <w:r w:rsidRPr="00ED70E4">
        <w:rPr>
          <w:rFonts w:cstheme="minorHAnsi"/>
          <w:szCs w:val="24"/>
        </w:rPr>
        <w:t>37</w:t>
      </w:r>
      <w:r w:rsidR="00BF67DD" w:rsidRPr="00ED70E4">
        <w:rPr>
          <w:rFonts w:cstheme="minorHAnsi"/>
          <w:szCs w:val="24"/>
        </w:rPr>
        <w:t xml:space="preserve">.5 </w:t>
      </w:r>
      <w:r w:rsidR="00041E41" w:rsidRPr="00ED70E4">
        <w:rPr>
          <w:rFonts w:cstheme="minorHAnsi"/>
          <w:szCs w:val="24"/>
        </w:rPr>
        <w:t xml:space="preserve">Develop student outcome measures using tools as QIAT and SETT and document within each student’s </w:t>
      </w:r>
      <w:r w:rsidR="00F756DA" w:rsidRPr="00ED70E4">
        <w:rPr>
          <w:rFonts w:cstheme="minorHAnsi"/>
          <w:szCs w:val="24"/>
        </w:rPr>
        <w:t>Individual Education Plan</w:t>
      </w:r>
      <w:r w:rsidR="00041E41" w:rsidRPr="00ED70E4">
        <w:rPr>
          <w:rFonts w:cstheme="minorHAnsi"/>
          <w:szCs w:val="24"/>
        </w:rPr>
        <w:t>.</w:t>
      </w:r>
    </w:p>
    <w:p w14:paraId="3ECD2EEF" w14:textId="3D010403" w:rsidR="00046A9F" w:rsidRPr="00ED70E4" w:rsidRDefault="00046A9F" w:rsidP="00046A9F">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1 Year</w:t>
      </w:r>
    </w:p>
    <w:p w14:paraId="292D44F5" w14:textId="46550C7A" w:rsidR="00041E41" w:rsidRPr="00ED70E4" w:rsidRDefault="004957B6" w:rsidP="00BF67DD">
      <w:pPr>
        <w:rPr>
          <w:rFonts w:cstheme="minorHAnsi"/>
          <w:b/>
          <w:bCs/>
          <w:iCs/>
          <w:szCs w:val="24"/>
        </w:rPr>
      </w:pPr>
      <w:r w:rsidRPr="00ED70E4">
        <w:rPr>
          <w:rFonts w:cstheme="minorHAnsi"/>
          <w:b/>
          <w:bCs/>
          <w:iCs/>
          <w:szCs w:val="24"/>
        </w:rPr>
        <w:t>38</w:t>
      </w:r>
      <w:r w:rsidR="00BF67DD" w:rsidRPr="00ED70E4">
        <w:rPr>
          <w:rFonts w:cstheme="minorHAnsi"/>
          <w:b/>
          <w:bCs/>
          <w:iCs/>
          <w:szCs w:val="24"/>
        </w:rPr>
        <w:t xml:space="preserve">. </w:t>
      </w:r>
      <w:r w:rsidR="00041E41" w:rsidRPr="00ED70E4">
        <w:rPr>
          <w:rFonts w:cstheme="minorHAnsi"/>
          <w:b/>
          <w:bCs/>
          <w:iCs/>
          <w:szCs w:val="24"/>
        </w:rPr>
        <w:t xml:space="preserve">Removing Barriers: </w:t>
      </w:r>
    </w:p>
    <w:p w14:paraId="48BB3A21" w14:textId="5BF2BFDF" w:rsidR="00041E41" w:rsidRPr="00ED70E4" w:rsidRDefault="004957B6" w:rsidP="00BF67DD">
      <w:pPr>
        <w:tabs>
          <w:tab w:val="left" w:pos="1843"/>
        </w:tabs>
        <w:spacing w:after="0"/>
        <w:ind w:left="720"/>
        <w:rPr>
          <w:rFonts w:cstheme="minorHAnsi"/>
          <w:szCs w:val="24"/>
        </w:rPr>
      </w:pPr>
      <w:r w:rsidRPr="00ED70E4">
        <w:rPr>
          <w:rFonts w:cstheme="minorHAnsi"/>
          <w:szCs w:val="24"/>
        </w:rPr>
        <w:t>38</w:t>
      </w:r>
      <w:r w:rsidR="00BF67DD" w:rsidRPr="00ED70E4">
        <w:rPr>
          <w:rFonts w:cstheme="minorHAnsi"/>
          <w:szCs w:val="24"/>
        </w:rPr>
        <w:t xml:space="preserve">.1 </w:t>
      </w:r>
      <w:r w:rsidR="00041E41" w:rsidRPr="00ED70E4">
        <w:rPr>
          <w:rFonts w:cstheme="minorHAnsi"/>
          <w:szCs w:val="24"/>
        </w:rPr>
        <w:t>The ministry shall not use PDF formats for documents to be made available for students or parents/guardians, or for Special Education Advisory Committees, unless an accessible alternative format such as MS Word is also simultaneously made available.</w:t>
      </w:r>
    </w:p>
    <w:p w14:paraId="23FED70D" w14:textId="77777777" w:rsidR="00BF67DD" w:rsidRPr="00ED70E4" w:rsidRDefault="00BF67DD" w:rsidP="00BF67DD">
      <w:pPr>
        <w:tabs>
          <w:tab w:val="left" w:pos="1843"/>
        </w:tabs>
        <w:spacing w:after="0"/>
        <w:ind w:left="720"/>
        <w:rPr>
          <w:rFonts w:cstheme="minorHAnsi"/>
          <w:szCs w:val="24"/>
        </w:rPr>
      </w:pPr>
    </w:p>
    <w:p w14:paraId="51B1D6A2" w14:textId="12B0A184" w:rsidR="00041E41" w:rsidRPr="00ED70E4" w:rsidRDefault="004957B6" w:rsidP="00BF67DD">
      <w:pPr>
        <w:tabs>
          <w:tab w:val="left" w:pos="1843"/>
        </w:tabs>
        <w:spacing w:after="0"/>
        <w:ind w:left="720"/>
        <w:rPr>
          <w:rFonts w:cstheme="minorHAnsi"/>
          <w:szCs w:val="24"/>
        </w:rPr>
      </w:pPr>
      <w:r w:rsidRPr="00ED70E4">
        <w:rPr>
          <w:rFonts w:cstheme="minorHAnsi"/>
          <w:szCs w:val="24"/>
        </w:rPr>
        <w:t>38</w:t>
      </w:r>
      <w:r w:rsidR="00BF67DD" w:rsidRPr="00ED70E4">
        <w:rPr>
          <w:rFonts w:cstheme="minorHAnsi"/>
          <w:szCs w:val="24"/>
        </w:rPr>
        <w:t>.2</w:t>
      </w:r>
      <w:r w:rsidRPr="00ED70E4">
        <w:rPr>
          <w:rFonts w:cstheme="minorHAnsi"/>
          <w:szCs w:val="24"/>
        </w:rPr>
        <w:t xml:space="preserve"> </w:t>
      </w:r>
      <w:r w:rsidR="00041E41" w:rsidRPr="00ED70E4">
        <w:rPr>
          <w:rFonts w:cstheme="minorHAnsi"/>
          <w:szCs w:val="24"/>
        </w:rPr>
        <w:t xml:space="preserve">The Ministry of Education should establish, implement, publicize and enforce information technology procurement accessibility requirements for any technology to be made available in schools, to ensure that no technology is purchased by the Ministry for use by school boards, unless it ensures full digital accessibility, along the same lines as is required above for procurement by school boards. </w:t>
      </w:r>
    </w:p>
    <w:p w14:paraId="0124E3F7" w14:textId="77777777" w:rsidR="001347DC" w:rsidRPr="00ED70E4" w:rsidRDefault="001347DC" w:rsidP="00BF67DD">
      <w:pPr>
        <w:tabs>
          <w:tab w:val="left" w:pos="1843"/>
        </w:tabs>
        <w:spacing w:after="0"/>
        <w:ind w:left="720"/>
        <w:rPr>
          <w:rFonts w:cstheme="minorHAnsi"/>
          <w:szCs w:val="24"/>
        </w:rPr>
      </w:pPr>
    </w:p>
    <w:p w14:paraId="2E83EC1B" w14:textId="5AB7E627" w:rsidR="00041E41" w:rsidRPr="00ED70E4" w:rsidRDefault="004957B6" w:rsidP="00BF67DD">
      <w:pPr>
        <w:tabs>
          <w:tab w:val="left" w:pos="1843"/>
        </w:tabs>
        <w:spacing w:after="0"/>
        <w:ind w:left="720"/>
        <w:rPr>
          <w:rFonts w:cstheme="minorHAnsi"/>
          <w:szCs w:val="24"/>
        </w:rPr>
      </w:pPr>
      <w:r w:rsidRPr="00ED70E4">
        <w:rPr>
          <w:rFonts w:cstheme="minorHAnsi"/>
          <w:szCs w:val="24"/>
        </w:rPr>
        <w:t>38</w:t>
      </w:r>
      <w:r w:rsidR="00BF67DD" w:rsidRPr="00ED70E4">
        <w:rPr>
          <w:rFonts w:cstheme="minorHAnsi"/>
          <w:szCs w:val="24"/>
        </w:rPr>
        <w:t>.3</w:t>
      </w:r>
      <w:r w:rsidR="005A1E58" w:rsidRPr="00ED70E4">
        <w:rPr>
          <w:rFonts w:cstheme="minorHAnsi"/>
          <w:szCs w:val="24"/>
        </w:rPr>
        <w:t xml:space="preserve"> </w:t>
      </w:r>
      <w:r w:rsidR="00041E41" w:rsidRPr="00ED70E4">
        <w:rPr>
          <w:rFonts w:cstheme="minorHAnsi"/>
          <w:szCs w:val="24"/>
        </w:rPr>
        <w:t>The Ministry’s program for funding adaptive technology for students with disabilities shall not bar the use of any category of technology, such as smart phones, which are needed by and effective for those students.</w:t>
      </w:r>
    </w:p>
    <w:p w14:paraId="222495D7" w14:textId="77777777" w:rsidR="00BF67DD" w:rsidRPr="00ED70E4" w:rsidRDefault="00BF67DD" w:rsidP="00BF67DD">
      <w:pPr>
        <w:tabs>
          <w:tab w:val="left" w:pos="1843"/>
        </w:tabs>
        <w:spacing w:after="0"/>
        <w:ind w:left="720"/>
        <w:rPr>
          <w:rFonts w:cstheme="minorHAnsi"/>
          <w:szCs w:val="24"/>
        </w:rPr>
      </w:pPr>
    </w:p>
    <w:p w14:paraId="160586D4" w14:textId="3F2B5993" w:rsidR="00041E41" w:rsidRPr="00ED70E4" w:rsidRDefault="004957B6" w:rsidP="00BF67DD">
      <w:pPr>
        <w:tabs>
          <w:tab w:val="left" w:pos="1843"/>
        </w:tabs>
        <w:spacing w:after="0"/>
        <w:ind w:left="720"/>
        <w:rPr>
          <w:rFonts w:cstheme="minorHAnsi"/>
          <w:szCs w:val="24"/>
        </w:rPr>
      </w:pPr>
      <w:r w:rsidRPr="00ED70E4">
        <w:rPr>
          <w:rFonts w:cstheme="minorHAnsi"/>
          <w:szCs w:val="24"/>
        </w:rPr>
        <w:t>38</w:t>
      </w:r>
      <w:r w:rsidR="00BF67DD" w:rsidRPr="00ED70E4">
        <w:rPr>
          <w:rFonts w:cstheme="minorHAnsi"/>
          <w:szCs w:val="24"/>
        </w:rPr>
        <w:t xml:space="preserve">.4 </w:t>
      </w:r>
      <w:r w:rsidR="00041E41" w:rsidRPr="00ED70E4">
        <w:rPr>
          <w:rFonts w:cstheme="minorHAnsi"/>
          <w:szCs w:val="24"/>
        </w:rPr>
        <w:t xml:space="preserve">The Ministry of Education should immediately direct TVO to make its online learning content accessible to </w:t>
      </w:r>
      <w:r w:rsidR="004F10C6" w:rsidRPr="00ED70E4">
        <w:rPr>
          <w:rFonts w:cstheme="minorHAnsi"/>
          <w:szCs w:val="24"/>
        </w:rPr>
        <w:t>persons with disabilities</w:t>
      </w:r>
      <w:r w:rsidR="00041E41" w:rsidRPr="00ED70E4">
        <w:rPr>
          <w:rFonts w:cstheme="minorHAnsi"/>
          <w:szCs w:val="24"/>
        </w:rPr>
        <w:t>, and to promptly make public a plan of action to achieve this goal, with specific milestones and timelines.</w:t>
      </w:r>
    </w:p>
    <w:p w14:paraId="1ED8E469" w14:textId="77777777" w:rsidR="00BF67DD" w:rsidRPr="00ED70E4" w:rsidRDefault="00BF67DD" w:rsidP="00BF67DD">
      <w:pPr>
        <w:tabs>
          <w:tab w:val="left" w:pos="1843"/>
        </w:tabs>
        <w:spacing w:after="0"/>
        <w:ind w:left="720"/>
        <w:rPr>
          <w:rFonts w:cstheme="minorHAnsi"/>
          <w:szCs w:val="24"/>
        </w:rPr>
      </w:pPr>
    </w:p>
    <w:p w14:paraId="6D121D46" w14:textId="2672685A" w:rsidR="00041E41" w:rsidRPr="00ED70E4" w:rsidRDefault="004957B6" w:rsidP="00BF67DD">
      <w:pPr>
        <w:tabs>
          <w:tab w:val="left" w:pos="1843"/>
        </w:tabs>
        <w:spacing w:after="0"/>
        <w:ind w:left="720"/>
        <w:rPr>
          <w:rFonts w:cstheme="minorHAnsi"/>
          <w:szCs w:val="24"/>
        </w:rPr>
      </w:pPr>
      <w:r w:rsidRPr="00ED70E4">
        <w:rPr>
          <w:rFonts w:cstheme="minorHAnsi"/>
          <w:szCs w:val="24"/>
        </w:rPr>
        <w:t>38</w:t>
      </w:r>
      <w:r w:rsidR="00BF67DD" w:rsidRPr="00ED70E4">
        <w:rPr>
          <w:rFonts w:cstheme="minorHAnsi"/>
          <w:szCs w:val="24"/>
        </w:rPr>
        <w:t xml:space="preserve">.5 </w:t>
      </w:r>
      <w:r w:rsidR="00041E41" w:rsidRPr="00ED70E4">
        <w:rPr>
          <w:rFonts w:cstheme="minorHAnsi"/>
          <w:szCs w:val="24"/>
        </w:rPr>
        <w:t xml:space="preserve">The Ministry of Education should make public a plan of action to swiftly make its own online learning content accessible for </w:t>
      </w:r>
      <w:r w:rsidR="004F10C6" w:rsidRPr="00ED70E4">
        <w:rPr>
          <w:rFonts w:cstheme="minorHAnsi"/>
          <w:szCs w:val="24"/>
        </w:rPr>
        <w:t>persons with disabilities</w:t>
      </w:r>
      <w:r w:rsidR="00041E41" w:rsidRPr="00ED70E4">
        <w:rPr>
          <w:rFonts w:cstheme="minorHAnsi"/>
          <w:szCs w:val="24"/>
        </w:rPr>
        <w:t>, setting out milestones and timelines, and should report to the public on its progress.</w:t>
      </w:r>
    </w:p>
    <w:p w14:paraId="4C6FEE4F" w14:textId="7D162ABB" w:rsidR="00271596" w:rsidRPr="00ED70E4" w:rsidRDefault="00271596" w:rsidP="00271596">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11ACEB54" w14:textId="62CEBA9E" w:rsidR="00041E41" w:rsidRPr="00ED70E4" w:rsidRDefault="004957B6" w:rsidP="00BF67DD">
      <w:pPr>
        <w:rPr>
          <w:rFonts w:cstheme="minorHAnsi"/>
          <w:szCs w:val="24"/>
        </w:rPr>
      </w:pPr>
      <w:r w:rsidRPr="00ED70E4">
        <w:rPr>
          <w:rFonts w:cstheme="minorHAnsi"/>
          <w:b/>
          <w:szCs w:val="24"/>
        </w:rPr>
        <w:t>39</w:t>
      </w:r>
      <w:r w:rsidR="00BF67DD" w:rsidRPr="00ED70E4">
        <w:rPr>
          <w:rFonts w:cstheme="minorHAnsi"/>
          <w:b/>
          <w:szCs w:val="24"/>
        </w:rPr>
        <w:t xml:space="preserve">. </w:t>
      </w:r>
      <w:r w:rsidRPr="00ED70E4">
        <w:rPr>
          <w:rFonts w:cstheme="minorHAnsi"/>
          <w:b/>
          <w:szCs w:val="24"/>
        </w:rPr>
        <w:t xml:space="preserve">Digital Learning and Technology </w:t>
      </w:r>
      <w:r w:rsidR="00041E41" w:rsidRPr="00ED70E4">
        <w:rPr>
          <w:rFonts w:cstheme="minorHAnsi"/>
          <w:b/>
          <w:szCs w:val="24"/>
        </w:rPr>
        <w:t>Barrier:</w:t>
      </w:r>
    </w:p>
    <w:p w14:paraId="31CCC311" w14:textId="77777777" w:rsidR="00041E41" w:rsidRPr="00ED70E4" w:rsidRDefault="00041E41" w:rsidP="00BF67DD">
      <w:pPr>
        <w:tabs>
          <w:tab w:val="left" w:pos="1843"/>
        </w:tabs>
        <w:spacing w:after="0"/>
        <w:rPr>
          <w:rFonts w:cstheme="minorHAnsi"/>
          <w:szCs w:val="24"/>
        </w:rPr>
      </w:pPr>
      <w:r w:rsidRPr="00ED70E4">
        <w:rPr>
          <w:rFonts w:cstheme="minorHAnsi"/>
          <w:szCs w:val="24"/>
        </w:rPr>
        <w:t xml:space="preserve"> Both during and after the COVID-19 pandemic, virtual classroom events and virtual meetings with students, parents and school staff are now common and will likely remain a fact of life in the future. Some virtual meeting platforms are much more accessible than others. Only the most accessible virtual meeting platforms should be used for real time classes and for any meetings with school board staff and families or students.</w:t>
      </w:r>
    </w:p>
    <w:p w14:paraId="17643CF1" w14:textId="77777777" w:rsidR="00041E41" w:rsidRPr="00ED70E4" w:rsidRDefault="00041E41" w:rsidP="00BF67DD">
      <w:pPr>
        <w:tabs>
          <w:tab w:val="left" w:pos="1843"/>
        </w:tabs>
        <w:spacing w:after="0"/>
        <w:rPr>
          <w:rFonts w:cstheme="minorHAnsi"/>
          <w:szCs w:val="24"/>
        </w:rPr>
      </w:pPr>
    </w:p>
    <w:p w14:paraId="7B82B440" w14:textId="77777777" w:rsidR="00041E41" w:rsidRPr="00ED70E4" w:rsidRDefault="00041E41" w:rsidP="00BF67DD">
      <w:pPr>
        <w:tabs>
          <w:tab w:val="left" w:pos="1843"/>
        </w:tabs>
        <w:spacing w:after="0"/>
        <w:rPr>
          <w:rFonts w:cstheme="minorHAnsi"/>
          <w:szCs w:val="24"/>
        </w:rPr>
      </w:pPr>
      <w:r w:rsidRPr="00ED70E4">
        <w:rPr>
          <w:rFonts w:cstheme="minorHAnsi"/>
          <w:szCs w:val="24"/>
        </w:rPr>
        <w:t>The virtual platform offerings on the market are evolving and will continue to evolve, as will the degree of their accessibility. A platform that is not very accessible today could become very accessible in the near future, if sufficiently improved. A platform that is accessible today could have its accessibility broken by a software update. 72 school boards should not each have to duplicate efforts at studying the comparative accessibility of different virtual platforms available on the market.</w:t>
      </w:r>
    </w:p>
    <w:p w14:paraId="11CD3C7B" w14:textId="0B78D075" w:rsidR="00041E41" w:rsidRPr="00ED70E4" w:rsidRDefault="00041E41" w:rsidP="00BF67DD">
      <w:pPr>
        <w:tabs>
          <w:tab w:val="left" w:pos="1843"/>
        </w:tabs>
        <w:spacing w:after="0"/>
        <w:rPr>
          <w:rFonts w:cstheme="minorHAnsi"/>
          <w:szCs w:val="24"/>
        </w:rPr>
      </w:pPr>
      <w:r w:rsidRPr="00ED70E4">
        <w:rPr>
          <w:rFonts w:cstheme="minorHAnsi"/>
          <w:szCs w:val="24"/>
        </w:rPr>
        <w:t>We therefore recommend:</w:t>
      </w:r>
    </w:p>
    <w:p w14:paraId="34E1C23D" w14:textId="77777777" w:rsidR="00BF67DD" w:rsidRPr="00ED70E4" w:rsidRDefault="00BF67DD" w:rsidP="00BF67DD">
      <w:pPr>
        <w:tabs>
          <w:tab w:val="left" w:pos="1843"/>
        </w:tabs>
        <w:spacing w:after="0"/>
        <w:ind w:left="720"/>
        <w:rPr>
          <w:rFonts w:cstheme="minorHAnsi"/>
          <w:szCs w:val="24"/>
        </w:rPr>
      </w:pPr>
    </w:p>
    <w:p w14:paraId="3DA67DB4" w14:textId="77777777" w:rsidR="00990001" w:rsidRPr="00ED70E4" w:rsidRDefault="004957B6" w:rsidP="00990001">
      <w:pPr>
        <w:tabs>
          <w:tab w:val="left" w:pos="1843"/>
        </w:tabs>
        <w:spacing w:after="0"/>
        <w:ind w:left="720"/>
        <w:rPr>
          <w:rFonts w:cstheme="minorHAnsi"/>
          <w:szCs w:val="24"/>
        </w:rPr>
      </w:pPr>
      <w:r w:rsidRPr="00ED70E4">
        <w:rPr>
          <w:rFonts w:cstheme="minorHAnsi"/>
          <w:szCs w:val="24"/>
        </w:rPr>
        <w:t>39</w:t>
      </w:r>
      <w:r w:rsidR="00BF67DD" w:rsidRPr="00ED70E4">
        <w:rPr>
          <w:rFonts w:cstheme="minorHAnsi"/>
          <w:szCs w:val="24"/>
        </w:rPr>
        <w:t xml:space="preserve">.1 </w:t>
      </w:r>
      <w:r w:rsidR="00041E41" w:rsidRPr="00ED70E4">
        <w:rPr>
          <w:rFonts w:cstheme="minorHAnsi"/>
          <w:szCs w:val="24"/>
        </w:rPr>
        <w:t xml:space="preserve">For any real time classes (sometimes called synchronous learning), or any meetings with school board staff and students or families held virtually rather than in person (such as an </w:t>
      </w:r>
      <w:r w:rsidR="00F756DA" w:rsidRPr="00ED70E4">
        <w:rPr>
          <w:rFonts w:cstheme="minorHAnsi"/>
          <w:szCs w:val="24"/>
        </w:rPr>
        <w:t>Individual Education Plan</w:t>
      </w:r>
      <w:r w:rsidR="00041E41" w:rsidRPr="00ED70E4">
        <w:rPr>
          <w:rFonts w:cstheme="minorHAnsi"/>
          <w:szCs w:val="24"/>
        </w:rPr>
        <w:t xml:space="preserve"> or </w:t>
      </w:r>
    </w:p>
    <w:p w14:paraId="0995E399" w14:textId="3731400D" w:rsidR="00041E41" w:rsidRPr="00ED70E4" w:rsidRDefault="00990001" w:rsidP="00990001">
      <w:pPr>
        <w:tabs>
          <w:tab w:val="left" w:pos="1843"/>
        </w:tabs>
        <w:spacing w:after="0"/>
        <w:ind w:left="720"/>
        <w:rPr>
          <w:rFonts w:cstheme="minorHAnsi"/>
          <w:szCs w:val="24"/>
        </w:rPr>
      </w:pPr>
      <w:r w:rsidRPr="00ED70E4">
        <w:rPr>
          <w:rFonts w:cstheme="minorHAnsi"/>
          <w:szCs w:val="24"/>
        </w:rPr>
        <w:t>Identification, Placement, and Review Committee</w:t>
      </w:r>
      <w:r w:rsidR="00041E41" w:rsidRPr="00ED70E4">
        <w:rPr>
          <w:rFonts w:cstheme="minorHAnsi"/>
          <w:szCs w:val="24"/>
        </w:rPr>
        <w:t xml:space="preserve"> meeting), only accessible virtual platforms shall be used by a school board.</w:t>
      </w:r>
    </w:p>
    <w:p w14:paraId="54245D83" w14:textId="77777777" w:rsidR="00BF67DD" w:rsidRPr="00ED70E4" w:rsidRDefault="00BF67DD" w:rsidP="00BF67DD">
      <w:pPr>
        <w:tabs>
          <w:tab w:val="left" w:pos="1843"/>
        </w:tabs>
        <w:spacing w:after="0"/>
        <w:ind w:left="720"/>
        <w:rPr>
          <w:rFonts w:cstheme="minorHAnsi"/>
          <w:szCs w:val="24"/>
        </w:rPr>
      </w:pPr>
    </w:p>
    <w:p w14:paraId="56491ECD" w14:textId="1A8928AB" w:rsidR="00041E41" w:rsidRPr="00ED70E4" w:rsidRDefault="004957B6" w:rsidP="00BF67DD">
      <w:pPr>
        <w:tabs>
          <w:tab w:val="left" w:pos="1843"/>
        </w:tabs>
        <w:spacing w:after="0"/>
        <w:ind w:left="720"/>
        <w:rPr>
          <w:rFonts w:cstheme="minorHAnsi"/>
          <w:szCs w:val="24"/>
        </w:rPr>
      </w:pPr>
      <w:r w:rsidRPr="00ED70E4">
        <w:rPr>
          <w:rFonts w:cstheme="minorHAnsi"/>
          <w:szCs w:val="24"/>
        </w:rPr>
        <w:t>39</w:t>
      </w:r>
      <w:r w:rsidR="00BF67DD" w:rsidRPr="00ED70E4">
        <w:rPr>
          <w:rFonts w:cstheme="minorHAnsi"/>
          <w:szCs w:val="24"/>
        </w:rPr>
        <w:t xml:space="preserve">.2 </w:t>
      </w:r>
      <w:r w:rsidR="00041E41" w:rsidRPr="00ED70E4">
        <w:rPr>
          <w:rFonts w:cstheme="minorHAnsi"/>
          <w:szCs w:val="24"/>
        </w:rPr>
        <w:t>Each school board shall make public the name of the virtual platform or platforms it uses and publicly certify that it has confirmed that it is an accessible virtual meeting platform.</w:t>
      </w:r>
    </w:p>
    <w:p w14:paraId="797D3C1C" w14:textId="77777777" w:rsidR="00BF67DD" w:rsidRPr="00ED70E4" w:rsidRDefault="00BF67DD" w:rsidP="00BF67DD">
      <w:pPr>
        <w:tabs>
          <w:tab w:val="left" w:pos="1843"/>
        </w:tabs>
        <w:spacing w:after="0"/>
        <w:ind w:left="720"/>
        <w:rPr>
          <w:rFonts w:cstheme="minorHAnsi"/>
          <w:szCs w:val="24"/>
        </w:rPr>
      </w:pPr>
    </w:p>
    <w:p w14:paraId="4E2F7D7B" w14:textId="298E592F" w:rsidR="00041E41" w:rsidRPr="00ED70E4" w:rsidRDefault="004957B6" w:rsidP="00BF67DD">
      <w:pPr>
        <w:tabs>
          <w:tab w:val="left" w:pos="1843"/>
        </w:tabs>
        <w:spacing w:after="0"/>
        <w:ind w:left="720"/>
        <w:rPr>
          <w:rFonts w:cstheme="minorHAnsi"/>
          <w:szCs w:val="24"/>
        </w:rPr>
      </w:pPr>
      <w:r w:rsidRPr="00ED70E4">
        <w:rPr>
          <w:rFonts w:cstheme="minorHAnsi"/>
          <w:szCs w:val="24"/>
        </w:rPr>
        <w:t>39</w:t>
      </w:r>
      <w:r w:rsidR="00BF67DD" w:rsidRPr="00ED70E4">
        <w:rPr>
          <w:rFonts w:cstheme="minorHAnsi"/>
          <w:szCs w:val="24"/>
        </w:rPr>
        <w:t xml:space="preserve">.3 </w:t>
      </w:r>
      <w:r w:rsidR="00041E41" w:rsidRPr="00ED70E4">
        <w:rPr>
          <w:rFonts w:cstheme="minorHAnsi"/>
          <w:szCs w:val="24"/>
        </w:rPr>
        <w:t xml:space="preserve">The Ministry of Education should regularly monitor and have tested the accessibility of major virtual meeting platforms, shall make public the results of its comparisons, and shall provide a list of approved accessible options for virtual platforms to school boards on a quarterly basis. </w:t>
      </w:r>
    </w:p>
    <w:p w14:paraId="2E7BA5B3" w14:textId="77777777" w:rsidR="00BF67DD" w:rsidRPr="00ED70E4" w:rsidRDefault="00BF67DD" w:rsidP="00BF67DD">
      <w:pPr>
        <w:tabs>
          <w:tab w:val="left" w:pos="1843"/>
        </w:tabs>
        <w:spacing w:after="0"/>
        <w:ind w:left="720"/>
        <w:rPr>
          <w:rFonts w:cstheme="minorHAnsi"/>
          <w:szCs w:val="24"/>
        </w:rPr>
      </w:pPr>
    </w:p>
    <w:p w14:paraId="0EEDBDD0" w14:textId="393B3766" w:rsidR="00041E41" w:rsidRPr="00ED70E4" w:rsidRDefault="004957B6" w:rsidP="00BF67DD">
      <w:pPr>
        <w:tabs>
          <w:tab w:val="left" w:pos="1843"/>
        </w:tabs>
        <w:spacing w:after="0"/>
        <w:ind w:left="720"/>
        <w:rPr>
          <w:rFonts w:cstheme="minorHAnsi"/>
          <w:szCs w:val="24"/>
        </w:rPr>
      </w:pPr>
      <w:r w:rsidRPr="00ED70E4">
        <w:rPr>
          <w:rFonts w:cstheme="minorHAnsi"/>
          <w:szCs w:val="24"/>
        </w:rPr>
        <w:t>39</w:t>
      </w:r>
      <w:r w:rsidR="00BF67DD" w:rsidRPr="00ED70E4">
        <w:rPr>
          <w:rFonts w:cstheme="minorHAnsi"/>
          <w:szCs w:val="24"/>
        </w:rPr>
        <w:t xml:space="preserve">.4 </w:t>
      </w:r>
      <w:r w:rsidR="00041E41" w:rsidRPr="00ED70E4">
        <w:rPr>
          <w:rFonts w:cstheme="minorHAnsi"/>
          <w:szCs w:val="24"/>
        </w:rPr>
        <w:t>The Ministry of Education and each school board shall make public a phone number and email address for the public to contact to report accessibility problems experienced with virtual meeting platforms used in the education system. The aggregated feedback received shall be shared with the public and, school boards on a quarterly basis.</w:t>
      </w:r>
    </w:p>
    <w:p w14:paraId="408BD259" w14:textId="48B7DACC" w:rsidR="00266B4C" w:rsidRPr="00ED70E4" w:rsidRDefault="00271596" w:rsidP="0059549B">
      <w:pPr>
        <w:spacing w:line="304" w:lineRule="atLeast"/>
        <w:rPr>
          <w:rFonts w:cstheme="minorHAnsi"/>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3ADED293" w14:textId="053F242D" w:rsidR="0022568B" w:rsidRPr="00ED70E4" w:rsidRDefault="0022568B" w:rsidP="00DE33FD">
      <w:pPr>
        <w:pStyle w:val="Heading4"/>
        <w:jc w:val="center"/>
        <w:rPr>
          <w:rFonts w:cstheme="minorHAnsi"/>
          <w:szCs w:val="24"/>
        </w:rPr>
      </w:pPr>
      <w:bookmarkStart w:id="128" w:name="_Toc66173175"/>
      <w:r w:rsidRPr="00ED70E4">
        <w:rPr>
          <w:rFonts w:cstheme="minorHAnsi"/>
          <w:szCs w:val="24"/>
        </w:rPr>
        <w:t>S</w:t>
      </w:r>
      <w:r w:rsidR="00D047A0" w:rsidRPr="00ED70E4">
        <w:rPr>
          <w:rFonts w:cstheme="minorHAnsi"/>
          <w:szCs w:val="24"/>
        </w:rPr>
        <w:t>ection</w:t>
      </w:r>
      <w:r w:rsidRPr="00ED70E4">
        <w:rPr>
          <w:rFonts w:cstheme="minorHAnsi"/>
          <w:szCs w:val="24"/>
        </w:rPr>
        <w:t xml:space="preserve"> Five: Organizational Barriers</w:t>
      </w:r>
      <w:bookmarkEnd w:id="128"/>
    </w:p>
    <w:bookmarkEnd w:id="127"/>
    <w:p w14:paraId="1141125E" w14:textId="65A487A2" w:rsidR="0022568B" w:rsidRPr="00ED70E4" w:rsidRDefault="0022568B" w:rsidP="0022568B">
      <w:pPr>
        <w:rPr>
          <w:rFonts w:cstheme="minorHAnsi"/>
          <w:szCs w:val="24"/>
          <w:lang w:val="en-US"/>
        </w:rPr>
      </w:pPr>
      <w:r w:rsidRPr="00ED70E4">
        <w:rPr>
          <w:rFonts w:cstheme="minorHAnsi"/>
          <w:szCs w:val="24"/>
          <w:lang w:val="en-US"/>
        </w:rPr>
        <w:t>The initial consultation for the Education Accessibility Standard identified a significant number of organizations barriers, particularly concerning special education processes such as the Identification, Placement and Review Committee (IPRC) and</w:t>
      </w:r>
      <w:r w:rsidR="003745F5" w:rsidRPr="00ED70E4">
        <w:rPr>
          <w:rFonts w:cstheme="minorHAnsi"/>
          <w:szCs w:val="24"/>
          <w:lang w:val="en-US"/>
        </w:rPr>
        <w:t xml:space="preserve"> the</w:t>
      </w:r>
      <w:r w:rsidRPr="00ED70E4">
        <w:rPr>
          <w:rFonts w:cstheme="minorHAnsi"/>
          <w:szCs w:val="24"/>
          <w:lang w:val="en-US"/>
        </w:rPr>
        <w:t xml:space="preserve"> Individual Education Plan </w:t>
      </w:r>
      <w:r w:rsidR="00990001" w:rsidRPr="00ED70E4">
        <w:rPr>
          <w:rFonts w:cstheme="minorHAnsi"/>
          <w:szCs w:val="24"/>
          <w:lang w:val="en-US"/>
        </w:rPr>
        <w:t xml:space="preserve">(IEP) </w:t>
      </w:r>
      <w:r w:rsidRPr="00ED70E4">
        <w:rPr>
          <w:rFonts w:cstheme="minorHAnsi"/>
          <w:szCs w:val="24"/>
          <w:lang w:val="en-US"/>
        </w:rPr>
        <w:t>processes.</w:t>
      </w:r>
      <w:r w:rsidR="003934CB" w:rsidRPr="00ED70E4">
        <w:rPr>
          <w:rFonts w:cstheme="minorHAnsi"/>
          <w:szCs w:val="24"/>
          <w:lang w:val="en-US"/>
        </w:rPr>
        <w:t xml:space="preserve"> </w:t>
      </w:r>
      <w:r w:rsidRPr="00ED70E4">
        <w:rPr>
          <w:rFonts w:cstheme="minorHAnsi"/>
          <w:szCs w:val="24"/>
          <w:lang w:val="en-US"/>
        </w:rPr>
        <w:t>Parents raised concern about their lack of meaningful participation in these processes.</w:t>
      </w:r>
    </w:p>
    <w:p w14:paraId="086A6623" w14:textId="7C593325" w:rsidR="0022568B" w:rsidRPr="00ED70E4" w:rsidRDefault="0022568B" w:rsidP="0022568B">
      <w:pPr>
        <w:rPr>
          <w:rFonts w:cstheme="minorHAnsi"/>
          <w:szCs w:val="24"/>
          <w:lang w:val="en-US"/>
        </w:rPr>
      </w:pPr>
      <w:r w:rsidRPr="00ED70E4">
        <w:rPr>
          <w:rFonts w:cstheme="minorHAnsi"/>
          <w:szCs w:val="24"/>
          <w:lang w:val="en-US"/>
        </w:rPr>
        <w:t xml:space="preserve">Many concerns were also raised about exclusions/refusal to admit </w:t>
      </w:r>
      <w:r w:rsidR="003745F5" w:rsidRPr="00ED70E4">
        <w:rPr>
          <w:rFonts w:cstheme="minorHAnsi"/>
          <w:szCs w:val="24"/>
          <w:lang w:val="en-US"/>
        </w:rPr>
        <w:t xml:space="preserve">which </w:t>
      </w:r>
      <w:r w:rsidRPr="00ED70E4">
        <w:rPr>
          <w:rFonts w:cstheme="minorHAnsi"/>
          <w:szCs w:val="24"/>
          <w:lang w:val="en-US"/>
        </w:rPr>
        <w:t>disproportionately impact students with disabilities. Other issues identified by the consultation raised concerns about differences in terminology and understanding of disability rights.</w:t>
      </w:r>
      <w:r w:rsidR="003934CB" w:rsidRPr="00ED70E4">
        <w:rPr>
          <w:rFonts w:cstheme="minorHAnsi"/>
          <w:szCs w:val="24"/>
          <w:lang w:val="en-US"/>
        </w:rPr>
        <w:t xml:space="preserve"> </w:t>
      </w:r>
      <w:r w:rsidRPr="00ED70E4">
        <w:rPr>
          <w:rFonts w:cstheme="minorHAnsi"/>
          <w:szCs w:val="24"/>
          <w:lang w:val="en-US"/>
        </w:rPr>
        <w:t xml:space="preserve"> In addition, there are challenges in the delivery and access to student support provided in school by community agencies funded by other Ministries. </w:t>
      </w:r>
    </w:p>
    <w:p w14:paraId="74DCF2DA" w14:textId="71E0934A" w:rsidR="0022568B" w:rsidRPr="00ED70E4" w:rsidRDefault="0022568B" w:rsidP="0022568B">
      <w:pPr>
        <w:rPr>
          <w:rFonts w:cstheme="minorHAnsi"/>
          <w:szCs w:val="24"/>
          <w:lang w:val="en-US"/>
        </w:rPr>
      </w:pPr>
      <w:r w:rsidRPr="00ED70E4">
        <w:rPr>
          <w:rFonts w:cstheme="minorHAnsi"/>
          <w:szCs w:val="24"/>
          <w:lang w:val="en-US"/>
        </w:rPr>
        <w:t xml:space="preserve">Transitions was also identified as an organization barrier, included transitions into school, between schools, and out of secondary school to </w:t>
      </w:r>
      <w:r w:rsidR="00216380" w:rsidRPr="00ED70E4">
        <w:rPr>
          <w:rFonts w:cstheme="minorHAnsi"/>
          <w:szCs w:val="24"/>
          <w:lang w:val="en-US"/>
        </w:rPr>
        <w:t>post-secondary</w:t>
      </w:r>
      <w:r w:rsidRPr="00ED70E4">
        <w:rPr>
          <w:rFonts w:cstheme="minorHAnsi"/>
          <w:szCs w:val="24"/>
          <w:lang w:val="en-US"/>
        </w:rPr>
        <w:t xml:space="preserve"> education, employment or community living. </w:t>
      </w:r>
    </w:p>
    <w:p w14:paraId="5B5D807E" w14:textId="77777777" w:rsidR="0022568B" w:rsidRPr="00ED70E4" w:rsidRDefault="0022568B" w:rsidP="0022568B">
      <w:pPr>
        <w:rPr>
          <w:rFonts w:cstheme="minorHAnsi"/>
          <w:szCs w:val="24"/>
          <w:lang w:val="en-US"/>
        </w:rPr>
      </w:pPr>
      <w:r w:rsidRPr="00ED70E4">
        <w:rPr>
          <w:rFonts w:cstheme="minorHAnsi"/>
          <w:szCs w:val="24"/>
          <w:lang w:val="en-US"/>
        </w:rPr>
        <w:t>The recommendations are based on the extensive knowledge of the education system of committee members, their personal experience and input from the sectors they represent.</w:t>
      </w:r>
    </w:p>
    <w:p w14:paraId="555CEF53" w14:textId="5F137B15" w:rsidR="00266B4C" w:rsidRPr="00ED70E4" w:rsidRDefault="000C0225" w:rsidP="000C0225">
      <w:pPr>
        <w:pStyle w:val="Heading4"/>
        <w:rPr>
          <w:rFonts w:cstheme="minorHAnsi"/>
          <w:szCs w:val="24"/>
        </w:rPr>
      </w:pPr>
      <w:bookmarkStart w:id="129" w:name="_Toc61430984"/>
      <w:bookmarkStart w:id="130" w:name="_Toc65827185"/>
      <w:bookmarkStart w:id="131" w:name="_Toc66172953"/>
      <w:bookmarkStart w:id="132" w:name="_Toc66173176"/>
      <w:bookmarkStart w:id="133" w:name="smallgroupsix"/>
      <w:r w:rsidRPr="00ED70E4">
        <w:rPr>
          <w:rFonts w:cstheme="minorHAnsi"/>
          <w:szCs w:val="24"/>
        </w:rPr>
        <w:t>Section Five Recommendations:</w:t>
      </w:r>
      <w:bookmarkEnd w:id="129"/>
      <w:bookmarkEnd w:id="130"/>
      <w:bookmarkEnd w:id="131"/>
      <w:bookmarkEnd w:id="132"/>
    </w:p>
    <w:p w14:paraId="7AADA80A" w14:textId="411590F6" w:rsidR="002A6E97" w:rsidRPr="00ED70E4" w:rsidRDefault="002A6E97" w:rsidP="002A6E97">
      <w:pPr>
        <w:rPr>
          <w:rFonts w:cstheme="minorHAnsi"/>
          <w:b/>
          <w:szCs w:val="24"/>
          <w:lang w:val="en-US"/>
        </w:rPr>
      </w:pPr>
      <w:r w:rsidRPr="00ED70E4">
        <w:rPr>
          <w:rFonts w:cstheme="minorHAnsi"/>
          <w:b/>
          <w:szCs w:val="24"/>
          <w:lang w:val="en-US"/>
        </w:rPr>
        <w:t>Compliance with the A</w:t>
      </w:r>
      <w:r w:rsidR="0097175D" w:rsidRPr="00ED70E4">
        <w:rPr>
          <w:rFonts w:cstheme="minorHAnsi"/>
          <w:b/>
          <w:szCs w:val="24"/>
          <w:lang w:val="en-US"/>
        </w:rPr>
        <w:t>ccessibility for Ontarians with Disabilities Act</w:t>
      </w:r>
      <w:r w:rsidRPr="00ED70E4">
        <w:rPr>
          <w:rFonts w:cstheme="minorHAnsi"/>
          <w:b/>
          <w:szCs w:val="24"/>
          <w:lang w:val="en-US"/>
        </w:rPr>
        <w:t>, the Ontario Human Rights Code and the Canadian Charter of Rights and Freedoms</w:t>
      </w:r>
      <w:r w:rsidR="00CC238E" w:rsidRPr="00ED70E4">
        <w:rPr>
          <w:rFonts w:cstheme="minorHAnsi"/>
          <w:b/>
          <w:szCs w:val="24"/>
          <w:lang w:val="en-US"/>
        </w:rPr>
        <w:t xml:space="preserve"> Recommendations</w:t>
      </w:r>
    </w:p>
    <w:p w14:paraId="7A5F6137" w14:textId="6EF097E6" w:rsidR="003437FD" w:rsidRPr="00ED70E4" w:rsidRDefault="003437FD" w:rsidP="003437FD">
      <w:pPr>
        <w:rPr>
          <w:rFonts w:cstheme="minorHAnsi"/>
          <w:bCs/>
          <w:szCs w:val="24"/>
          <w:lang w:val="en-US"/>
        </w:rPr>
      </w:pPr>
      <w:r w:rsidRPr="00ED70E4">
        <w:rPr>
          <w:rFonts w:cstheme="minorHAnsi"/>
          <w:b/>
          <w:szCs w:val="24"/>
          <w:lang w:val="en-US"/>
        </w:rPr>
        <w:t xml:space="preserve">Barrier: </w:t>
      </w:r>
      <w:r w:rsidRPr="00ED70E4">
        <w:rPr>
          <w:rFonts w:cstheme="minorHAnsi"/>
          <w:bCs/>
          <w:szCs w:val="24"/>
          <w:lang w:val="en-US"/>
        </w:rPr>
        <w:t xml:space="preserve">The initial consultation process and the review of relevant documents highlighted the disconnect between the Canadian Charter of Rights and Freedoms, </w:t>
      </w:r>
      <w:bookmarkStart w:id="134" w:name="_Hlk65574298"/>
      <w:r w:rsidRPr="00ED70E4">
        <w:rPr>
          <w:rFonts w:cstheme="minorHAnsi"/>
          <w:bCs/>
          <w:szCs w:val="24"/>
          <w:lang w:val="en-US"/>
        </w:rPr>
        <w:t>Ontario Human Rights Code</w:t>
      </w:r>
      <w:bookmarkEnd w:id="134"/>
      <w:r w:rsidRPr="00ED70E4">
        <w:rPr>
          <w:rFonts w:cstheme="minorHAnsi"/>
          <w:bCs/>
          <w:szCs w:val="24"/>
          <w:lang w:val="en-US"/>
        </w:rPr>
        <w:t xml:space="preserve">, the Accessibility for Ontarians with Disabilities Act and the Education act and related regulations. In part, this reflects the development of regulations under the Education Act for students with disabilities prior to the </w:t>
      </w:r>
      <w:r w:rsidR="0097175D" w:rsidRPr="00ED70E4">
        <w:rPr>
          <w:rFonts w:cstheme="minorHAnsi"/>
          <w:bCs/>
          <w:szCs w:val="24"/>
          <w:lang w:val="en-US"/>
        </w:rPr>
        <w:t>Ontario Human Rights Code</w:t>
      </w:r>
      <w:r w:rsidRPr="00ED70E4">
        <w:rPr>
          <w:rFonts w:cstheme="minorHAnsi"/>
          <w:bCs/>
          <w:szCs w:val="24"/>
          <w:lang w:val="en-US"/>
        </w:rPr>
        <w:t xml:space="preserve"> and the </w:t>
      </w:r>
      <w:r w:rsidR="0097175D" w:rsidRPr="00ED70E4">
        <w:rPr>
          <w:rFonts w:cstheme="minorHAnsi"/>
          <w:bCs/>
          <w:szCs w:val="24"/>
          <w:lang w:val="en-US"/>
        </w:rPr>
        <w:t>Accessibility for Ontarians with Disabilities Act</w:t>
      </w:r>
      <w:r w:rsidRPr="00ED70E4">
        <w:rPr>
          <w:rFonts w:cstheme="minorHAnsi"/>
          <w:bCs/>
          <w:szCs w:val="24"/>
          <w:lang w:val="en-US"/>
        </w:rPr>
        <w:t>.</w:t>
      </w:r>
      <w:r w:rsidR="003934CB" w:rsidRPr="00ED70E4">
        <w:rPr>
          <w:rFonts w:cstheme="minorHAnsi"/>
          <w:bCs/>
          <w:szCs w:val="24"/>
          <w:lang w:val="en-US"/>
        </w:rPr>
        <w:t xml:space="preserve"> </w:t>
      </w:r>
      <w:r w:rsidRPr="00ED70E4">
        <w:rPr>
          <w:rFonts w:cstheme="minorHAnsi"/>
          <w:bCs/>
          <w:szCs w:val="24"/>
          <w:lang w:val="en-US"/>
        </w:rPr>
        <w:t>Significant areas of difference relate to the rights of students who are determined to be “exceptional” under Regulation 181/98, Identification and Placement of Exceptional Pupils.</w:t>
      </w:r>
      <w:r w:rsidR="003934CB" w:rsidRPr="00ED70E4">
        <w:rPr>
          <w:rFonts w:cstheme="minorHAnsi"/>
          <w:bCs/>
          <w:szCs w:val="24"/>
          <w:lang w:val="en-US"/>
        </w:rPr>
        <w:t xml:space="preserve"> </w:t>
      </w:r>
      <w:r w:rsidRPr="00ED70E4">
        <w:rPr>
          <w:rFonts w:cstheme="minorHAnsi"/>
          <w:bCs/>
          <w:szCs w:val="24"/>
          <w:lang w:val="en-US"/>
        </w:rPr>
        <w:t xml:space="preserve">The categories of exceptionality do not directly relate to the </w:t>
      </w:r>
      <w:r w:rsidR="0097175D" w:rsidRPr="00ED70E4">
        <w:rPr>
          <w:rFonts w:cstheme="minorHAnsi"/>
          <w:bCs/>
          <w:szCs w:val="24"/>
          <w:lang w:val="en-US"/>
        </w:rPr>
        <w:t>Ontario Human Rights Code</w:t>
      </w:r>
      <w:r w:rsidRPr="00ED70E4">
        <w:rPr>
          <w:rFonts w:cstheme="minorHAnsi"/>
          <w:bCs/>
          <w:szCs w:val="24"/>
          <w:lang w:val="en-US"/>
        </w:rPr>
        <w:t xml:space="preserve"> definition of disabilities and this means that some students with disabilities are excluded from the right to special education programs and services. It creates a two-tier system.</w:t>
      </w:r>
      <w:r w:rsidR="003934CB" w:rsidRPr="00ED70E4">
        <w:rPr>
          <w:rFonts w:cstheme="minorHAnsi"/>
          <w:bCs/>
          <w:szCs w:val="24"/>
          <w:lang w:val="en-US"/>
        </w:rPr>
        <w:t xml:space="preserve"> </w:t>
      </w:r>
    </w:p>
    <w:p w14:paraId="315DA3AC" w14:textId="4F7F79E2" w:rsidR="003437FD" w:rsidRPr="00ED70E4" w:rsidRDefault="003437FD" w:rsidP="003437FD">
      <w:pPr>
        <w:rPr>
          <w:rFonts w:cstheme="minorHAnsi"/>
          <w:bCs/>
          <w:szCs w:val="24"/>
          <w:lang w:val="en-US"/>
        </w:rPr>
      </w:pPr>
      <w:r w:rsidRPr="00ED70E4">
        <w:rPr>
          <w:rFonts w:cstheme="minorHAnsi"/>
          <w:bCs/>
          <w:szCs w:val="24"/>
          <w:lang w:val="en-US"/>
        </w:rPr>
        <w:t>In addition, the word “accommodations” has two different meanings in education and in a human rights context.</w:t>
      </w:r>
      <w:r w:rsidR="003934CB" w:rsidRPr="00ED70E4">
        <w:rPr>
          <w:rFonts w:cstheme="minorHAnsi"/>
          <w:bCs/>
          <w:szCs w:val="24"/>
          <w:lang w:val="en-US"/>
        </w:rPr>
        <w:t xml:space="preserve"> </w:t>
      </w:r>
      <w:r w:rsidRPr="00ED70E4">
        <w:rPr>
          <w:rFonts w:cstheme="minorHAnsi"/>
          <w:bCs/>
          <w:szCs w:val="24"/>
          <w:lang w:val="en-US"/>
        </w:rPr>
        <w:t>Under the</w:t>
      </w:r>
      <w:r w:rsidR="0097175D" w:rsidRPr="00ED70E4">
        <w:rPr>
          <w:rFonts w:cstheme="minorHAnsi"/>
          <w:bCs/>
          <w:szCs w:val="24"/>
          <w:lang w:val="en-US"/>
        </w:rPr>
        <w:t xml:space="preserve"> Ontario Human Rights Code</w:t>
      </w:r>
      <w:r w:rsidRPr="00ED70E4">
        <w:rPr>
          <w:rFonts w:cstheme="minorHAnsi"/>
          <w:bCs/>
          <w:szCs w:val="24"/>
          <w:lang w:val="en-US"/>
        </w:rPr>
        <w:t>, a person with a disability has a right to “accommodations” to prevent discrimination to the point of “undue hardship” of the service provider.</w:t>
      </w:r>
      <w:r w:rsidR="003934CB" w:rsidRPr="00ED70E4">
        <w:rPr>
          <w:rFonts w:cstheme="minorHAnsi"/>
          <w:bCs/>
          <w:szCs w:val="24"/>
          <w:lang w:val="en-US"/>
        </w:rPr>
        <w:t xml:space="preserve"> </w:t>
      </w:r>
      <w:r w:rsidRPr="00ED70E4">
        <w:rPr>
          <w:rFonts w:cstheme="minorHAnsi"/>
          <w:bCs/>
          <w:szCs w:val="24"/>
          <w:lang w:val="en-US"/>
        </w:rPr>
        <w:t>In education, the term is used in reference to assessment, environmental and instructional accommodations for learning.</w:t>
      </w:r>
      <w:r w:rsidR="003934CB" w:rsidRPr="00ED70E4">
        <w:rPr>
          <w:rFonts w:cstheme="minorHAnsi"/>
          <w:bCs/>
          <w:szCs w:val="24"/>
          <w:lang w:val="en-US"/>
        </w:rPr>
        <w:t xml:space="preserve"> </w:t>
      </w:r>
      <w:r w:rsidRPr="00ED70E4">
        <w:rPr>
          <w:rFonts w:cstheme="minorHAnsi"/>
          <w:bCs/>
          <w:szCs w:val="24"/>
          <w:lang w:val="en-US"/>
        </w:rPr>
        <w:t>This discrepancy needs to be addressed with a common definition and understanding.</w:t>
      </w:r>
    </w:p>
    <w:p w14:paraId="731471A7" w14:textId="61E3F145" w:rsidR="002A6E97" w:rsidRPr="00ED70E4" w:rsidRDefault="00CC238E" w:rsidP="002A6E97">
      <w:pPr>
        <w:rPr>
          <w:rFonts w:cstheme="minorHAnsi"/>
          <w:szCs w:val="24"/>
          <w:lang w:val="en-US"/>
        </w:rPr>
      </w:pPr>
      <w:r w:rsidRPr="00ED70E4">
        <w:rPr>
          <w:rFonts w:cstheme="minorHAnsi"/>
          <w:b/>
          <w:szCs w:val="24"/>
          <w:lang w:val="en-US"/>
        </w:rPr>
        <w:t>40.</w:t>
      </w:r>
      <w:r w:rsidR="009F7FD0" w:rsidRPr="00ED70E4">
        <w:rPr>
          <w:rFonts w:cstheme="minorHAnsi"/>
          <w:szCs w:val="24"/>
          <w:lang w:val="en-US"/>
        </w:rPr>
        <w:t xml:space="preserve"> </w:t>
      </w:r>
      <w:r w:rsidR="002A6E97" w:rsidRPr="00ED70E4">
        <w:rPr>
          <w:rFonts w:cstheme="minorHAnsi"/>
          <w:szCs w:val="24"/>
          <w:lang w:val="en-US"/>
        </w:rPr>
        <w:t>Our recommendations are:</w:t>
      </w:r>
    </w:p>
    <w:p w14:paraId="725914C4" w14:textId="7E3DA9A3" w:rsidR="002A6E97" w:rsidRPr="00ED70E4" w:rsidRDefault="002A6E97" w:rsidP="002A6E97">
      <w:pPr>
        <w:rPr>
          <w:rFonts w:cstheme="minorHAnsi"/>
          <w:szCs w:val="24"/>
          <w:lang w:val="en-US"/>
        </w:rPr>
      </w:pPr>
      <w:r w:rsidRPr="00ED70E4">
        <w:rPr>
          <w:rFonts w:cstheme="minorHAnsi"/>
          <w:szCs w:val="24"/>
          <w:lang w:val="en-US"/>
        </w:rPr>
        <w:t>The Ministry of Education shall:</w:t>
      </w:r>
    </w:p>
    <w:p w14:paraId="5E7EA234" w14:textId="3CE6B534" w:rsidR="002A6E97" w:rsidRPr="00ED70E4" w:rsidRDefault="00CC238E" w:rsidP="00012C22">
      <w:pPr>
        <w:tabs>
          <w:tab w:val="left" w:pos="1843"/>
        </w:tabs>
        <w:spacing w:after="0"/>
        <w:ind w:left="720"/>
        <w:rPr>
          <w:rFonts w:cstheme="minorHAnsi"/>
          <w:szCs w:val="24"/>
        </w:rPr>
      </w:pPr>
      <w:r w:rsidRPr="00ED70E4">
        <w:rPr>
          <w:rFonts w:cstheme="minorHAnsi"/>
          <w:szCs w:val="24"/>
        </w:rPr>
        <w:t>40</w:t>
      </w:r>
      <w:r w:rsidR="002A6E97" w:rsidRPr="00ED70E4">
        <w:rPr>
          <w:rFonts w:cstheme="minorHAnsi"/>
          <w:szCs w:val="24"/>
        </w:rPr>
        <w:t>.</w:t>
      </w:r>
      <w:r w:rsidR="00012C22" w:rsidRPr="00ED70E4">
        <w:rPr>
          <w:rFonts w:cstheme="minorHAnsi"/>
          <w:szCs w:val="24"/>
        </w:rPr>
        <w:t>1</w:t>
      </w:r>
      <w:r w:rsidR="002A6E97" w:rsidRPr="00ED70E4">
        <w:rPr>
          <w:rFonts w:cstheme="minorHAnsi"/>
          <w:szCs w:val="24"/>
        </w:rPr>
        <w:t xml:space="preserve"> Ensure that no student with a disability is excluded from eligibility for programs and services, including special education programs and services, that they require due to definitions or criteria that are inconsistent with the Accessibility for Ontarians with Disabilities Act, the Ontario Human Rights Code, or the Canadian Charter of Rights and Freedoms.</w:t>
      </w:r>
    </w:p>
    <w:p w14:paraId="011AEEB9" w14:textId="77777777" w:rsidR="00012C22" w:rsidRPr="00ED70E4" w:rsidRDefault="00012C22" w:rsidP="00012C22">
      <w:pPr>
        <w:tabs>
          <w:tab w:val="left" w:pos="1843"/>
        </w:tabs>
        <w:spacing w:after="0"/>
        <w:ind w:left="720"/>
        <w:rPr>
          <w:rFonts w:cstheme="minorHAnsi"/>
          <w:szCs w:val="24"/>
        </w:rPr>
      </w:pPr>
    </w:p>
    <w:p w14:paraId="141AE327" w14:textId="5E9B8497" w:rsidR="002A6E97" w:rsidRPr="00ED70E4" w:rsidRDefault="00CC238E" w:rsidP="00012C22">
      <w:pPr>
        <w:tabs>
          <w:tab w:val="left" w:pos="1843"/>
        </w:tabs>
        <w:spacing w:after="0"/>
        <w:ind w:left="720"/>
        <w:rPr>
          <w:rFonts w:cstheme="minorHAnsi"/>
          <w:szCs w:val="24"/>
        </w:rPr>
      </w:pPr>
      <w:r w:rsidRPr="00ED70E4">
        <w:rPr>
          <w:rFonts w:cstheme="minorHAnsi"/>
          <w:szCs w:val="24"/>
        </w:rPr>
        <w:t>40</w:t>
      </w:r>
      <w:r w:rsidR="002A6E97" w:rsidRPr="00ED70E4">
        <w:rPr>
          <w:rFonts w:cstheme="minorHAnsi"/>
          <w:szCs w:val="24"/>
        </w:rPr>
        <w:t>.</w:t>
      </w:r>
      <w:r w:rsidR="00012C22" w:rsidRPr="00ED70E4">
        <w:rPr>
          <w:rFonts w:cstheme="minorHAnsi"/>
          <w:szCs w:val="24"/>
        </w:rPr>
        <w:t>2</w:t>
      </w:r>
      <w:r w:rsidRPr="00ED70E4">
        <w:rPr>
          <w:rFonts w:cstheme="minorHAnsi"/>
          <w:szCs w:val="24"/>
        </w:rPr>
        <w:t xml:space="preserve"> </w:t>
      </w:r>
      <w:r w:rsidR="002A6E97" w:rsidRPr="00ED70E4">
        <w:rPr>
          <w:rFonts w:cstheme="minorHAnsi"/>
          <w:szCs w:val="24"/>
        </w:rPr>
        <w:t>Broaden the definition of accommodations or “accommodate” used in special education to be consistent with the term, accommodations, used in the Ontario Human Rights Code so that school boards shall ensure that all students receive needed services, supports accommodations or other educational opportunities including but not limited to special education programs and services.</w:t>
      </w:r>
    </w:p>
    <w:p w14:paraId="604DF021" w14:textId="3B37320C" w:rsidR="00012C22" w:rsidRPr="00ED70E4" w:rsidRDefault="00CC238E" w:rsidP="00C72EB8">
      <w:pPr>
        <w:tabs>
          <w:tab w:val="left" w:pos="1843"/>
        </w:tabs>
        <w:spacing w:after="0"/>
        <w:ind w:left="720"/>
        <w:rPr>
          <w:rFonts w:cstheme="minorHAnsi"/>
          <w:szCs w:val="24"/>
          <w:lang w:val="en-US"/>
        </w:rPr>
      </w:pPr>
      <w:r w:rsidRPr="00ED70E4">
        <w:rPr>
          <w:rFonts w:cstheme="minorHAnsi"/>
          <w:szCs w:val="24"/>
        </w:rPr>
        <w:t>40.3</w:t>
      </w:r>
      <w:r w:rsidR="002A6E97" w:rsidRPr="00ED70E4">
        <w:rPr>
          <w:rFonts w:cstheme="minorHAnsi"/>
          <w:szCs w:val="24"/>
        </w:rPr>
        <w:t xml:space="preserve"> Ensure that school boards fulfil their duty to accommodate the disability-related needs of students with disabilities, in relation to all school-related activities, and that the policies are in place to ensure that they do so.</w:t>
      </w:r>
    </w:p>
    <w:p w14:paraId="373B1C31" w14:textId="77777777" w:rsidR="00C72EB8" w:rsidRPr="00ED70E4" w:rsidRDefault="00C72EB8" w:rsidP="00C72EB8">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2717BDD7" w14:textId="52D1FBCB" w:rsidR="002A6E97" w:rsidRPr="00ED70E4" w:rsidRDefault="002A6E97" w:rsidP="002A6E97">
      <w:pPr>
        <w:rPr>
          <w:rFonts w:cstheme="minorHAnsi"/>
          <w:szCs w:val="24"/>
          <w:lang w:val="en-US"/>
        </w:rPr>
      </w:pPr>
      <w:r w:rsidRPr="00ED70E4">
        <w:rPr>
          <w:rFonts w:cstheme="minorHAnsi"/>
          <w:szCs w:val="24"/>
          <w:lang w:val="en-US"/>
        </w:rPr>
        <w:t>District School Boards shall:</w:t>
      </w:r>
    </w:p>
    <w:p w14:paraId="54DA9E52" w14:textId="3C78C049" w:rsidR="002A6E97" w:rsidRPr="00ED70E4" w:rsidRDefault="00CC238E" w:rsidP="00012C22">
      <w:pPr>
        <w:tabs>
          <w:tab w:val="left" w:pos="1843"/>
        </w:tabs>
        <w:spacing w:after="0"/>
        <w:ind w:left="720"/>
        <w:rPr>
          <w:rFonts w:cstheme="minorHAnsi"/>
          <w:szCs w:val="24"/>
        </w:rPr>
      </w:pPr>
      <w:r w:rsidRPr="00ED70E4">
        <w:rPr>
          <w:rFonts w:cstheme="minorHAnsi"/>
          <w:szCs w:val="24"/>
        </w:rPr>
        <w:t xml:space="preserve">40.4 </w:t>
      </w:r>
      <w:r w:rsidR="002A6E97" w:rsidRPr="00ED70E4">
        <w:rPr>
          <w:rFonts w:cstheme="minorHAnsi"/>
          <w:szCs w:val="24"/>
        </w:rPr>
        <w:t xml:space="preserve">Ensure that students with a disability shall have access to and receive any programs and services, including special education or other disability-related services or supports that they require, in accordance with the Ontario Human Rights Code on the duty to accommodate </w:t>
      </w:r>
      <w:r w:rsidR="004F10C6" w:rsidRPr="00ED70E4">
        <w:rPr>
          <w:rFonts w:cstheme="minorHAnsi"/>
          <w:szCs w:val="24"/>
        </w:rPr>
        <w:t>persons with disabilities</w:t>
      </w:r>
      <w:r w:rsidR="002A6E97" w:rsidRPr="00ED70E4">
        <w:rPr>
          <w:rFonts w:cstheme="minorHAnsi"/>
          <w:szCs w:val="24"/>
        </w:rPr>
        <w:t>.</w:t>
      </w:r>
      <w:r w:rsidR="003934CB" w:rsidRPr="00ED70E4">
        <w:rPr>
          <w:rFonts w:cstheme="minorHAnsi"/>
          <w:szCs w:val="24"/>
        </w:rPr>
        <w:t xml:space="preserve"> </w:t>
      </w:r>
    </w:p>
    <w:p w14:paraId="0C588BA3" w14:textId="3BF196DA" w:rsidR="00F27AB4" w:rsidRPr="00ED70E4" w:rsidRDefault="00F27AB4" w:rsidP="00F27AB4">
      <w:pPr>
        <w:spacing w:line="304" w:lineRule="atLeast"/>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1911FCA7" w14:textId="2761B84D" w:rsidR="002A6E97" w:rsidRPr="00ED70E4" w:rsidRDefault="002A6E97" w:rsidP="002A6E97">
      <w:pPr>
        <w:rPr>
          <w:rFonts w:eastAsia="Times New Roman" w:cstheme="minorHAnsi"/>
          <w:b/>
          <w:bCs/>
          <w:szCs w:val="24"/>
          <w:lang w:eastAsia="en-CA"/>
        </w:rPr>
      </w:pPr>
      <w:r w:rsidRPr="00ED70E4">
        <w:rPr>
          <w:rFonts w:cstheme="minorHAnsi"/>
          <w:b/>
          <w:szCs w:val="24"/>
          <w:lang w:val="en-US"/>
        </w:rPr>
        <w:t>Inter-Ministry Collaboration: to ensure</w:t>
      </w:r>
      <w:r w:rsidRPr="00ED70E4">
        <w:rPr>
          <w:rFonts w:cstheme="minorHAnsi"/>
          <w:szCs w:val="24"/>
          <w:lang w:val="en-US"/>
        </w:rPr>
        <w:t xml:space="preserve"> </w:t>
      </w:r>
      <w:r w:rsidRPr="00ED70E4">
        <w:rPr>
          <w:rFonts w:eastAsia="Times New Roman" w:cstheme="minorHAnsi"/>
          <w:b/>
          <w:bCs/>
          <w:szCs w:val="24"/>
          <w:lang w:eastAsia="en-CA"/>
        </w:rPr>
        <w:t>students with disabilities receive the support they need from other Ministry funded services at school</w:t>
      </w:r>
      <w:r w:rsidR="00CC238E" w:rsidRPr="00ED70E4">
        <w:rPr>
          <w:rFonts w:eastAsia="Times New Roman" w:cstheme="minorHAnsi"/>
          <w:b/>
          <w:bCs/>
          <w:szCs w:val="24"/>
          <w:lang w:eastAsia="en-CA"/>
        </w:rPr>
        <w:t xml:space="preserve"> Recommendations</w:t>
      </w:r>
    </w:p>
    <w:p w14:paraId="452F5651" w14:textId="24E0D10F" w:rsidR="00C26A75" w:rsidRPr="00ED70E4" w:rsidRDefault="00C26A75" w:rsidP="00C26A75">
      <w:pPr>
        <w:rPr>
          <w:rFonts w:eastAsia="Times New Roman" w:cstheme="minorHAnsi"/>
          <w:bCs/>
          <w:szCs w:val="24"/>
          <w:lang w:eastAsia="en-CA"/>
        </w:rPr>
      </w:pPr>
      <w:r w:rsidRPr="00ED70E4">
        <w:rPr>
          <w:rFonts w:eastAsia="Times New Roman" w:cstheme="minorHAnsi"/>
          <w:b/>
          <w:szCs w:val="24"/>
          <w:lang w:eastAsia="en-CA"/>
        </w:rPr>
        <w:t>Barrier:</w:t>
      </w:r>
      <w:r w:rsidRPr="00ED70E4">
        <w:rPr>
          <w:rFonts w:eastAsia="Times New Roman" w:cstheme="minorHAnsi"/>
          <w:bCs/>
          <w:szCs w:val="24"/>
          <w:lang w:eastAsia="en-CA"/>
        </w:rPr>
        <w:t xml:space="preserve"> The following recommendations have been developed to address the challenges faced by students who need services from the community in order to access learning and participate effectively in the school life.</w:t>
      </w:r>
      <w:r w:rsidR="003934CB" w:rsidRPr="00ED70E4">
        <w:rPr>
          <w:rFonts w:eastAsia="Times New Roman" w:cstheme="minorHAnsi"/>
          <w:bCs/>
          <w:szCs w:val="24"/>
          <w:lang w:eastAsia="en-CA"/>
        </w:rPr>
        <w:t xml:space="preserve"> </w:t>
      </w:r>
      <w:r w:rsidRPr="00ED70E4">
        <w:rPr>
          <w:rFonts w:eastAsia="Times New Roman" w:cstheme="minorHAnsi"/>
          <w:bCs/>
          <w:szCs w:val="24"/>
          <w:lang w:eastAsia="en-CA"/>
        </w:rPr>
        <w:t>Without these services, such as rehabilitation services or mental health services, the student’s education may be negatively impacted.</w:t>
      </w:r>
      <w:r w:rsidR="003934CB" w:rsidRPr="00ED70E4">
        <w:rPr>
          <w:rFonts w:eastAsia="Times New Roman" w:cstheme="minorHAnsi"/>
          <w:bCs/>
          <w:szCs w:val="24"/>
          <w:lang w:eastAsia="en-CA"/>
        </w:rPr>
        <w:t xml:space="preserve"> </w:t>
      </w:r>
      <w:r w:rsidRPr="00ED70E4">
        <w:rPr>
          <w:rFonts w:eastAsia="Times New Roman" w:cstheme="minorHAnsi"/>
          <w:bCs/>
          <w:szCs w:val="24"/>
          <w:lang w:eastAsia="en-CA"/>
        </w:rPr>
        <w:t>These recommendations address the lack of coordination and accountability between different Ministries who are each responsible for supporting the student at school.</w:t>
      </w:r>
    </w:p>
    <w:p w14:paraId="621644DE" w14:textId="73E8937D" w:rsidR="002A6E97" w:rsidRPr="00ED70E4" w:rsidRDefault="00546215" w:rsidP="002A6E97">
      <w:pPr>
        <w:rPr>
          <w:rFonts w:cstheme="minorHAnsi"/>
          <w:szCs w:val="24"/>
          <w:lang w:val="en-US"/>
        </w:rPr>
      </w:pPr>
      <w:r w:rsidRPr="00ED70E4">
        <w:rPr>
          <w:rFonts w:cstheme="minorHAnsi"/>
          <w:b/>
          <w:szCs w:val="24"/>
        </w:rPr>
        <w:t>41.</w:t>
      </w:r>
      <w:r w:rsidR="00956A48" w:rsidRPr="00ED70E4">
        <w:rPr>
          <w:rFonts w:cstheme="minorHAnsi"/>
          <w:szCs w:val="24"/>
          <w:lang w:val="en-US"/>
        </w:rPr>
        <w:t xml:space="preserve"> </w:t>
      </w:r>
      <w:r w:rsidR="002A6E97" w:rsidRPr="00ED70E4">
        <w:rPr>
          <w:rFonts w:cstheme="minorHAnsi"/>
          <w:szCs w:val="24"/>
          <w:lang w:val="en-US"/>
        </w:rPr>
        <w:t>To ensure that students with disabilities receive all of the supports and services that they require at school from programs and services operated by other Ministries, including the Ministry of Health and the Ministry of Children, Community and Social Services our recommendations are:</w:t>
      </w:r>
    </w:p>
    <w:p w14:paraId="0B5CED51" w14:textId="7953579E"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1</w:t>
      </w:r>
      <w:r w:rsidRPr="00ED70E4">
        <w:rPr>
          <w:rFonts w:cstheme="minorHAnsi"/>
          <w:szCs w:val="24"/>
        </w:rPr>
        <w:t xml:space="preserve"> </w:t>
      </w:r>
      <w:r w:rsidR="002A6E97" w:rsidRPr="00ED70E4">
        <w:rPr>
          <w:rFonts w:cstheme="minorHAnsi"/>
          <w:szCs w:val="24"/>
        </w:rPr>
        <w:t>The Government of Ontario designate a lead from the Cabinet Office or by a selected Ministry, to be responsible to make sure that children/youth programs are adequately funded and that decision making on changes to programs and services are taken with full consideration for the impact on children and youth in all environments.</w:t>
      </w:r>
    </w:p>
    <w:p w14:paraId="79C79D71" w14:textId="77777777" w:rsidR="00C72EB8" w:rsidRPr="00ED70E4" w:rsidRDefault="00C72EB8" w:rsidP="00C72EB8">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7BD72EDF" w14:textId="1B2883D0"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 xml:space="preserve">2 </w:t>
      </w:r>
      <w:r w:rsidR="00662553" w:rsidRPr="00ED70E4">
        <w:rPr>
          <w:rFonts w:cstheme="minorHAnsi"/>
          <w:szCs w:val="24"/>
        </w:rPr>
        <w:t>C</w:t>
      </w:r>
      <w:r w:rsidR="002A6E97" w:rsidRPr="00ED70E4">
        <w:rPr>
          <w:rFonts w:cstheme="minorHAnsi"/>
          <w:szCs w:val="24"/>
        </w:rPr>
        <w:t>ollaborative planning for the provision of services and supports by other Ministries and community agencies should occur throughout the system, including between provincial ministries, and at the school board and school level, to ensure consistency and continuity of services to individual students.</w:t>
      </w:r>
    </w:p>
    <w:p w14:paraId="03678625" w14:textId="085D634B" w:rsidR="00C72EB8" w:rsidRPr="00ED70E4" w:rsidRDefault="00C72EB8" w:rsidP="00C72EB8">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4AD9A000" w14:textId="5120E66F"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 xml:space="preserve">3 </w:t>
      </w:r>
      <w:r w:rsidR="002A6E97" w:rsidRPr="00ED70E4">
        <w:rPr>
          <w:rFonts w:cstheme="minorHAnsi"/>
          <w:szCs w:val="24"/>
        </w:rPr>
        <w:t>The documentation of plans to support students at school be integrated, building on the effective practices related to single plans of care and using the Individual Education Plans as the key document for students with disabilities who need accommodations and other programs and services at school.</w:t>
      </w:r>
    </w:p>
    <w:p w14:paraId="79EFE66B" w14:textId="77777777" w:rsidR="00C72EB8" w:rsidRPr="00ED70E4" w:rsidRDefault="00C72EB8" w:rsidP="00C72EB8">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256BB188" w14:textId="28241A85"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 xml:space="preserve">4 </w:t>
      </w:r>
      <w:r w:rsidR="00662553" w:rsidRPr="00ED70E4">
        <w:rPr>
          <w:rFonts w:cstheme="minorHAnsi"/>
          <w:szCs w:val="24"/>
        </w:rPr>
        <w:t>P</w:t>
      </w:r>
      <w:r w:rsidR="002A6E97" w:rsidRPr="00ED70E4">
        <w:rPr>
          <w:rFonts w:cstheme="minorHAnsi"/>
          <w:szCs w:val="24"/>
        </w:rPr>
        <w:t>rofessional development should be provided to school staff including administrators, teachers, and educational assistants, about community prevention and intervention services delivered to students at school and collaborative planning and delivery of these services and supports.</w:t>
      </w:r>
      <w:r w:rsidR="003934CB" w:rsidRPr="00ED70E4">
        <w:rPr>
          <w:rFonts w:cstheme="minorHAnsi"/>
          <w:szCs w:val="24"/>
        </w:rPr>
        <w:t xml:space="preserve"> </w:t>
      </w:r>
      <w:r w:rsidR="002A6E97" w:rsidRPr="00ED70E4">
        <w:rPr>
          <w:rFonts w:cstheme="minorHAnsi"/>
          <w:szCs w:val="24"/>
        </w:rPr>
        <w:t>Planning and delivery of the professional development for school staff should be held jointly with community professionals who also need professional development about school services.</w:t>
      </w:r>
      <w:r w:rsidR="003934CB" w:rsidRPr="00ED70E4">
        <w:rPr>
          <w:rFonts w:cstheme="minorHAnsi"/>
          <w:szCs w:val="24"/>
        </w:rPr>
        <w:t xml:space="preserve"> </w:t>
      </w:r>
      <w:r w:rsidR="002A6E97" w:rsidRPr="00ED70E4">
        <w:rPr>
          <w:rFonts w:cstheme="minorHAnsi"/>
          <w:szCs w:val="24"/>
        </w:rPr>
        <w:t>An example of this type of joint professional training, to support tiered interventions for occupational therapy, was used in the CanChild Partnering for Change pilot project.</w:t>
      </w:r>
      <w:r w:rsidR="003934CB" w:rsidRPr="00ED70E4">
        <w:rPr>
          <w:rFonts w:cstheme="minorHAnsi"/>
          <w:szCs w:val="24"/>
        </w:rPr>
        <w:t xml:space="preserve"> </w:t>
      </w:r>
    </w:p>
    <w:p w14:paraId="42F9BA53" w14:textId="77777777" w:rsidR="00BA5817" w:rsidRPr="00ED70E4" w:rsidRDefault="00BA5817" w:rsidP="00BA5817">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54A4A766" w14:textId="5FBB2150"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1.5</w:t>
      </w:r>
      <w:r w:rsidR="00012C22" w:rsidRPr="00ED70E4">
        <w:rPr>
          <w:rFonts w:cstheme="minorHAnsi"/>
          <w:szCs w:val="24"/>
        </w:rPr>
        <w:t xml:space="preserve"> </w:t>
      </w:r>
      <w:r w:rsidR="002A6E97" w:rsidRPr="00ED70E4">
        <w:rPr>
          <w:rFonts w:cstheme="minorHAnsi"/>
          <w:szCs w:val="24"/>
        </w:rPr>
        <w:t>The Inter-Ministerial Guidelines for Transition Planning for Students with Developmental Disabilities (2011) has resulted in improvements in school-family and community planning for students after they leave school and this model should be used for transition planning for a broader group of students with disabilities who will require access to support services after graduation.</w:t>
      </w:r>
      <w:r w:rsidR="003934CB" w:rsidRPr="00ED70E4">
        <w:rPr>
          <w:rFonts w:cstheme="minorHAnsi"/>
          <w:szCs w:val="24"/>
        </w:rPr>
        <w:t xml:space="preserve"> </w:t>
      </w:r>
    </w:p>
    <w:p w14:paraId="63B9BCBD" w14:textId="77777777" w:rsidR="008B1155" w:rsidRPr="00ED70E4" w:rsidRDefault="008B1155" w:rsidP="008B1155">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3EB23F9D" w14:textId="159EBB6F"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 xml:space="preserve">6 </w:t>
      </w:r>
      <w:r w:rsidR="002A6E97" w:rsidRPr="00ED70E4">
        <w:rPr>
          <w:rFonts w:cstheme="minorHAnsi"/>
          <w:szCs w:val="24"/>
        </w:rPr>
        <w:t>The Ministry of Education work with other provincial ministries to develop common transition protocols or guidelines to support effective transition planning for students with disabilities.</w:t>
      </w:r>
      <w:r w:rsidR="003934CB" w:rsidRPr="00ED70E4">
        <w:rPr>
          <w:rFonts w:cstheme="minorHAnsi"/>
          <w:szCs w:val="24"/>
        </w:rPr>
        <w:t xml:space="preserve"> </w:t>
      </w:r>
      <w:r w:rsidR="002A6E97" w:rsidRPr="00ED70E4">
        <w:rPr>
          <w:rFonts w:cstheme="minorHAnsi"/>
          <w:szCs w:val="24"/>
        </w:rPr>
        <w:t xml:space="preserve">In addition, a provincial repository should be developed for the sharing of effective transition practices and resources. </w:t>
      </w:r>
    </w:p>
    <w:p w14:paraId="4A84C6E6" w14:textId="77777777" w:rsidR="008B1155" w:rsidRPr="00ED70E4" w:rsidRDefault="008B1155" w:rsidP="008B1155">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31B41332" w14:textId="0099A1B2"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1.7</w:t>
      </w:r>
      <w:r w:rsidR="00012C22" w:rsidRPr="00ED70E4">
        <w:rPr>
          <w:rFonts w:cstheme="minorHAnsi"/>
          <w:szCs w:val="24"/>
        </w:rPr>
        <w:t xml:space="preserve"> </w:t>
      </w:r>
      <w:r w:rsidR="002A6E97" w:rsidRPr="00ED70E4">
        <w:rPr>
          <w:rFonts w:cstheme="minorHAnsi"/>
          <w:szCs w:val="24"/>
        </w:rPr>
        <w:t>A policy should be developed to ensure integrated and collaborative planning between community agencies and school boards for students with disabilities who require services delivered at school, that are funded by other Ministries.</w:t>
      </w:r>
      <w:r w:rsidR="003934CB" w:rsidRPr="00ED70E4">
        <w:rPr>
          <w:rFonts w:cstheme="minorHAnsi"/>
          <w:szCs w:val="24"/>
        </w:rPr>
        <w:t xml:space="preserve"> </w:t>
      </w:r>
      <w:r w:rsidR="002A6E97" w:rsidRPr="00ED70E4">
        <w:rPr>
          <w:rFonts w:cstheme="minorHAnsi"/>
          <w:szCs w:val="24"/>
        </w:rPr>
        <w:t xml:space="preserve"> </w:t>
      </w:r>
    </w:p>
    <w:p w14:paraId="438EF082" w14:textId="77777777" w:rsidR="001E5B8F" w:rsidRPr="00ED70E4" w:rsidRDefault="001E5B8F" w:rsidP="001E5B8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17DD29B9" w14:textId="22821EA5" w:rsidR="002A6E97" w:rsidRPr="00ED70E4" w:rsidRDefault="00546215" w:rsidP="004525F0">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 xml:space="preserve">1.8 </w:t>
      </w:r>
      <w:r w:rsidR="00662553" w:rsidRPr="00ED70E4">
        <w:rPr>
          <w:rFonts w:cstheme="minorHAnsi"/>
          <w:szCs w:val="24"/>
        </w:rPr>
        <w:t>A</w:t>
      </w:r>
      <w:r w:rsidR="002A6E97" w:rsidRPr="00ED70E4">
        <w:rPr>
          <w:rFonts w:cstheme="minorHAnsi"/>
          <w:szCs w:val="24"/>
        </w:rPr>
        <w:t xml:space="preserve">n education advisory committee on autism should be established and include stakeholders from the education sector, </w:t>
      </w:r>
      <w:r w:rsidR="004525F0" w:rsidRPr="00ED70E4">
        <w:rPr>
          <w:rFonts w:cstheme="minorHAnsi"/>
          <w:szCs w:val="24"/>
        </w:rPr>
        <w:t>Ministry of Children, Community and Social Services</w:t>
      </w:r>
      <w:r w:rsidR="002A6E97" w:rsidRPr="00ED70E4">
        <w:rPr>
          <w:rFonts w:cstheme="minorHAnsi"/>
          <w:szCs w:val="24"/>
        </w:rPr>
        <w:t>, M</w:t>
      </w:r>
      <w:r w:rsidR="009C5649" w:rsidRPr="00ED70E4">
        <w:rPr>
          <w:rFonts w:cstheme="minorHAnsi"/>
          <w:szCs w:val="24"/>
        </w:rPr>
        <w:t>inistry of Health</w:t>
      </w:r>
      <w:r w:rsidR="002A6E97" w:rsidRPr="00ED70E4">
        <w:rPr>
          <w:rFonts w:cstheme="minorHAnsi"/>
          <w:szCs w:val="24"/>
        </w:rPr>
        <w:t>, parents and autistic individuals consistent with the recommendations from the Ontario Advisory Panel Report (2019</w:t>
      </w:r>
      <w:r w:rsidR="00B445D8" w:rsidRPr="00ED70E4">
        <w:rPr>
          <w:rFonts w:cstheme="minorHAnsi"/>
          <w:szCs w:val="24"/>
        </w:rPr>
        <w:t>)</w:t>
      </w:r>
      <w:r w:rsidR="002A6E97" w:rsidRPr="00ED70E4">
        <w:rPr>
          <w:rFonts w:cstheme="minorHAnsi"/>
          <w:szCs w:val="24"/>
        </w:rPr>
        <w:t>. The scope of the role of the committee is described in the detailed recommendations for a New Needs-Based Ontario Autism Program, Alignment with Other Ministries - Ministry of Education, Page 33-39.</w:t>
      </w:r>
    </w:p>
    <w:p w14:paraId="2657DC1F" w14:textId="77777777" w:rsidR="001E5B8F" w:rsidRPr="00ED70E4" w:rsidRDefault="001E5B8F" w:rsidP="001E5B8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72350795" w14:textId="5627A836"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 xml:space="preserve">9 </w:t>
      </w:r>
      <w:r w:rsidR="002A6E97" w:rsidRPr="00ED70E4">
        <w:rPr>
          <w:rFonts w:cstheme="minorHAnsi"/>
          <w:szCs w:val="24"/>
        </w:rPr>
        <w:t>The recommendations from the Ontario Advisory Panel Report (2019) regarding mental health services be implemented.</w:t>
      </w:r>
      <w:r w:rsidR="003934CB" w:rsidRPr="00ED70E4">
        <w:rPr>
          <w:rFonts w:cstheme="minorHAnsi"/>
          <w:szCs w:val="24"/>
        </w:rPr>
        <w:t xml:space="preserve"> </w:t>
      </w:r>
      <w:r w:rsidR="002A6E97" w:rsidRPr="00ED70E4">
        <w:rPr>
          <w:rFonts w:cstheme="minorHAnsi"/>
          <w:szCs w:val="24"/>
        </w:rPr>
        <w:t>In particular, the recommendations on capacity building amongst school staff about awareness of the mental health needs of students with autism, intervention strategies and the referral pathways for community support. (Alignment with Other Ministries - Ministry of Health page 40 to 46).</w:t>
      </w:r>
    </w:p>
    <w:p w14:paraId="25AD961E" w14:textId="77777777" w:rsidR="001E5B8F" w:rsidRPr="00ED70E4" w:rsidRDefault="001E5B8F" w:rsidP="001E5B8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050D387E" w14:textId="58CBFC60" w:rsidR="002A6E97" w:rsidRPr="00ED70E4" w:rsidRDefault="00546215" w:rsidP="00012C22">
      <w:pPr>
        <w:tabs>
          <w:tab w:val="left" w:pos="1843"/>
        </w:tabs>
        <w:spacing w:after="0"/>
        <w:ind w:left="720"/>
        <w:rPr>
          <w:rFonts w:cstheme="minorHAnsi"/>
          <w:szCs w:val="24"/>
        </w:rPr>
      </w:pPr>
      <w:r w:rsidRPr="00ED70E4">
        <w:rPr>
          <w:rFonts w:cstheme="minorHAnsi"/>
          <w:szCs w:val="24"/>
        </w:rPr>
        <w:t>4</w:t>
      </w:r>
      <w:r w:rsidR="002A6E97" w:rsidRPr="00ED70E4">
        <w:rPr>
          <w:rFonts w:cstheme="minorHAnsi"/>
          <w:szCs w:val="24"/>
        </w:rPr>
        <w:t>1.</w:t>
      </w:r>
      <w:r w:rsidR="00012C22" w:rsidRPr="00ED70E4">
        <w:rPr>
          <w:rFonts w:cstheme="minorHAnsi"/>
          <w:szCs w:val="24"/>
        </w:rPr>
        <w:t>10</w:t>
      </w:r>
      <w:r w:rsidR="00956A48" w:rsidRPr="00ED70E4">
        <w:rPr>
          <w:rFonts w:cstheme="minorHAnsi"/>
          <w:szCs w:val="24"/>
        </w:rPr>
        <w:t xml:space="preserve"> </w:t>
      </w:r>
      <w:r w:rsidR="00662553" w:rsidRPr="00ED70E4">
        <w:rPr>
          <w:rFonts w:cstheme="minorHAnsi"/>
          <w:szCs w:val="24"/>
        </w:rPr>
        <w:t>D</w:t>
      </w:r>
      <w:r w:rsidR="002A6E97" w:rsidRPr="00ED70E4">
        <w:rPr>
          <w:rFonts w:cstheme="minorHAnsi"/>
          <w:szCs w:val="24"/>
        </w:rPr>
        <w:t>ispute resolution mechanisms be developed at the student, school board and provincial level regarding access and delivery of student support services from provincial and community partners.</w:t>
      </w:r>
      <w:r w:rsidR="003934CB" w:rsidRPr="00ED70E4">
        <w:rPr>
          <w:rFonts w:cstheme="minorHAnsi"/>
          <w:szCs w:val="24"/>
        </w:rPr>
        <w:t xml:space="preserve"> </w:t>
      </w:r>
      <w:r w:rsidR="002A6E97" w:rsidRPr="00ED70E4">
        <w:rPr>
          <w:rFonts w:cstheme="minorHAnsi"/>
          <w:szCs w:val="24"/>
        </w:rPr>
        <w:t>The dispute mechanism for students and families should be user friendly and provide timely decisions, building on the approaches provided by the Supporting Success, A Guide to Preventing and Resolving Disputes Regarding Special Education Programs and Services (2007).</w:t>
      </w:r>
      <w:r w:rsidR="003934CB" w:rsidRPr="00ED70E4">
        <w:rPr>
          <w:rFonts w:cstheme="minorHAnsi"/>
          <w:szCs w:val="24"/>
        </w:rPr>
        <w:t xml:space="preserve"> </w:t>
      </w:r>
      <w:r w:rsidR="002A6E97" w:rsidRPr="00ED70E4">
        <w:rPr>
          <w:rFonts w:cstheme="minorHAnsi"/>
          <w:szCs w:val="24"/>
        </w:rPr>
        <w:t>The process for resolving systemic disputes should be solution focused and include accountability mechanisms to ensure follow up and evaluation of solutions provided.</w:t>
      </w:r>
    </w:p>
    <w:p w14:paraId="0F64D64B" w14:textId="77777777" w:rsidR="001E5B8F" w:rsidRPr="00ED70E4" w:rsidRDefault="001E5B8F" w:rsidP="001E5B8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718ECBEC" w14:textId="40FCA4B2" w:rsidR="00956A48" w:rsidRPr="00ED70E4" w:rsidRDefault="00956A48" w:rsidP="00956A48">
      <w:pPr>
        <w:rPr>
          <w:rFonts w:cstheme="minorHAnsi"/>
          <w:b/>
          <w:szCs w:val="24"/>
          <w:lang w:val="en-US"/>
        </w:rPr>
      </w:pPr>
      <w:r w:rsidRPr="00ED70E4">
        <w:rPr>
          <w:rFonts w:cstheme="minorHAnsi"/>
          <w:b/>
          <w:szCs w:val="24"/>
          <w:lang w:val="en-US"/>
        </w:rPr>
        <w:t>Accountability</w:t>
      </w:r>
      <w:r w:rsidR="00576AB6" w:rsidRPr="00ED70E4">
        <w:rPr>
          <w:rFonts w:cstheme="minorHAnsi"/>
          <w:b/>
          <w:szCs w:val="24"/>
          <w:lang w:val="en-US"/>
        </w:rPr>
        <w:t xml:space="preserve"> Recommendations</w:t>
      </w:r>
    </w:p>
    <w:p w14:paraId="6C0BC180" w14:textId="3A839D8E" w:rsidR="008467FF" w:rsidRPr="00ED70E4" w:rsidRDefault="008467FF" w:rsidP="008467FF">
      <w:pPr>
        <w:rPr>
          <w:rFonts w:cstheme="minorHAnsi"/>
          <w:szCs w:val="24"/>
          <w:lang w:val="en-US"/>
        </w:rPr>
      </w:pPr>
      <w:r w:rsidRPr="00ED70E4">
        <w:rPr>
          <w:rFonts w:cstheme="minorHAnsi"/>
          <w:b/>
          <w:szCs w:val="24"/>
          <w:lang w:val="en-US"/>
        </w:rPr>
        <w:t xml:space="preserve">Barrier: </w:t>
      </w:r>
      <w:r w:rsidRPr="00ED70E4">
        <w:rPr>
          <w:rFonts w:cstheme="minorHAnsi"/>
          <w:szCs w:val="24"/>
          <w:lang w:val="en-US"/>
        </w:rPr>
        <w:t>A significant barrier that has been identified by families is the lack of accountability for the implementation of policies and regulations and the delivery of programs and services to students. Families of students with disabilities feel like there is nowhere to turn with their concerns about programs and services that are not being delivered or only partially meet the student needs.</w:t>
      </w:r>
      <w:r w:rsidR="003934CB" w:rsidRPr="00ED70E4">
        <w:rPr>
          <w:rFonts w:cstheme="minorHAnsi"/>
          <w:szCs w:val="24"/>
          <w:lang w:val="en-US"/>
        </w:rPr>
        <w:t xml:space="preserve"> </w:t>
      </w:r>
      <w:r w:rsidRPr="00ED70E4">
        <w:rPr>
          <w:rFonts w:cstheme="minorHAnsi"/>
          <w:szCs w:val="24"/>
          <w:lang w:val="en-US"/>
        </w:rPr>
        <w:t>Historically, many regulations and policies have not included accountability mechanism such as reporting, reviewing annual progress, or publicly reporting on implementation.</w:t>
      </w:r>
      <w:r w:rsidR="003934CB" w:rsidRPr="00ED70E4">
        <w:rPr>
          <w:rFonts w:cstheme="minorHAnsi"/>
          <w:szCs w:val="24"/>
          <w:lang w:val="en-US"/>
        </w:rPr>
        <w:t xml:space="preserve"> </w:t>
      </w:r>
      <w:r w:rsidRPr="00ED70E4">
        <w:rPr>
          <w:rFonts w:cstheme="minorHAnsi"/>
          <w:szCs w:val="24"/>
          <w:lang w:val="en-US"/>
        </w:rPr>
        <w:t xml:space="preserve">Section on Accountability and Timelines covers many of these issues. This section is mainly about what a student, or a parent of a student, can do to raise and resolve concerns. The default mechanism has been an appeal to the </w:t>
      </w:r>
      <w:r w:rsidR="0097175D" w:rsidRPr="00ED70E4">
        <w:rPr>
          <w:rFonts w:cstheme="minorHAnsi"/>
          <w:szCs w:val="24"/>
          <w:lang w:val="en-US"/>
        </w:rPr>
        <w:t>Ontario Human Rights Commission</w:t>
      </w:r>
      <w:r w:rsidRPr="00ED70E4">
        <w:rPr>
          <w:rFonts w:cstheme="minorHAnsi"/>
          <w:szCs w:val="24"/>
          <w:lang w:val="en-US"/>
        </w:rPr>
        <w:t xml:space="preserve"> Tribunal which can be an expensive and </w:t>
      </w:r>
      <w:r w:rsidR="00216380" w:rsidRPr="00ED70E4">
        <w:rPr>
          <w:rFonts w:cstheme="minorHAnsi"/>
          <w:szCs w:val="24"/>
          <w:lang w:val="en-US"/>
        </w:rPr>
        <w:t>time-consuming</w:t>
      </w:r>
      <w:r w:rsidRPr="00ED70E4">
        <w:rPr>
          <w:rFonts w:cstheme="minorHAnsi"/>
          <w:szCs w:val="24"/>
          <w:lang w:val="en-US"/>
        </w:rPr>
        <w:t xml:space="preserve"> process. </w:t>
      </w:r>
    </w:p>
    <w:p w14:paraId="11ECF818" w14:textId="77777777" w:rsidR="00956A48" w:rsidRPr="00ED70E4" w:rsidRDefault="00956A48" w:rsidP="00956A48">
      <w:pPr>
        <w:rPr>
          <w:rFonts w:cstheme="minorHAnsi"/>
          <w:szCs w:val="24"/>
          <w:lang w:val="en-US"/>
        </w:rPr>
      </w:pPr>
      <w:r w:rsidRPr="00ED70E4">
        <w:rPr>
          <w:rFonts w:cstheme="minorHAnsi"/>
          <w:szCs w:val="24"/>
          <w:lang w:val="en-US"/>
        </w:rPr>
        <w:t>Our recommendations are:</w:t>
      </w:r>
    </w:p>
    <w:p w14:paraId="3281A10A" w14:textId="40C21D7C" w:rsidR="00956A48" w:rsidRPr="00ED70E4" w:rsidRDefault="007F1FBD" w:rsidP="00956A48">
      <w:pPr>
        <w:rPr>
          <w:rFonts w:cstheme="minorHAnsi"/>
          <w:szCs w:val="24"/>
          <w:lang w:val="en-US"/>
        </w:rPr>
      </w:pPr>
      <w:r w:rsidRPr="00ED70E4">
        <w:rPr>
          <w:rFonts w:cstheme="minorHAnsi"/>
          <w:b/>
          <w:szCs w:val="24"/>
          <w:lang w:val="en-US"/>
        </w:rPr>
        <w:t>4</w:t>
      </w:r>
      <w:r w:rsidR="009F7FD0" w:rsidRPr="00ED70E4">
        <w:rPr>
          <w:rFonts w:cstheme="minorHAnsi"/>
          <w:b/>
          <w:szCs w:val="24"/>
          <w:lang w:val="en-US"/>
        </w:rPr>
        <w:t>2.</w:t>
      </w:r>
      <w:r w:rsidR="009F7FD0" w:rsidRPr="00ED70E4">
        <w:rPr>
          <w:rFonts w:cstheme="minorHAnsi"/>
          <w:szCs w:val="24"/>
          <w:lang w:val="en-US"/>
        </w:rPr>
        <w:t xml:space="preserve"> </w:t>
      </w:r>
      <w:r w:rsidR="00956A48" w:rsidRPr="00ED70E4">
        <w:rPr>
          <w:rFonts w:cstheme="minorHAnsi"/>
          <w:szCs w:val="24"/>
          <w:lang w:val="en-US"/>
        </w:rPr>
        <w:t>The Ministry of Education shall:</w:t>
      </w:r>
    </w:p>
    <w:p w14:paraId="320BBD39" w14:textId="71F1E680" w:rsidR="00956A48" w:rsidRPr="00ED70E4" w:rsidRDefault="007F1FBD" w:rsidP="009F7FD0">
      <w:pPr>
        <w:tabs>
          <w:tab w:val="left" w:pos="1843"/>
        </w:tabs>
        <w:spacing w:after="0"/>
        <w:ind w:left="720"/>
        <w:rPr>
          <w:rFonts w:cstheme="minorHAnsi"/>
          <w:szCs w:val="24"/>
        </w:rPr>
      </w:pPr>
      <w:r w:rsidRPr="00ED70E4">
        <w:rPr>
          <w:rFonts w:cstheme="minorHAnsi"/>
          <w:szCs w:val="24"/>
          <w:lang w:val="en-US"/>
        </w:rPr>
        <w:t>4</w:t>
      </w:r>
      <w:r w:rsidR="00956A48" w:rsidRPr="00ED70E4">
        <w:rPr>
          <w:rFonts w:cstheme="minorHAnsi"/>
          <w:szCs w:val="24"/>
        </w:rPr>
        <w:t>2.</w:t>
      </w:r>
      <w:r w:rsidR="009F7FD0" w:rsidRPr="00ED70E4">
        <w:rPr>
          <w:rFonts w:cstheme="minorHAnsi"/>
          <w:szCs w:val="24"/>
        </w:rPr>
        <w:t>1</w:t>
      </w:r>
      <w:r w:rsidR="00956A48" w:rsidRPr="00ED70E4">
        <w:rPr>
          <w:rFonts w:cstheme="minorHAnsi"/>
          <w:szCs w:val="24"/>
        </w:rPr>
        <w:t xml:space="preserve"> Ensure accountability and oversight to ensure that District School Boards are fulfilling their responsibilities to meet the needs of students with disabilities.</w:t>
      </w:r>
    </w:p>
    <w:p w14:paraId="674E3692" w14:textId="77777777" w:rsidR="005D399F" w:rsidRPr="00ED70E4" w:rsidRDefault="005D399F" w:rsidP="005D399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150CE1BA" w14:textId="6824AF23"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2.</w:t>
      </w:r>
      <w:r w:rsidR="009F7FD0" w:rsidRPr="00ED70E4">
        <w:rPr>
          <w:rFonts w:cstheme="minorHAnsi"/>
          <w:szCs w:val="24"/>
        </w:rPr>
        <w:t>2</w:t>
      </w:r>
      <w:r w:rsidR="00956A48" w:rsidRPr="00ED70E4">
        <w:rPr>
          <w:rFonts w:cstheme="minorHAnsi"/>
          <w:szCs w:val="24"/>
        </w:rPr>
        <w:t xml:space="preserve"> Create an ombudsman/oversight office where students’ and parents’ concerns regarding the provision of education for students with disabilities can be investigated and resolved.</w:t>
      </w:r>
    </w:p>
    <w:p w14:paraId="466316BC" w14:textId="77777777" w:rsidR="005D399F" w:rsidRPr="00ED70E4" w:rsidRDefault="005D399F" w:rsidP="005D399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692D9321" w14:textId="625FCE9E"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2.</w:t>
      </w:r>
      <w:r w:rsidR="009F7FD0" w:rsidRPr="00ED70E4">
        <w:rPr>
          <w:rFonts w:cstheme="minorHAnsi"/>
          <w:szCs w:val="24"/>
        </w:rPr>
        <w:t>3</w:t>
      </w:r>
      <w:r w:rsidR="00956A48" w:rsidRPr="00ED70E4">
        <w:rPr>
          <w:rFonts w:cstheme="minorHAnsi"/>
          <w:szCs w:val="24"/>
        </w:rPr>
        <w:t xml:space="preserve"> Designate an Assistant Deputy Minister with the needed authority to be responsible for ensuring a barrier-free and accessible school system for students with disabilities. </w:t>
      </w:r>
    </w:p>
    <w:p w14:paraId="624122E8" w14:textId="77777777" w:rsidR="005D399F" w:rsidRPr="00ED70E4" w:rsidRDefault="005D399F" w:rsidP="005D399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7FC95602" w14:textId="4305132C"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2.4 Mandate that the designated Assistant Deputy Minister shall have in place a permanent advisory committee representing individuals with disabilities, including students with disabilities and their parents, that reflects the needs of high-incidence and low-incidence disabilities.</w:t>
      </w:r>
      <w:r w:rsidR="003934CB" w:rsidRPr="00ED70E4">
        <w:rPr>
          <w:rFonts w:cstheme="minorHAnsi"/>
          <w:szCs w:val="24"/>
        </w:rPr>
        <w:t xml:space="preserve"> </w:t>
      </w:r>
    </w:p>
    <w:p w14:paraId="77E50528" w14:textId="77777777" w:rsidR="005D399F" w:rsidRPr="00ED70E4" w:rsidRDefault="005D399F" w:rsidP="005D399F">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09393CBB" w14:textId="4DB0C636"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 xml:space="preserve">2.5 Ensure monitoring, auditing, surveying, and feedback of District School Boards’ provision of education to students with disabilities, including Special Education and Accessibility Plans, to ensure compliance with the </w:t>
      </w:r>
      <w:bookmarkStart w:id="135" w:name="_Hlk65574409"/>
      <w:r w:rsidR="00956A48" w:rsidRPr="00ED70E4">
        <w:rPr>
          <w:rFonts w:cstheme="minorHAnsi"/>
          <w:szCs w:val="24"/>
        </w:rPr>
        <w:t>A</w:t>
      </w:r>
      <w:r w:rsidR="0097175D" w:rsidRPr="00ED70E4">
        <w:rPr>
          <w:rFonts w:cstheme="minorHAnsi"/>
          <w:szCs w:val="24"/>
        </w:rPr>
        <w:t>ccessibility for Ontarians with Disabilities Act</w:t>
      </w:r>
      <w:bookmarkEnd w:id="135"/>
      <w:r w:rsidR="00956A48" w:rsidRPr="00ED70E4">
        <w:rPr>
          <w:rFonts w:cstheme="minorHAnsi"/>
          <w:szCs w:val="24"/>
        </w:rPr>
        <w:t>, the Ontario Human Rights Code, and the Canadian Charter of Rights and Freedoms.</w:t>
      </w:r>
    </w:p>
    <w:p w14:paraId="3B070F1E" w14:textId="77777777" w:rsidR="006670D9" w:rsidRPr="00ED70E4" w:rsidRDefault="006670D9" w:rsidP="006670D9">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4A995C49" w14:textId="159F2445"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 xml:space="preserve">2.6 Collaborate with the Ministry of Seniors and </w:t>
      </w:r>
      <w:r w:rsidR="001347DC" w:rsidRPr="00ED70E4">
        <w:rPr>
          <w:rFonts w:cstheme="minorHAnsi"/>
          <w:szCs w:val="24"/>
        </w:rPr>
        <w:t>Accessibility and</w:t>
      </w:r>
      <w:r w:rsidR="00956A48" w:rsidRPr="00ED70E4">
        <w:rPr>
          <w:rFonts w:cstheme="minorHAnsi"/>
          <w:szCs w:val="24"/>
        </w:rPr>
        <w:t xml:space="preserve"> make public and provide effective practices in terms of Special Education and Accessibility Planning. </w:t>
      </w:r>
    </w:p>
    <w:p w14:paraId="665FF82B" w14:textId="77777777" w:rsidR="006670D9" w:rsidRPr="00ED70E4" w:rsidRDefault="006670D9" w:rsidP="006670D9">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Immediate </w:t>
      </w:r>
    </w:p>
    <w:p w14:paraId="6BD664A8" w14:textId="6E5A255E" w:rsidR="00956A48" w:rsidRPr="00ED70E4" w:rsidRDefault="00956A48" w:rsidP="00956A48">
      <w:pPr>
        <w:rPr>
          <w:rFonts w:cstheme="minorHAnsi"/>
          <w:szCs w:val="24"/>
          <w:lang w:val="en-US"/>
        </w:rPr>
      </w:pPr>
      <w:r w:rsidRPr="00ED70E4">
        <w:rPr>
          <w:rFonts w:cstheme="minorHAnsi"/>
          <w:szCs w:val="24"/>
          <w:lang w:val="en-US"/>
        </w:rPr>
        <w:t>District School Boards shall:</w:t>
      </w:r>
    </w:p>
    <w:p w14:paraId="1AE081D6" w14:textId="153F3852"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2.</w:t>
      </w:r>
      <w:r w:rsidR="009F7FD0" w:rsidRPr="00ED70E4">
        <w:rPr>
          <w:rFonts w:cstheme="minorHAnsi"/>
          <w:szCs w:val="24"/>
        </w:rPr>
        <w:t>7</w:t>
      </w:r>
      <w:r w:rsidR="00956A48" w:rsidRPr="00ED70E4">
        <w:rPr>
          <w:rFonts w:cstheme="minorHAnsi"/>
          <w:szCs w:val="24"/>
        </w:rPr>
        <w:t xml:space="preserve"> Ensure and demonstrate their accountability that the needs of students with disabilities are met.</w:t>
      </w:r>
    </w:p>
    <w:p w14:paraId="6C67AAEF" w14:textId="77777777" w:rsidR="00627543" w:rsidRPr="00ED70E4" w:rsidRDefault="00627543" w:rsidP="00627543">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397D7FFB" w14:textId="398DD5E1" w:rsidR="00956A48" w:rsidRPr="00ED70E4" w:rsidRDefault="007F1FBD" w:rsidP="009F7FD0">
      <w:pPr>
        <w:tabs>
          <w:tab w:val="left" w:pos="1843"/>
        </w:tabs>
        <w:spacing w:after="0"/>
        <w:ind w:left="720"/>
        <w:rPr>
          <w:rFonts w:cstheme="minorHAnsi"/>
          <w:szCs w:val="24"/>
        </w:rPr>
      </w:pPr>
      <w:r w:rsidRPr="00ED70E4">
        <w:rPr>
          <w:rFonts w:cstheme="minorHAnsi"/>
          <w:szCs w:val="24"/>
        </w:rPr>
        <w:t>4</w:t>
      </w:r>
      <w:r w:rsidR="00956A48" w:rsidRPr="00ED70E4">
        <w:rPr>
          <w:rFonts w:cstheme="minorHAnsi"/>
          <w:szCs w:val="24"/>
        </w:rPr>
        <w:t>2.</w:t>
      </w:r>
      <w:r w:rsidR="009F7FD0" w:rsidRPr="00ED70E4">
        <w:rPr>
          <w:rFonts w:cstheme="minorHAnsi"/>
          <w:szCs w:val="24"/>
        </w:rPr>
        <w:t>8</w:t>
      </w:r>
      <w:r w:rsidR="00956A48" w:rsidRPr="00ED70E4">
        <w:rPr>
          <w:rFonts w:cstheme="minorHAnsi"/>
          <w:szCs w:val="24"/>
        </w:rPr>
        <w:t xml:space="preserve"> Ensure that their Mission, Vision and Values statements, and all of their policies, procedures, and practices, are in compliance with the equality rights of students with disabilities in the </w:t>
      </w:r>
      <w:r w:rsidR="0097175D" w:rsidRPr="00ED70E4">
        <w:rPr>
          <w:rFonts w:cstheme="minorHAnsi"/>
          <w:szCs w:val="24"/>
        </w:rPr>
        <w:t>Accessibility for Ontarians with Disabilities Act</w:t>
      </w:r>
      <w:r w:rsidR="00956A48" w:rsidRPr="00ED70E4">
        <w:rPr>
          <w:rFonts w:cstheme="minorHAnsi"/>
          <w:szCs w:val="24"/>
        </w:rPr>
        <w:t>, the Ontario Human Rights Code, and the Canadian Charter of Rights and Freedoms.</w:t>
      </w:r>
    </w:p>
    <w:p w14:paraId="7FE896F1" w14:textId="77777777" w:rsidR="00627543" w:rsidRPr="00ED70E4" w:rsidRDefault="00627543" w:rsidP="00627543">
      <w:pPr>
        <w:spacing w:line="304" w:lineRule="atLeast"/>
        <w:ind w:firstLine="720"/>
        <w:rPr>
          <w:rFonts w:eastAsia="Times New Roman" w:cstheme="minorHAnsi"/>
          <w:bCs/>
          <w:szCs w:val="24"/>
        </w:rPr>
      </w:pPr>
      <w:r w:rsidRPr="00ED70E4">
        <w:rPr>
          <w:rFonts w:eastAsia="Times New Roman" w:cstheme="minorHAnsi"/>
          <w:b/>
          <w:szCs w:val="24"/>
        </w:rPr>
        <w:t>Timeline:</w:t>
      </w:r>
      <w:r w:rsidRPr="00ED70E4">
        <w:rPr>
          <w:rFonts w:eastAsia="Times New Roman" w:cstheme="minorHAnsi"/>
          <w:bCs/>
          <w:szCs w:val="24"/>
        </w:rPr>
        <w:t xml:space="preserve"> 6 Months</w:t>
      </w:r>
    </w:p>
    <w:p w14:paraId="72004E68" w14:textId="38C18D53" w:rsidR="00B32136" w:rsidRPr="00ED70E4" w:rsidRDefault="00B32136" w:rsidP="00B32136">
      <w:pPr>
        <w:rPr>
          <w:rFonts w:cstheme="minorHAnsi"/>
          <w:b/>
          <w:szCs w:val="24"/>
          <w:lang w:val="en-US"/>
        </w:rPr>
      </w:pPr>
      <w:r w:rsidRPr="00ED70E4">
        <w:rPr>
          <w:rFonts w:cstheme="minorHAnsi"/>
          <w:b/>
          <w:szCs w:val="24"/>
          <w:lang w:val="en-US"/>
        </w:rPr>
        <w:t>Individual Education Plans</w:t>
      </w:r>
      <w:r w:rsidR="007F1FBD" w:rsidRPr="00ED70E4">
        <w:rPr>
          <w:rFonts w:cstheme="minorHAnsi"/>
          <w:b/>
          <w:szCs w:val="24"/>
          <w:lang w:val="en-US"/>
        </w:rPr>
        <w:t xml:space="preserve"> Recommendations</w:t>
      </w:r>
    </w:p>
    <w:p w14:paraId="3F20C95F" w14:textId="5DD4B608" w:rsidR="00C80914" w:rsidRPr="00ED70E4" w:rsidRDefault="00C80914" w:rsidP="00C80914">
      <w:pPr>
        <w:rPr>
          <w:rFonts w:cstheme="minorHAnsi"/>
          <w:szCs w:val="24"/>
          <w:lang w:val="en-US"/>
        </w:rPr>
      </w:pPr>
      <w:r w:rsidRPr="00ED70E4">
        <w:rPr>
          <w:rFonts w:cstheme="minorHAnsi"/>
          <w:b/>
          <w:szCs w:val="24"/>
          <w:lang w:val="en-US"/>
        </w:rPr>
        <w:t xml:space="preserve">Barrier: </w:t>
      </w:r>
      <w:r w:rsidRPr="00ED70E4">
        <w:rPr>
          <w:rFonts w:cstheme="minorHAnsi"/>
          <w:szCs w:val="24"/>
          <w:lang w:val="en-US"/>
        </w:rPr>
        <w:t xml:space="preserve">Currently, students with special education needs are entitled to have an Individual Education Plan. This right should be extended to all students with disabilities. Parents/guardians must be consulted in the development of the </w:t>
      </w:r>
      <w:r w:rsidR="00F756DA" w:rsidRPr="00ED70E4">
        <w:rPr>
          <w:rFonts w:cstheme="minorHAnsi"/>
          <w:szCs w:val="24"/>
          <w:lang w:val="en-US"/>
        </w:rPr>
        <w:t>Individual Education Plan</w:t>
      </w:r>
      <w:r w:rsidRPr="00ED70E4">
        <w:rPr>
          <w:rFonts w:cstheme="minorHAnsi"/>
          <w:szCs w:val="24"/>
          <w:lang w:val="en-US"/>
        </w:rPr>
        <w:t xml:space="preserve"> and regular review and updating.</w:t>
      </w:r>
      <w:r w:rsidR="003934CB" w:rsidRPr="00ED70E4">
        <w:rPr>
          <w:rFonts w:cstheme="minorHAnsi"/>
          <w:szCs w:val="24"/>
          <w:lang w:val="en-US"/>
        </w:rPr>
        <w:t xml:space="preserve"> </w:t>
      </w:r>
      <w:r w:rsidRPr="00ED70E4">
        <w:rPr>
          <w:rFonts w:cstheme="minorHAnsi"/>
          <w:szCs w:val="24"/>
          <w:lang w:val="en-US"/>
        </w:rPr>
        <w:t>Yet Ontario’s special education regulations do not spell out important and much-needed details on such things as:</w:t>
      </w:r>
    </w:p>
    <w:p w14:paraId="67DA1B93" w14:textId="4C824486" w:rsidR="00C80914" w:rsidRPr="00ED70E4" w:rsidRDefault="00C80914" w:rsidP="00B21929">
      <w:pPr>
        <w:pStyle w:val="ListParagraph"/>
        <w:numPr>
          <w:ilvl w:val="0"/>
          <w:numId w:val="86"/>
        </w:numPr>
        <w:spacing w:after="160"/>
        <w:rPr>
          <w:rFonts w:cstheme="minorHAnsi"/>
          <w:szCs w:val="24"/>
          <w:lang w:val="en-US"/>
        </w:rPr>
      </w:pPr>
      <w:r w:rsidRPr="00ED70E4">
        <w:rPr>
          <w:rFonts w:cstheme="minorHAnsi"/>
          <w:szCs w:val="24"/>
          <w:lang w:val="en-US"/>
        </w:rPr>
        <w:t xml:space="preserve">Exactly how the </w:t>
      </w:r>
      <w:r w:rsidR="00F756DA" w:rsidRPr="00ED70E4">
        <w:rPr>
          <w:rFonts w:cstheme="minorHAnsi"/>
          <w:szCs w:val="24"/>
          <w:lang w:val="en-US"/>
        </w:rPr>
        <w:t>Individual Education Plan</w:t>
      </w:r>
      <w:r w:rsidRPr="00ED70E4">
        <w:rPr>
          <w:rFonts w:cstheme="minorHAnsi"/>
          <w:szCs w:val="24"/>
          <w:lang w:val="en-US"/>
        </w:rPr>
        <w:t xml:space="preserve"> is to be developed, and how parents, guardians, and the student is to be involved in that process;</w:t>
      </w:r>
    </w:p>
    <w:p w14:paraId="3560BCFB" w14:textId="41CAFAC2" w:rsidR="00C80914" w:rsidRPr="00ED70E4" w:rsidRDefault="00C80914" w:rsidP="00B21929">
      <w:pPr>
        <w:pStyle w:val="ListParagraph"/>
        <w:numPr>
          <w:ilvl w:val="0"/>
          <w:numId w:val="86"/>
        </w:numPr>
        <w:spacing w:after="160"/>
        <w:rPr>
          <w:rFonts w:cstheme="minorHAnsi"/>
          <w:szCs w:val="24"/>
          <w:lang w:val="en-US"/>
        </w:rPr>
      </w:pPr>
      <w:r w:rsidRPr="00ED70E4">
        <w:rPr>
          <w:rFonts w:cstheme="minorHAnsi"/>
          <w:szCs w:val="24"/>
          <w:lang w:val="en-US"/>
        </w:rPr>
        <w:t xml:space="preserve">What parents /guardians of students with disabilities are to be told in advance or during the </w:t>
      </w:r>
      <w:r w:rsidR="00F756DA" w:rsidRPr="00ED70E4">
        <w:rPr>
          <w:rFonts w:cstheme="minorHAnsi"/>
          <w:szCs w:val="24"/>
          <w:lang w:val="en-US"/>
        </w:rPr>
        <w:t>Individual Education Plan</w:t>
      </w:r>
      <w:r w:rsidRPr="00ED70E4">
        <w:rPr>
          <w:rFonts w:cstheme="minorHAnsi"/>
          <w:szCs w:val="24"/>
          <w:lang w:val="en-US"/>
        </w:rPr>
        <w:t xml:space="preserve"> development process, about the </w:t>
      </w:r>
      <w:r w:rsidR="00F756DA" w:rsidRPr="00ED70E4">
        <w:rPr>
          <w:rFonts w:cstheme="minorHAnsi"/>
          <w:szCs w:val="24"/>
          <w:lang w:val="en-US"/>
        </w:rPr>
        <w:t xml:space="preserve">Individual Education Plan </w:t>
      </w:r>
      <w:r w:rsidRPr="00ED70E4">
        <w:rPr>
          <w:rFonts w:cstheme="minorHAnsi"/>
          <w:szCs w:val="24"/>
          <w:lang w:val="en-US"/>
        </w:rPr>
        <w:t xml:space="preserve">development process, and their rights in the </w:t>
      </w:r>
      <w:r w:rsidR="00F756DA" w:rsidRPr="00ED70E4">
        <w:rPr>
          <w:rFonts w:cstheme="minorHAnsi"/>
          <w:szCs w:val="24"/>
          <w:lang w:val="en-US"/>
        </w:rPr>
        <w:t xml:space="preserve">Individual Education Plan </w:t>
      </w:r>
      <w:r w:rsidRPr="00ED70E4">
        <w:rPr>
          <w:rFonts w:cstheme="minorHAnsi"/>
          <w:szCs w:val="24"/>
          <w:lang w:val="en-US"/>
        </w:rPr>
        <w:t>development process;</w:t>
      </w:r>
    </w:p>
    <w:p w14:paraId="5B3EB635" w14:textId="2FDF533B" w:rsidR="00C80914" w:rsidRPr="00ED70E4" w:rsidRDefault="00C80914" w:rsidP="00B21929">
      <w:pPr>
        <w:pStyle w:val="ListParagraph"/>
        <w:numPr>
          <w:ilvl w:val="0"/>
          <w:numId w:val="86"/>
        </w:numPr>
        <w:spacing w:after="160"/>
        <w:rPr>
          <w:rFonts w:cstheme="minorHAnsi"/>
          <w:szCs w:val="24"/>
          <w:lang w:val="en-US"/>
        </w:rPr>
      </w:pPr>
      <w:r w:rsidRPr="00ED70E4">
        <w:rPr>
          <w:rFonts w:cstheme="minorHAnsi"/>
          <w:szCs w:val="24"/>
          <w:lang w:val="en-US"/>
        </w:rPr>
        <w:t xml:space="preserve">Establishing a prompt, fair, independent and impartial process for parents /guardians of students with disabilities to go if they are not satisfied with the </w:t>
      </w:r>
      <w:r w:rsidR="00F756DA" w:rsidRPr="00ED70E4">
        <w:rPr>
          <w:rFonts w:cstheme="minorHAnsi"/>
          <w:szCs w:val="24"/>
          <w:lang w:val="en-US"/>
        </w:rPr>
        <w:t xml:space="preserve">Individual Education Plan </w:t>
      </w:r>
      <w:r w:rsidRPr="00ED70E4">
        <w:rPr>
          <w:rFonts w:cstheme="minorHAnsi"/>
          <w:szCs w:val="24"/>
          <w:lang w:val="en-US"/>
        </w:rPr>
        <w:t xml:space="preserve">that a school board proposes, in order to get a review of the proposed </w:t>
      </w:r>
      <w:r w:rsidR="00F756DA" w:rsidRPr="00ED70E4">
        <w:rPr>
          <w:rFonts w:cstheme="minorHAnsi"/>
          <w:szCs w:val="24"/>
          <w:lang w:val="en-US"/>
        </w:rPr>
        <w:t>Individual Education Plan</w:t>
      </w:r>
      <w:r w:rsidRPr="00ED70E4">
        <w:rPr>
          <w:rFonts w:cstheme="minorHAnsi"/>
          <w:szCs w:val="24"/>
          <w:lang w:val="en-US"/>
        </w:rPr>
        <w:t>;</w:t>
      </w:r>
    </w:p>
    <w:p w14:paraId="0FE104F8" w14:textId="0979E52C" w:rsidR="00C80914" w:rsidRPr="00ED70E4" w:rsidRDefault="00C80914" w:rsidP="00B21929">
      <w:pPr>
        <w:pStyle w:val="ListParagraph"/>
        <w:numPr>
          <w:ilvl w:val="0"/>
          <w:numId w:val="86"/>
        </w:numPr>
        <w:spacing w:after="160"/>
        <w:rPr>
          <w:rFonts w:cstheme="minorHAnsi"/>
          <w:szCs w:val="24"/>
          <w:lang w:val="en-US"/>
        </w:rPr>
      </w:pPr>
      <w:r w:rsidRPr="00ED70E4">
        <w:rPr>
          <w:rFonts w:cstheme="minorHAnsi"/>
          <w:szCs w:val="24"/>
          <w:lang w:val="en-US"/>
        </w:rPr>
        <w:t xml:space="preserve">Establishing a prompt, fair, independent and impartial process which parents /guardians of students with disabilities can use, if they believe that the school board is not fully implementing a student’s </w:t>
      </w:r>
      <w:r w:rsidR="00F756DA" w:rsidRPr="00ED70E4">
        <w:rPr>
          <w:rFonts w:cstheme="minorHAnsi"/>
          <w:szCs w:val="24"/>
          <w:lang w:val="en-US"/>
        </w:rPr>
        <w:t>Individual Education Plan</w:t>
      </w:r>
      <w:r w:rsidRPr="00ED70E4">
        <w:rPr>
          <w:rFonts w:cstheme="minorHAnsi"/>
          <w:szCs w:val="24"/>
          <w:lang w:val="en-US"/>
        </w:rPr>
        <w:t>.</w:t>
      </w:r>
    </w:p>
    <w:p w14:paraId="5CF6D60A" w14:textId="30A5204E" w:rsidR="00575CC1" w:rsidRPr="00ED70E4" w:rsidRDefault="007F1FBD" w:rsidP="00B32136">
      <w:pPr>
        <w:rPr>
          <w:rFonts w:cstheme="minorHAnsi"/>
          <w:szCs w:val="24"/>
          <w:lang w:val="en-US"/>
        </w:rPr>
      </w:pPr>
      <w:r w:rsidRPr="00ED70E4">
        <w:rPr>
          <w:rFonts w:cstheme="minorHAnsi"/>
          <w:b/>
          <w:szCs w:val="24"/>
          <w:lang w:val="en-US"/>
        </w:rPr>
        <w:t>4</w:t>
      </w:r>
      <w:r w:rsidR="00B32136" w:rsidRPr="00ED70E4">
        <w:rPr>
          <w:rFonts w:cstheme="minorHAnsi"/>
          <w:b/>
          <w:szCs w:val="24"/>
          <w:lang w:val="en-US"/>
        </w:rPr>
        <w:t>3.</w:t>
      </w:r>
      <w:r w:rsidR="00B32136" w:rsidRPr="00ED70E4">
        <w:rPr>
          <w:rFonts w:cstheme="minorHAnsi"/>
          <w:szCs w:val="24"/>
          <w:lang w:val="en-US"/>
        </w:rPr>
        <w:t xml:space="preserve"> The Ministry of Education shall mandate that any students with disabilities their disability have the right to an Individual Education Plan and should be provided one by their school board to ensure that students with disabilities obtain the accommodations or programs and services needed to support their success at school.</w:t>
      </w:r>
    </w:p>
    <w:p w14:paraId="184522F6" w14:textId="49D073CA" w:rsidR="00575CC1" w:rsidRPr="00ED70E4" w:rsidRDefault="00575CC1" w:rsidP="00B32136">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1 Year</w:t>
      </w:r>
    </w:p>
    <w:p w14:paraId="41969D84" w14:textId="5D9C3DF6" w:rsidR="00B32136" w:rsidRPr="00ED70E4" w:rsidRDefault="007F1FBD" w:rsidP="00B32136">
      <w:pPr>
        <w:rPr>
          <w:rFonts w:cstheme="minorHAnsi"/>
          <w:szCs w:val="24"/>
          <w:lang w:val="en-US"/>
        </w:rPr>
      </w:pPr>
      <w:r w:rsidRPr="00ED70E4">
        <w:rPr>
          <w:rFonts w:cstheme="minorHAnsi"/>
          <w:b/>
          <w:szCs w:val="24"/>
          <w:lang w:val="en-US"/>
        </w:rPr>
        <w:t>44.</w:t>
      </w:r>
      <w:r w:rsidR="00B32136" w:rsidRPr="00ED70E4">
        <w:rPr>
          <w:rFonts w:cstheme="minorHAnsi"/>
          <w:szCs w:val="24"/>
          <w:lang w:val="en-US"/>
        </w:rPr>
        <w:t xml:space="preserve"> The Ministry of Education shall revise the format and content of the Individual Education Plan to include accommodations, as defined by the </w:t>
      </w:r>
      <w:r w:rsidR="0097175D" w:rsidRPr="00ED70E4">
        <w:rPr>
          <w:rFonts w:cstheme="minorHAnsi"/>
          <w:bCs/>
          <w:szCs w:val="24"/>
          <w:lang w:val="en-US"/>
        </w:rPr>
        <w:t>Ontario Human Rights Code</w:t>
      </w:r>
      <w:r w:rsidR="00B32136" w:rsidRPr="00ED70E4">
        <w:rPr>
          <w:rFonts w:cstheme="minorHAnsi"/>
          <w:szCs w:val="24"/>
          <w:lang w:val="en-US"/>
        </w:rPr>
        <w:t xml:space="preserve">, as well as supports or services that a student with disabilities needs to enable them to fully participate in and fully benefit from all opportunities available at school. It should include accommodations, supports or services in relation to all aspects of school life, including those needed for education and learning, for emergencies, for health and safety, behavior or social engagement.. The aim should be to consolidate to the extent possible all such planning for the student in one place. The portions of the </w:t>
      </w:r>
      <w:r w:rsidR="00F756DA" w:rsidRPr="00ED70E4">
        <w:rPr>
          <w:rFonts w:cstheme="minorHAnsi"/>
          <w:szCs w:val="24"/>
          <w:lang w:val="en-US"/>
        </w:rPr>
        <w:t>Individual Education Plan</w:t>
      </w:r>
      <w:r w:rsidR="00B32136" w:rsidRPr="00ED70E4">
        <w:rPr>
          <w:rFonts w:cstheme="minorHAnsi"/>
          <w:szCs w:val="24"/>
          <w:lang w:val="en-US"/>
        </w:rPr>
        <w:t xml:space="preserve"> that are needed to be shared with specific school staff members to implement them shall be shared with those staff members. Otherwise, the student’s confidentiality in connection with the </w:t>
      </w:r>
      <w:r w:rsidR="00F756DA" w:rsidRPr="00ED70E4">
        <w:rPr>
          <w:rFonts w:cstheme="minorHAnsi"/>
          <w:szCs w:val="24"/>
          <w:lang w:val="en-US"/>
        </w:rPr>
        <w:t>Individual Education Plan</w:t>
      </w:r>
      <w:r w:rsidR="00B32136" w:rsidRPr="00ED70E4">
        <w:rPr>
          <w:rFonts w:cstheme="minorHAnsi"/>
          <w:szCs w:val="24"/>
          <w:lang w:val="en-US"/>
        </w:rPr>
        <w:t xml:space="preserve"> shall be maintained.</w:t>
      </w:r>
    </w:p>
    <w:p w14:paraId="2CC27D25" w14:textId="5E984E26" w:rsidR="008C4E9D" w:rsidRPr="00ED70E4" w:rsidRDefault="008C4E9D" w:rsidP="008C4E9D">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1FBD3A73" w14:textId="07949A3B" w:rsidR="00B32136" w:rsidRPr="00ED70E4" w:rsidRDefault="007F1FBD" w:rsidP="00B32136">
      <w:pPr>
        <w:rPr>
          <w:rFonts w:cstheme="minorHAnsi"/>
          <w:szCs w:val="24"/>
          <w:lang w:val="en-US"/>
        </w:rPr>
      </w:pPr>
      <w:r w:rsidRPr="00ED70E4">
        <w:rPr>
          <w:rFonts w:cstheme="minorHAnsi"/>
          <w:b/>
          <w:szCs w:val="24"/>
          <w:lang w:val="en-US"/>
        </w:rPr>
        <w:t>45.</w:t>
      </w:r>
      <w:r w:rsidR="00B32136" w:rsidRPr="00ED70E4">
        <w:rPr>
          <w:rFonts w:cstheme="minorHAnsi"/>
          <w:szCs w:val="24"/>
          <w:lang w:val="en-US"/>
        </w:rPr>
        <w:t xml:space="preserve"> The Ministry of Education make changes to the Individual Education Plan content and format, and the method of reporting to the Ministry about students with an </w:t>
      </w:r>
      <w:r w:rsidR="00F756DA" w:rsidRPr="00ED70E4">
        <w:rPr>
          <w:rFonts w:cstheme="minorHAnsi"/>
          <w:szCs w:val="24"/>
          <w:lang w:val="en-US"/>
        </w:rPr>
        <w:t>Individual Education Plan</w:t>
      </w:r>
      <w:r w:rsidR="00B32136" w:rsidRPr="00ED70E4">
        <w:rPr>
          <w:rFonts w:cstheme="minorHAnsi"/>
          <w:szCs w:val="24"/>
          <w:lang w:val="en-US"/>
        </w:rPr>
        <w:t>, to ensure that consistent and comparable data can be collected and aggregated from all school boards.</w:t>
      </w:r>
      <w:r w:rsidR="003934CB" w:rsidRPr="00ED70E4">
        <w:rPr>
          <w:rFonts w:cstheme="minorHAnsi"/>
          <w:szCs w:val="24"/>
          <w:lang w:val="en-US"/>
        </w:rPr>
        <w:t xml:space="preserve"> </w:t>
      </w:r>
      <w:r w:rsidR="00B32136" w:rsidRPr="00ED70E4">
        <w:rPr>
          <w:rFonts w:cstheme="minorHAnsi"/>
          <w:szCs w:val="24"/>
          <w:lang w:val="en-US"/>
        </w:rPr>
        <w:t>(See also Section 6 Recommendations about Data Collection).</w:t>
      </w:r>
    </w:p>
    <w:p w14:paraId="20228E3A" w14:textId="2D9FB6FF" w:rsidR="008C4E9D" w:rsidRPr="00ED70E4" w:rsidRDefault="008C4E9D" w:rsidP="008C4E9D">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4E5BAF30" w14:textId="35F47043" w:rsidR="00B32136" w:rsidRPr="00ED70E4" w:rsidRDefault="007F1FBD" w:rsidP="00B32136">
      <w:pPr>
        <w:rPr>
          <w:rFonts w:cstheme="minorHAnsi"/>
          <w:szCs w:val="24"/>
          <w:lang w:val="en-US"/>
        </w:rPr>
      </w:pPr>
      <w:r w:rsidRPr="00ED70E4">
        <w:rPr>
          <w:rFonts w:cstheme="minorHAnsi"/>
          <w:b/>
          <w:szCs w:val="24"/>
          <w:lang w:val="en-US"/>
        </w:rPr>
        <w:t xml:space="preserve">46. </w:t>
      </w:r>
      <w:r w:rsidR="00B32136" w:rsidRPr="00ED70E4">
        <w:rPr>
          <w:rFonts w:cstheme="minorHAnsi"/>
          <w:szCs w:val="24"/>
          <w:lang w:val="en-US"/>
        </w:rPr>
        <w:t xml:space="preserve">Each school board should notify the parents/guardians of students with disabilities, and where applicable, the students themselves, of their right to have an </w:t>
      </w:r>
      <w:r w:rsidR="00F756DA" w:rsidRPr="00ED70E4">
        <w:rPr>
          <w:rFonts w:cstheme="minorHAnsi"/>
          <w:szCs w:val="24"/>
          <w:lang w:val="en-US"/>
        </w:rPr>
        <w:t>Individual Education Plan</w:t>
      </w:r>
      <w:r w:rsidR="00B32136" w:rsidRPr="00ED70E4">
        <w:rPr>
          <w:rFonts w:cstheme="minorHAnsi"/>
          <w:szCs w:val="24"/>
          <w:lang w:val="en-US"/>
        </w:rPr>
        <w:t xml:space="preserve">. All students with disabilities who want or need an </w:t>
      </w:r>
      <w:r w:rsidR="00F756DA" w:rsidRPr="00ED70E4">
        <w:rPr>
          <w:rFonts w:cstheme="minorHAnsi"/>
          <w:szCs w:val="24"/>
          <w:lang w:val="en-US"/>
        </w:rPr>
        <w:t xml:space="preserve">Individual Education Plan </w:t>
      </w:r>
      <w:r w:rsidR="00B32136" w:rsidRPr="00ED70E4">
        <w:rPr>
          <w:rFonts w:cstheme="minorHAnsi"/>
          <w:szCs w:val="24"/>
          <w:lang w:val="en-US"/>
        </w:rPr>
        <w:t>shall have one provided.</w:t>
      </w:r>
      <w:r w:rsidR="003934CB" w:rsidRPr="00ED70E4">
        <w:rPr>
          <w:rFonts w:cstheme="minorHAnsi"/>
          <w:szCs w:val="24"/>
          <w:lang w:val="en-US"/>
        </w:rPr>
        <w:t xml:space="preserve"> </w:t>
      </w:r>
    </w:p>
    <w:p w14:paraId="2E4A798D" w14:textId="23C2F1C8" w:rsidR="00371647" w:rsidRPr="00ED70E4" w:rsidRDefault="00371647" w:rsidP="00371647">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3125877E" w14:textId="4A7CEC8D" w:rsidR="00B32136" w:rsidRPr="00ED70E4" w:rsidRDefault="007F1FBD" w:rsidP="00B32136">
      <w:pPr>
        <w:rPr>
          <w:rFonts w:cstheme="minorHAnsi"/>
          <w:szCs w:val="24"/>
          <w:lang w:val="en-US"/>
        </w:rPr>
      </w:pPr>
      <w:r w:rsidRPr="00ED70E4">
        <w:rPr>
          <w:rFonts w:cstheme="minorHAnsi"/>
          <w:b/>
          <w:szCs w:val="24"/>
          <w:lang w:val="en-US"/>
        </w:rPr>
        <w:t>47.</w:t>
      </w:r>
      <w:r w:rsidR="00B32136" w:rsidRPr="00ED70E4">
        <w:rPr>
          <w:rFonts w:cstheme="minorHAnsi"/>
          <w:szCs w:val="24"/>
          <w:lang w:val="en-US"/>
        </w:rPr>
        <w:t xml:space="preserve"> The Ministry of Education shall publicly report on what changes have been made to the standards for Individual Education Plans, and regularly audit school board </w:t>
      </w:r>
      <w:r w:rsidR="00F756DA" w:rsidRPr="00ED70E4">
        <w:rPr>
          <w:rFonts w:cstheme="minorHAnsi"/>
          <w:szCs w:val="24"/>
          <w:lang w:val="en-US"/>
        </w:rPr>
        <w:t xml:space="preserve">Individual Education Plans </w:t>
      </w:r>
      <w:r w:rsidR="00B32136" w:rsidRPr="00ED70E4">
        <w:rPr>
          <w:rFonts w:cstheme="minorHAnsi"/>
          <w:szCs w:val="24"/>
          <w:lang w:val="en-US"/>
        </w:rPr>
        <w:t xml:space="preserve">for compliance with the new standard. </w:t>
      </w:r>
    </w:p>
    <w:p w14:paraId="13AF67CE" w14:textId="77777777" w:rsidR="00DE0D30" w:rsidRPr="00ED70E4" w:rsidRDefault="00DE0D30" w:rsidP="00DE0D30">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2F6FA822" w14:textId="1D7BFC1F" w:rsidR="00B32136" w:rsidRPr="00ED70E4" w:rsidRDefault="007F1FBD" w:rsidP="00B32136">
      <w:pPr>
        <w:rPr>
          <w:rFonts w:cstheme="minorHAnsi"/>
          <w:szCs w:val="24"/>
          <w:lang w:val="en-US"/>
        </w:rPr>
      </w:pPr>
      <w:r w:rsidRPr="00ED70E4">
        <w:rPr>
          <w:rFonts w:cstheme="minorHAnsi"/>
          <w:b/>
          <w:szCs w:val="24"/>
          <w:lang w:val="en-US"/>
        </w:rPr>
        <w:t>48.</w:t>
      </w:r>
      <w:r w:rsidR="00B32136" w:rsidRPr="00ED70E4">
        <w:rPr>
          <w:rFonts w:cstheme="minorHAnsi"/>
          <w:szCs w:val="24"/>
          <w:lang w:val="en-US"/>
        </w:rPr>
        <w:t xml:space="preserve"> School boards shall conduct annual audits of </w:t>
      </w:r>
      <w:r w:rsidR="00F756DA" w:rsidRPr="00ED70E4">
        <w:rPr>
          <w:rFonts w:cstheme="minorHAnsi"/>
          <w:szCs w:val="24"/>
          <w:lang w:val="en-US"/>
        </w:rPr>
        <w:t xml:space="preserve">Individual Education Plan </w:t>
      </w:r>
      <w:r w:rsidR="00B32136" w:rsidRPr="00ED70E4">
        <w:rPr>
          <w:rFonts w:cstheme="minorHAnsi"/>
          <w:szCs w:val="24"/>
          <w:lang w:val="en-US"/>
        </w:rPr>
        <w:t xml:space="preserve">compliance and publicly report on the results of the audit. </w:t>
      </w:r>
    </w:p>
    <w:p w14:paraId="7344FADB" w14:textId="545954D5" w:rsidR="00DE0D30" w:rsidRPr="00ED70E4" w:rsidRDefault="00DE0D30" w:rsidP="00DE0D30">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18 Months</w:t>
      </w:r>
    </w:p>
    <w:p w14:paraId="722F0E00" w14:textId="71E4B9E7" w:rsidR="002260C3" w:rsidRPr="00ED70E4" w:rsidRDefault="002260C3" w:rsidP="002260C3">
      <w:pPr>
        <w:rPr>
          <w:rFonts w:cstheme="minorHAnsi"/>
          <w:b/>
          <w:szCs w:val="24"/>
          <w:lang w:val="en-US"/>
        </w:rPr>
      </w:pPr>
      <w:r w:rsidRPr="00ED70E4">
        <w:rPr>
          <w:rFonts w:cstheme="minorHAnsi"/>
          <w:b/>
          <w:szCs w:val="24"/>
          <w:lang w:val="en-US"/>
        </w:rPr>
        <w:t>Parent and Student Participation</w:t>
      </w:r>
      <w:r w:rsidR="007F1FBD" w:rsidRPr="00ED70E4">
        <w:rPr>
          <w:rFonts w:cstheme="minorHAnsi"/>
          <w:b/>
          <w:szCs w:val="24"/>
          <w:lang w:val="en-US"/>
        </w:rPr>
        <w:t xml:space="preserve"> Recommendations </w:t>
      </w:r>
    </w:p>
    <w:p w14:paraId="0E0823F7" w14:textId="77777777" w:rsidR="00AB799A" w:rsidRPr="00ED70E4" w:rsidRDefault="00AB799A" w:rsidP="00AB799A">
      <w:pPr>
        <w:rPr>
          <w:rFonts w:cstheme="minorHAnsi"/>
          <w:szCs w:val="24"/>
          <w:lang w:val="en-US"/>
        </w:rPr>
      </w:pPr>
      <w:r w:rsidRPr="00ED70E4">
        <w:rPr>
          <w:rFonts w:cstheme="minorHAnsi"/>
          <w:b/>
          <w:szCs w:val="24"/>
          <w:lang w:val="en-US"/>
        </w:rPr>
        <w:t xml:space="preserve">Barrier: </w:t>
      </w:r>
      <w:r w:rsidRPr="00ED70E4">
        <w:rPr>
          <w:rFonts w:cstheme="minorHAnsi"/>
          <w:szCs w:val="24"/>
          <w:lang w:val="en-US"/>
        </w:rPr>
        <w:t>Parents /guardians of students with disabilities, and students with disabilities themselves, need direct, easy access to important information about the menu of programs, services, supports and accommodations available for students including students with disabilities, and how to request or advocate for them. They have a right to know all the important information they need including, for example what is available, what persons and what office to approach to get this information and to or to request or change the student’s placements, programs, supports, services or accommodations, or to raise concerns about whether the school board is effectively meeting the student’s disability-related education needs.</w:t>
      </w:r>
    </w:p>
    <w:p w14:paraId="69587C5E" w14:textId="77777777" w:rsidR="00AB799A" w:rsidRPr="00ED70E4" w:rsidRDefault="00AB799A" w:rsidP="00AB799A">
      <w:pPr>
        <w:spacing w:after="160"/>
        <w:rPr>
          <w:rFonts w:cstheme="minorHAnsi"/>
          <w:szCs w:val="24"/>
          <w:lang w:val="en-US"/>
        </w:rPr>
      </w:pPr>
      <w:r w:rsidRPr="00ED70E4">
        <w:rPr>
          <w:rFonts w:cstheme="minorHAnsi"/>
          <w:szCs w:val="24"/>
          <w:lang w:val="en-US"/>
        </w:rPr>
        <w:t xml:space="preserve">This information should be easy to find, and should be readily available in accessible formats, in plain language and in multiple languages. Parents report that too often, it is very difficult to find out this important and basic information. It is inefficient and unreliable to leave this responsibility to individual principals, spread across Ontario, to each deal with this as they choose. When it is left to each principal, without clear requirements and pre-prepared materials for parents, guardians and students, school boards won’t be able to ensure that this important need is met. </w:t>
      </w:r>
    </w:p>
    <w:p w14:paraId="02A8007D" w14:textId="77777777" w:rsidR="00AB799A" w:rsidRPr="00ED70E4" w:rsidRDefault="00AB799A" w:rsidP="00AB799A">
      <w:pPr>
        <w:spacing w:after="160"/>
        <w:rPr>
          <w:rFonts w:cstheme="minorHAnsi"/>
          <w:szCs w:val="24"/>
          <w:lang w:val="en-US"/>
        </w:rPr>
      </w:pPr>
      <w:r w:rsidRPr="00ED70E4">
        <w:rPr>
          <w:rFonts w:cstheme="minorHAnsi"/>
          <w:szCs w:val="24"/>
          <w:lang w:val="en-US"/>
        </w:rPr>
        <w:t>As well, parents/guardians of students with disabilities report that too often, they find it very difficult frustrating and demoralizing to advocate for their child’s needs in the school system. Depending on the board, the school and the people involved, it can be a welcoming, positive and cooperative process, or an alienating, bureaucratic and rigid process.</w:t>
      </w:r>
    </w:p>
    <w:p w14:paraId="022762D4" w14:textId="3BE3F9DE" w:rsidR="00AB799A" w:rsidRPr="00ED70E4" w:rsidRDefault="00AB799A" w:rsidP="00AB799A">
      <w:pPr>
        <w:spacing w:after="160"/>
        <w:rPr>
          <w:rFonts w:cstheme="minorHAnsi"/>
          <w:szCs w:val="24"/>
          <w:lang w:val="en-US"/>
        </w:rPr>
      </w:pPr>
      <w:r w:rsidRPr="00ED70E4">
        <w:rPr>
          <w:rFonts w:cstheme="minorHAnsi"/>
          <w:szCs w:val="24"/>
          <w:lang w:val="en-US"/>
        </w:rPr>
        <w:t xml:space="preserve">When there is a dispute about the </w:t>
      </w:r>
      <w:r w:rsidR="00F756DA" w:rsidRPr="00ED70E4">
        <w:rPr>
          <w:rFonts w:cstheme="minorHAnsi"/>
          <w:szCs w:val="24"/>
          <w:lang w:val="en-US"/>
        </w:rPr>
        <w:t>Individual Education Plan</w:t>
      </w:r>
      <w:r w:rsidRPr="00ED70E4">
        <w:rPr>
          <w:rFonts w:cstheme="minorHAnsi"/>
          <w:szCs w:val="24"/>
          <w:lang w:val="en-US"/>
        </w:rPr>
        <w:t xml:space="preserve"> contents or implementation, parent/guardians/students do not have a dispute mechanism and some parents, guardians or students resort to filing a human rights complaint with the Ontario Human Rights Tribunal. Filing a human rights complaint involves great legal expenses, delays and hardships to a family.</w:t>
      </w:r>
      <w:r w:rsidR="003934CB" w:rsidRPr="00ED70E4">
        <w:rPr>
          <w:rFonts w:cstheme="minorHAnsi"/>
          <w:szCs w:val="24"/>
          <w:lang w:val="en-US"/>
        </w:rPr>
        <w:t xml:space="preserve"> </w:t>
      </w:r>
      <w:r w:rsidRPr="00ED70E4">
        <w:rPr>
          <w:rFonts w:cstheme="minorHAnsi"/>
          <w:szCs w:val="24"/>
          <w:lang w:val="en-US"/>
        </w:rPr>
        <w:t>A dispute mechanism that is easy to use and that can resolve issues quickly is needed.</w:t>
      </w:r>
    </w:p>
    <w:p w14:paraId="31AB6AEF" w14:textId="6CA4110C" w:rsidR="002260C3" w:rsidRPr="00ED70E4" w:rsidRDefault="002260C3" w:rsidP="002260C3">
      <w:pPr>
        <w:rPr>
          <w:rFonts w:cstheme="minorHAnsi"/>
          <w:szCs w:val="24"/>
          <w:lang w:val="en-US"/>
        </w:rPr>
      </w:pPr>
      <w:r w:rsidRPr="00ED70E4">
        <w:rPr>
          <w:rFonts w:cstheme="minorHAnsi"/>
          <w:b/>
          <w:szCs w:val="24"/>
          <w:lang w:val="en-US"/>
        </w:rPr>
        <w:t>4</w:t>
      </w:r>
      <w:r w:rsidR="0092045C" w:rsidRPr="00ED70E4">
        <w:rPr>
          <w:rFonts w:cstheme="minorHAnsi"/>
          <w:b/>
          <w:szCs w:val="24"/>
          <w:lang w:val="en-US"/>
        </w:rPr>
        <w:t>9</w:t>
      </w:r>
      <w:r w:rsidRPr="00ED70E4">
        <w:rPr>
          <w:rFonts w:cstheme="minorHAnsi"/>
          <w:b/>
          <w:szCs w:val="24"/>
          <w:lang w:val="en-US"/>
        </w:rPr>
        <w:t>.</w:t>
      </w:r>
      <w:r w:rsidRPr="00ED70E4">
        <w:rPr>
          <w:rFonts w:cstheme="minorHAnsi"/>
          <w:szCs w:val="24"/>
          <w:lang w:val="en-US"/>
        </w:rPr>
        <w:t xml:space="preserve"> </w:t>
      </w:r>
      <w:r w:rsidR="004A27F6" w:rsidRPr="00ED70E4">
        <w:rPr>
          <w:rFonts w:cstheme="minorHAnsi"/>
          <w:szCs w:val="24"/>
          <w:lang w:val="en-US"/>
        </w:rPr>
        <w:t>We recommend</w:t>
      </w:r>
      <w:r w:rsidRPr="00ED70E4">
        <w:rPr>
          <w:rFonts w:cstheme="minorHAnsi"/>
          <w:szCs w:val="24"/>
          <w:lang w:val="en-US"/>
        </w:rPr>
        <w:t>:</w:t>
      </w:r>
      <w:r w:rsidR="004A27F6" w:rsidRPr="00ED70E4">
        <w:rPr>
          <w:rFonts w:cstheme="minorHAnsi"/>
          <w:szCs w:val="24"/>
          <w:lang w:val="en-US"/>
        </w:rPr>
        <w:t xml:space="preserve"> </w:t>
      </w:r>
      <w:r w:rsidRPr="00ED70E4">
        <w:rPr>
          <w:rFonts w:cstheme="minorHAnsi"/>
          <w:szCs w:val="24"/>
          <w:lang w:val="en-US"/>
        </w:rPr>
        <w:t>All of the students with disabilities and the parents/guardians of those students have the right to fully participate in the planning and implementation of the student’s educational plan/program.</w:t>
      </w:r>
      <w:r w:rsidR="003934CB" w:rsidRPr="00ED70E4">
        <w:rPr>
          <w:rFonts w:cstheme="minorHAnsi"/>
          <w:szCs w:val="24"/>
          <w:lang w:val="en-US"/>
        </w:rPr>
        <w:t xml:space="preserve"> </w:t>
      </w:r>
    </w:p>
    <w:p w14:paraId="2F428ABF" w14:textId="77777777" w:rsidR="003952DA" w:rsidRPr="00ED70E4" w:rsidRDefault="003952DA" w:rsidP="003952DA">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56363AF5" w14:textId="6DCD9BB7" w:rsidR="002260C3" w:rsidRPr="00ED70E4" w:rsidRDefault="002260C3" w:rsidP="002260C3">
      <w:pPr>
        <w:rPr>
          <w:rFonts w:cstheme="minorHAnsi"/>
          <w:szCs w:val="24"/>
          <w:lang w:val="en-US"/>
        </w:rPr>
      </w:pPr>
      <w:r w:rsidRPr="00ED70E4">
        <w:rPr>
          <w:rFonts w:cstheme="minorHAnsi"/>
          <w:szCs w:val="24"/>
          <w:lang w:val="en-US"/>
        </w:rPr>
        <w:t>The Ministry of Education shall:</w:t>
      </w:r>
    </w:p>
    <w:p w14:paraId="7980AADB" w14:textId="77BCC517" w:rsidR="002260C3" w:rsidRPr="00ED70E4" w:rsidRDefault="002260C3" w:rsidP="002260C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.1 Ensure effective processes and resources used for planning for all students with disabilities to ensure that students and parents/guardians are able to participate effectively in the process.</w:t>
      </w:r>
    </w:p>
    <w:p w14:paraId="3D413823" w14:textId="77777777" w:rsidR="003952DA" w:rsidRPr="00ED70E4" w:rsidRDefault="003952DA" w:rsidP="003952DA">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02A422D9" w14:textId="4D2CA818" w:rsidR="002260C3" w:rsidRPr="00ED70E4" w:rsidRDefault="002260C3" w:rsidP="002260C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 xml:space="preserve">.2 Develop a timely formal process/dispute resolution mechanism for parents/guardians and students to appeal the contents or implementation of </w:t>
      </w:r>
      <w:r w:rsidR="00F756DA" w:rsidRPr="00ED70E4">
        <w:rPr>
          <w:rFonts w:cstheme="minorHAnsi"/>
          <w:szCs w:val="24"/>
        </w:rPr>
        <w:t>Individual Education Plan</w:t>
      </w:r>
      <w:r w:rsidRPr="00ED70E4">
        <w:rPr>
          <w:rFonts w:cstheme="minorHAnsi"/>
          <w:szCs w:val="24"/>
        </w:rPr>
        <w:t>s, to make necessary changes if required, and to ensure that district school boards follow it.</w:t>
      </w:r>
    </w:p>
    <w:p w14:paraId="75F0FF15" w14:textId="77777777" w:rsidR="004426DE" w:rsidRPr="00ED70E4" w:rsidRDefault="004426DE" w:rsidP="004426DE">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3082E8CC" w14:textId="3D2AF136" w:rsidR="002260C3" w:rsidRPr="00ED70E4" w:rsidRDefault="002260C3" w:rsidP="002260C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 xml:space="preserve">.3 In cases where disputes cannot be resolved at the school board level, appoint an arm’s length third party mediator when parents and/or students can show that the school is not effectively meeting their needs. </w:t>
      </w:r>
    </w:p>
    <w:p w14:paraId="20587694" w14:textId="50004E09" w:rsidR="004426DE" w:rsidRPr="00ED70E4" w:rsidRDefault="004426DE" w:rsidP="004426DE">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1 Year</w:t>
      </w:r>
    </w:p>
    <w:p w14:paraId="7F113764" w14:textId="77777777" w:rsidR="00B9126C" w:rsidRDefault="00B9126C" w:rsidP="002260C3">
      <w:pPr>
        <w:tabs>
          <w:tab w:val="left" w:pos="1843"/>
        </w:tabs>
        <w:spacing w:after="0"/>
        <w:rPr>
          <w:rFonts w:cstheme="minorHAnsi"/>
          <w:szCs w:val="24"/>
        </w:rPr>
      </w:pPr>
    </w:p>
    <w:p w14:paraId="43AA0F88" w14:textId="58CB01CF" w:rsidR="002260C3" w:rsidRPr="00ED70E4" w:rsidRDefault="002260C3" w:rsidP="002260C3">
      <w:pPr>
        <w:tabs>
          <w:tab w:val="left" w:pos="1843"/>
        </w:tabs>
        <w:spacing w:after="0"/>
        <w:rPr>
          <w:rFonts w:cstheme="minorHAnsi"/>
          <w:szCs w:val="24"/>
          <w:lang w:val="en-US"/>
        </w:rPr>
      </w:pPr>
      <w:r w:rsidRPr="00ED70E4">
        <w:rPr>
          <w:rFonts w:cstheme="minorHAnsi"/>
          <w:szCs w:val="24"/>
        </w:rPr>
        <w:t>T</w:t>
      </w:r>
      <w:r w:rsidRPr="00ED70E4">
        <w:rPr>
          <w:rFonts w:cstheme="minorHAnsi"/>
          <w:szCs w:val="24"/>
          <w:lang w:val="en-US"/>
        </w:rPr>
        <w:t>he District School Boards shall:</w:t>
      </w:r>
    </w:p>
    <w:p w14:paraId="390E42CA" w14:textId="77777777" w:rsidR="002260C3" w:rsidRPr="00ED70E4" w:rsidRDefault="002260C3" w:rsidP="002260C3">
      <w:pPr>
        <w:tabs>
          <w:tab w:val="left" w:pos="1843"/>
        </w:tabs>
        <w:spacing w:after="0"/>
        <w:rPr>
          <w:rFonts w:cstheme="minorHAnsi"/>
          <w:szCs w:val="24"/>
        </w:rPr>
      </w:pPr>
    </w:p>
    <w:p w14:paraId="6E22B73C" w14:textId="33747431" w:rsidR="002260C3" w:rsidRPr="00ED70E4" w:rsidRDefault="002260C3" w:rsidP="002260C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.4 Provide parents/guardians of students with disabilities, and where applicable, students with disabilities themselves, with timely and effective information, in accessible formats, on the available services, programs and supports for students with disabilities (whether or not they are classified as students with special education needs under the Education Act and Regulations).</w:t>
      </w:r>
    </w:p>
    <w:p w14:paraId="63903ADB" w14:textId="77777777" w:rsidR="0007480B" w:rsidRPr="00ED70E4" w:rsidRDefault="0007480B" w:rsidP="0007480B">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56B6825E" w14:textId="159A51E5" w:rsidR="002260C3" w:rsidRPr="00ED70E4" w:rsidRDefault="002260C3" w:rsidP="002260C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5</w:t>
      </w:r>
      <w:r w:rsidRPr="00ED70E4">
        <w:rPr>
          <w:rFonts w:cstheme="minorHAnsi"/>
          <w:szCs w:val="24"/>
        </w:rPr>
        <w:t xml:space="preserve"> Ensure that parents, guardians, and students are informed, as early as possible, in a </w:t>
      </w:r>
      <w:r w:rsidR="00216380" w:rsidRPr="00ED70E4">
        <w:rPr>
          <w:rFonts w:cstheme="minorHAnsi"/>
          <w:szCs w:val="24"/>
        </w:rPr>
        <w:t>readily accessible</w:t>
      </w:r>
      <w:r w:rsidRPr="00ED70E4">
        <w:rPr>
          <w:rFonts w:cstheme="minorHAnsi"/>
          <w:szCs w:val="24"/>
        </w:rPr>
        <w:t xml:space="preserve"> and understandable way, about important information such as:</w:t>
      </w:r>
    </w:p>
    <w:p w14:paraId="32B432E8" w14:textId="77777777" w:rsidR="002260C3" w:rsidRPr="00ED70E4" w:rsidRDefault="002260C3" w:rsidP="00413573">
      <w:pPr>
        <w:pStyle w:val="ListParagraph"/>
        <w:numPr>
          <w:ilvl w:val="1"/>
          <w:numId w:val="13"/>
        </w:numPr>
        <w:spacing w:after="0" w:line="240" w:lineRule="auto"/>
        <w:rPr>
          <w:rFonts w:cstheme="minorHAnsi"/>
          <w:szCs w:val="24"/>
        </w:rPr>
      </w:pPr>
      <w:r w:rsidRPr="00ED70E4">
        <w:rPr>
          <w:rFonts w:cstheme="minorHAnsi"/>
          <w:szCs w:val="24"/>
        </w:rPr>
        <w:t>What “special education” is and who is entitled to receive it.</w:t>
      </w:r>
    </w:p>
    <w:p w14:paraId="4611B131" w14:textId="77777777" w:rsidR="002260C3" w:rsidRPr="00ED70E4" w:rsidRDefault="002260C3" w:rsidP="00413573">
      <w:pPr>
        <w:pStyle w:val="ListParagraph"/>
        <w:numPr>
          <w:ilvl w:val="1"/>
          <w:numId w:val="13"/>
        </w:numPr>
        <w:spacing w:after="0" w:line="240" w:lineRule="auto"/>
        <w:rPr>
          <w:rFonts w:cstheme="minorHAnsi"/>
          <w:szCs w:val="24"/>
        </w:rPr>
      </w:pPr>
      <w:r w:rsidRPr="00ED70E4">
        <w:rPr>
          <w:rFonts w:cstheme="minorHAnsi"/>
          <w:szCs w:val="24"/>
        </w:rPr>
        <w:t>What the rights are to full participation in and full inclusion in all the school board's education and other programming, and to be accommodated in connection with those programs under the Ontario Human Rights Code and Canadian Charter of Rights and Freedoms, whether or not the student is classified as a student with special education needs under Ontario's Education Act and regulations.</w:t>
      </w:r>
    </w:p>
    <w:p w14:paraId="2FC78682" w14:textId="77777777" w:rsidR="002260C3" w:rsidRPr="00ED70E4" w:rsidRDefault="002260C3" w:rsidP="00413573">
      <w:pPr>
        <w:pStyle w:val="ListParagraph"/>
        <w:numPr>
          <w:ilvl w:val="1"/>
          <w:numId w:val="13"/>
        </w:numPr>
        <w:spacing w:after="0" w:line="240" w:lineRule="auto"/>
        <w:rPr>
          <w:rFonts w:cstheme="minorHAnsi"/>
          <w:szCs w:val="24"/>
        </w:rPr>
      </w:pPr>
      <w:r w:rsidRPr="00ED70E4">
        <w:rPr>
          <w:rFonts w:cstheme="minorHAnsi"/>
          <w:szCs w:val="24"/>
        </w:rPr>
        <w:t>The menu of options, placements, programs, services, supports and accommodations available at the school board for students with disabilities.</w:t>
      </w:r>
    </w:p>
    <w:p w14:paraId="147FFDAC" w14:textId="47A9E26F" w:rsidR="002260C3" w:rsidRPr="00ED70E4" w:rsidRDefault="002260C3" w:rsidP="00413573">
      <w:pPr>
        <w:pStyle w:val="ListParagraph"/>
        <w:numPr>
          <w:ilvl w:val="1"/>
          <w:numId w:val="13"/>
        </w:numPr>
        <w:spacing w:after="0" w:line="240" w:lineRule="auto"/>
        <w:rPr>
          <w:rFonts w:cstheme="minorHAnsi"/>
          <w:szCs w:val="24"/>
        </w:rPr>
      </w:pPr>
      <w:r w:rsidRPr="00ED70E4">
        <w:rPr>
          <w:rFonts w:cstheme="minorHAnsi"/>
          <w:szCs w:val="24"/>
        </w:rPr>
        <w:t xml:space="preserve">Who to approach at the school board to get this information, and how to request placements, programs, supports, services or accommodations for students with disabilities, including the development of </w:t>
      </w:r>
      <w:r w:rsidR="00F756DA" w:rsidRPr="00ED70E4">
        <w:rPr>
          <w:rFonts w:cstheme="minorHAnsi"/>
          <w:szCs w:val="24"/>
        </w:rPr>
        <w:t>Individual Education Plan</w:t>
      </w:r>
      <w:r w:rsidRPr="00ED70E4">
        <w:rPr>
          <w:rFonts w:cstheme="minorHAnsi"/>
          <w:szCs w:val="24"/>
        </w:rPr>
        <w:t>s, or to raise concerns about whether the school board is effectively meeting the student’s education needs.</w:t>
      </w:r>
    </w:p>
    <w:p w14:paraId="3AF93C8E" w14:textId="77777777" w:rsidR="0007480B" w:rsidRPr="00ED70E4" w:rsidRDefault="0007480B" w:rsidP="0007480B">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0B7BBA19" w14:textId="5C448CB7"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6</w:t>
      </w:r>
      <w:r w:rsidRPr="00ED70E4">
        <w:rPr>
          <w:rFonts w:cstheme="minorHAnsi"/>
          <w:szCs w:val="24"/>
        </w:rPr>
        <w:t xml:space="preserve"> Ensure parents and guardians of students with disabilities can easily find out and, where necessary visit, different placement, program, service and support options for a student with a disability, to ensure that the parent, guardian or the student, is knowledgeable about the options for placement, program or services that are available to be provided to that student.</w:t>
      </w:r>
    </w:p>
    <w:p w14:paraId="00D0225D" w14:textId="3D52C709" w:rsidR="00F1682C" w:rsidRPr="00ED70E4" w:rsidRDefault="00F1682C" w:rsidP="00F1682C">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03761403" w14:textId="4CD7301B"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7</w:t>
      </w:r>
      <w:r w:rsidRPr="00ED70E4">
        <w:rPr>
          <w:rFonts w:cstheme="minorHAnsi"/>
          <w:szCs w:val="24"/>
        </w:rPr>
        <w:t xml:space="preserve"> Develop, implement, and make public an action plan to ensure parent/guardian/students have access to the information they need and meet the requirements of this section. The action plan should incorporate the following:</w:t>
      </w:r>
    </w:p>
    <w:p w14:paraId="63EA767A"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The goal of the plan</w:t>
      </w:r>
    </w:p>
    <w:p w14:paraId="34D019C9"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What information will be made available to parent/guardian/students with disabilities</w:t>
      </w:r>
    </w:p>
    <w:p w14:paraId="2E7A0A57"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How information will be formatted to make it easy to understand and jargon free</w:t>
      </w:r>
    </w:p>
    <w:p w14:paraId="1AEB68AD"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The types of formats that will be used to make the information available and accessible</w:t>
      </w:r>
    </w:p>
    <w:p w14:paraId="541B69BF"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Where information will be available to parents/guardians/students (in schools and on-line including school and school board websites)</w:t>
      </w:r>
    </w:p>
    <w:p w14:paraId="3AB4A75E" w14:textId="75D075DD"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 xml:space="preserve">The timelines for distributing information to all parent/guardians/students and the key transition points when information will be provided (such as at start of school, at least once annually, and as part of student planning, including </w:t>
      </w:r>
      <w:r w:rsidR="00F756DA" w:rsidRPr="00ED70E4">
        <w:rPr>
          <w:rFonts w:cstheme="minorHAnsi"/>
          <w:szCs w:val="24"/>
        </w:rPr>
        <w:t>Individual Education Plan</w:t>
      </w:r>
      <w:r w:rsidRPr="00ED70E4">
        <w:rPr>
          <w:rFonts w:cstheme="minorHAnsi"/>
          <w:szCs w:val="24"/>
        </w:rPr>
        <w:t xml:space="preserve"> development and review)</w:t>
      </w:r>
    </w:p>
    <w:p w14:paraId="3F8598F7"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Who will be responsible for ensuring information is provided to parent/guardian/students with disabilities</w:t>
      </w:r>
    </w:p>
    <w:p w14:paraId="034A1114"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How the distribution of information will be tracked or measured</w:t>
      </w:r>
    </w:p>
    <w:p w14:paraId="4B7DDB78"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What measures will be used to evaluate the value and impact of providing the information</w:t>
      </w:r>
    </w:p>
    <w:p w14:paraId="36597512"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 xml:space="preserve">How the action plan will be evaluated </w:t>
      </w:r>
    </w:p>
    <w:p w14:paraId="20ED024A" w14:textId="77777777" w:rsidR="002260C3" w:rsidRPr="00ED70E4" w:rsidRDefault="002260C3" w:rsidP="00413573">
      <w:pPr>
        <w:pStyle w:val="ListParagraph"/>
        <w:numPr>
          <w:ilvl w:val="1"/>
          <w:numId w:val="14"/>
        </w:numPr>
        <w:spacing w:after="0" w:line="240" w:lineRule="auto"/>
        <w:rPr>
          <w:rFonts w:cstheme="minorHAnsi"/>
          <w:szCs w:val="24"/>
        </w:rPr>
      </w:pPr>
      <w:r w:rsidRPr="00ED70E4">
        <w:rPr>
          <w:rFonts w:cstheme="minorHAnsi"/>
          <w:szCs w:val="24"/>
        </w:rPr>
        <w:t>How the action plan will be shared publicly with regular progress updates</w:t>
      </w:r>
    </w:p>
    <w:p w14:paraId="47614216" w14:textId="77777777" w:rsidR="00F1682C" w:rsidRPr="00ED70E4" w:rsidRDefault="00F1682C" w:rsidP="00F1682C">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527E7337" w14:textId="765D5DA9"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8</w:t>
      </w:r>
      <w:r w:rsidRPr="00ED70E4">
        <w:rPr>
          <w:rFonts w:cstheme="minorHAnsi"/>
          <w:szCs w:val="24"/>
        </w:rPr>
        <w:t xml:space="preserve"> Ensure that each school shall send home an introductory pamphlet, or equivalent, to all parent/guardians at the start of each school year, or when first registering a student in the board, and not only to families of those students who are already being identified as having a disability.</w:t>
      </w:r>
    </w:p>
    <w:p w14:paraId="484C98D1" w14:textId="77777777" w:rsidR="004E1C13" w:rsidRPr="00ED70E4" w:rsidRDefault="004E1C13" w:rsidP="004E1C13">
      <w:pPr>
        <w:ind w:firstLine="720"/>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01E1BF48" w14:textId="76DF2523"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 xml:space="preserve">9 </w:t>
      </w:r>
      <w:r w:rsidRPr="00ED70E4">
        <w:rPr>
          <w:rFonts w:cstheme="minorHAnsi"/>
          <w:szCs w:val="24"/>
        </w:rPr>
        <w:t xml:space="preserve">Ensure provision of in-person and virtual events to help families learn how to navigate disability-related school board processes. Where possible these should be streamed online and archived online as a resource for families to watch at a convenient time. </w:t>
      </w:r>
    </w:p>
    <w:p w14:paraId="3FD0D4F0" w14:textId="77777777" w:rsidR="004E1C13" w:rsidRPr="00ED70E4" w:rsidRDefault="004E1C13" w:rsidP="004E1C13">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153E0FDD" w14:textId="7FBC6FDA"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 xml:space="preserve">10 </w:t>
      </w:r>
      <w:r w:rsidRPr="00ED70E4">
        <w:rPr>
          <w:rFonts w:cstheme="minorHAnsi"/>
          <w:szCs w:val="24"/>
        </w:rPr>
        <w:t>Ensure an effective process for parents and guardians of students with disabilities, and, the students themselves, to effectively take part in the development and implementation of a student’s plans for meeting and accommodating their disability-related needs, including (but not limited to) their Individual Education Plan</w:t>
      </w:r>
      <w:r w:rsidR="00F756DA" w:rsidRPr="00ED70E4">
        <w:rPr>
          <w:rFonts w:cstheme="minorHAnsi"/>
          <w:szCs w:val="24"/>
        </w:rPr>
        <w:t>.</w:t>
      </w:r>
    </w:p>
    <w:p w14:paraId="4985CECF" w14:textId="77777777" w:rsidR="004E1C13" w:rsidRPr="00ED70E4" w:rsidRDefault="004E1C13" w:rsidP="004E1C13">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79E0A4A5" w14:textId="23289E09" w:rsidR="002260C3" w:rsidRPr="00ED70E4" w:rsidRDefault="002260C3"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C64F80" w:rsidRPr="00ED70E4">
        <w:rPr>
          <w:rFonts w:cstheme="minorHAnsi"/>
          <w:szCs w:val="24"/>
        </w:rPr>
        <w:t>11</w:t>
      </w:r>
      <w:r w:rsidRPr="00ED70E4">
        <w:rPr>
          <w:rFonts w:cstheme="minorHAnsi"/>
          <w:szCs w:val="24"/>
        </w:rPr>
        <w:t xml:space="preserve"> Consistent with the Ministry of Education policy recommendations, parents and guardians and students with disabilities must be invited to take part in a all school planning meetings, including meetings where accommodation plans will be made and where the </w:t>
      </w:r>
      <w:r w:rsidR="00F756DA" w:rsidRPr="00ED70E4">
        <w:rPr>
          <w:rFonts w:cstheme="minorHAnsi"/>
          <w:szCs w:val="24"/>
        </w:rPr>
        <w:t>Individual Education Plan</w:t>
      </w:r>
      <w:r w:rsidRPr="00ED70E4">
        <w:rPr>
          <w:rFonts w:cstheme="minorHAnsi"/>
          <w:szCs w:val="24"/>
        </w:rPr>
        <w:t xml:space="preserve"> will be developed or reviewed. Such meetings should include the following:</w:t>
      </w:r>
    </w:p>
    <w:p w14:paraId="3A193B1D" w14:textId="77777777"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 xml:space="preserve">The school board should bring to the table all key professionals who can contribute to the discussions, </w:t>
      </w:r>
    </w:p>
    <w:p w14:paraId="74FD9409" w14:textId="77777777"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 xml:space="preserve">The family should be invited to bring to the table any supports and professionals that can assist the family and the planning process. </w:t>
      </w:r>
    </w:p>
    <w:p w14:paraId="3F250891" w14:textId="77777777"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 xml:space="preserve">Parents should have the right to bring with them anyone who can assist them in advocating for their child. </w:t>
      </w:r>
    </w:p>
    <w:p w14:paraId="0AC680B7" w14:textId="77777777"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 xml:space="preserve">Parents/families should be given a wide range of options for participating e.g. in person or by phone. They should be told in advance who will attend from the school board. </w:t>
      </w:r>
    </w:p>
    <w:p w14:paraId="7C449E61" w14:textId="48E1ED6A"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 xml:space="preserve">Any proposal for accommodations including a draft </w:t>
      </w:r>
      <w:r w:rsidR="002A5686" w:rsidRPr="00ED70E4">
        <w:rPr>
          <w:rFonts w:cstheme="minorHAnsi"/>
          <w:szCs w:val="24"/>
        </w:rPr>
        <w:t>Individualized education plan</w:t>
      </w:r>
      <w:r w:rsidRPr="00ED70E4">
        <w:rPr>
          <w:rFonts w:cstheme="minorHAnsi"/>
          <w:szCs w:val="24"/>
        </w:rPr>
        <w:t xml:space="preserve"> should include a summary of key points to assist families in understanding them.</w:t>
      </w:r>
    </w:p>
    <w:p w14:paraId="6F7CEE64" w14:textId="396A7E7F" w:rsidR="002260C3" w:rsidRPr="00ED70E4" w:rsidRDefault="002260C3" w:rsidP="00413573">
      <w:pPr>
        <w:pStyle w:val="ListParagraph"/>
        <w:numPr>
          <w:ilvl w:val="1"/>
          <w:numId w:val="15"/>
        </w:numPr>
        <w:spacing w:after="0" w:line="240" w:lineRule="auto"/>
        <w:rPr>
          <w:rFonts w:cstheme="minorHAnsi"/>
          <w:szCs w:val="24"/>
        </w:rPr>
      </w:pPr>
      <w:r w:rsidRPr="00ED70E4">
        <w:rPr>
          <w:rFonts w:cstheme="minorHAnsi"/>
          <w:szCs w:val="24"/>
        </w:rPr>
        <w:t>If a school board refuses to provide an accommodation, service, or support for a child’s disability that a parent, guardian, the student requests, or if the school board does not provide an accommodation or support that it has agreed to provide, the school board shall be required to promptly provide written reasons for that refusal. It should let the family and student know that they can request written reasons.</w:t>
      </w:r>
    </w:p>
    <w:p w14:paraId="26521547" w14:textId="77777777" w:rsidR="005A63BB" w:rsidRPr="00ED70E4" w:rsidRDefault="005A63BB" w:rsidP="005A63BB">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6E2B0F12" w14:textId="55038C22" w:rsidR="002260C3" w:rsidRPr="00ED70E4" w:rsidRDefault="000F04F5" w:rsidP="00C64F80">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.12 Consistent</w:t>
      </w:r>
      <w:r w:rsidR="002260C3" w:rsidRPr="00ED70E4">
        <w:rPr>
          <w:rFonts w:cstheme="minorHAnsi"/>
          <w:szCs w:val="24"/>
        </w:rPr>
        <w:t xml:space="preserve"> with the recommendations for a Ministry of Education policy on student and parent engagement, a school board level dispute resolution mechanism is available to parents of students with disabilities, and to those students, for concerns related to accommodations, including </w:t>
      </w:r>
      <w:r w:rsidR="00F756DA" w:rsidRPr="00ED70E4">
        <w:rPr>
          <w:rFonts w:cstheme="minorHAnsi"/>
          <w:szCs w:val="24"/>
        </w:rPr>
        <w:t>Individual Education Plan</w:t>
      </w:r>
      <w:r w:rsidR="002260C3" w:rsidRPr="00ED70E4">
        <w:rPr>
          <w:rFonts w:cstheme="minorHAnsi"/>
          <w:szCs w:val="24"/>
        </w:rPr>
        <w:t>’s.</w:t>
      </w:r>
    </w:p>
    <w:p w14:paraId="04EE17BC" w14:textId="77777777" w:rsidR="002260C3" w:rsidRPr="00ED70E4" w:rsidRDefault="002260C3" w:rsidP="000F04F5">
      <w:pPr>
        <w:tabs>
          <w:tab w:val="left" w:pos="1843"/>
        </w:tabs>
        <w:spacing w:after="0"/>
        <w:ind w:left="720"/>
        <w:rPr>
          <w:rFonts w:cstheme="minorHAnsi"/>
          <w:szCs w:val="24"/>
        </w:rPr>
      </w:pPr>
      <w:r w:rsidRPr="00ED70E4">
        <w:rPr>
          <w:rFonts w:cstheme="minorHAnsi"/>
          <w:szCs w:val="24"/>
        </w:rPr>
        <w:t>The dispute resolution process shall be:</w:t>
      </w:r>
    </w:p>
    <w:p w14:paraId="3D1133E1"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Fair, independent and impartial</w:t>
      </w:r>
    </w:p>
    <w:p w14:paraId="58001B80"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Respectful</w:t>
      </w:r>
    </w:p>
    <w:p w14:paraId="172BD266"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Non-adversarial</w:t>
      </w:r>
    </w:p>
    <w:p w14:paraId="07333ED1"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Timely</w:t>
      </w:r>
    </w:p>
    <w:p w14:paraId="53FD8E66"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Accessible</w:t>
      </w:r>
    </w:p>
    <w:p w14:paraId="414CBAEB" w14:textId="77777777" w:rsidR="002260C3" w:rsidRPr="00ED70E4" w:rsidRDefault="002260C3" w:rsidP="00413573">
      <w:pPr>
        <w:pStyle w:val="ListParagraph"/>
        <w:numPr>
          <w:ilvl w:val="1"/>
          <w:numId w:val="16"/>
        </w:numPr>
        <w:spacing w:after="0" w:line="240" w:lineRule="auto"/>
        <w:rPr>
          <w:rFonts w:cstheme="minorHAnsi"/>
          <w:szCs w:val="24"/>
        </w:rPr>
      </w:pPr>
      <w:r w:rsidRPr="00ED70E4">
        <w:rPr>
          <w:rFonts w:cstheme="minorHAnsi"/>
          <w:szCs w:val="24"/>
        </w:rPr>
        <w:t>One where the decision is provided in writing.</w:t>
      </w:r>
    </w:p>
    <w:p w14:paraId="656DE5E0" w14:textId="089E7AF7" w:rsidR="000F04F5" w:rsidRPr="00ED70E4" w:rsidRDefault="005A63BB" w:rsidP="005A63BB">
      <w:pPr>
        <w:pStyle w:val="ListParagraph"/>
        <w:rPr>
          <w:rFonts w:cstheme="minorHAnsi"/>
          <w:szCs w:val="24"/>
        </w:rPr>
      </w:pPr>
      <w:r w:rsidRPr="00ED70E4">
        <w:rPr>
          <w:rFonts w:cstheme="minorHAnsi"/>
          <w:b/>
          <w:bCs/>
          <w:szCs w:val="24"/>
          <w:lang w:val="en-US"/>
        </w:rPr>
        <w:t>Timeline:</w:t>
      </w:r>
      <w:r w:rsidRPr="00ED70E4">
        <w:rPr>
          <w:rFonts w:cstheme="minorHAnsi"/>
          <w:szCs w:val="24"/>
          <w:lang w:val="en-US"/>
        </w:rPr>
        <w:t xml:space="preserve"> 1 Year</w:t>
      </w:r>
    </w:p>
    <w:p w14:paraId="4CDAF4B9" w14:textId="702DB6FE"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13</w:t>
      </w:r>
      <w:r w:rsidRPr="00ED70E4">
        <w:rPr>
          <w:rFonts w:cstheme="minorHAnsi"/>
          <w:szCs w:val="24"/>
        </w:rPr>
        <w:t xml:space="preserve"> After the dispute resolution process is completed, if the family is not satisfied, they have the right to bring their concerns regarding the proposed accommodations, including the </w:t>
      </w:r>
      <w:r w:rsidR="00F756DA" w:rsidRPr="00ED70E4">
        <w:rPr>
          <w:rFonts w:cstheme="minorHAnsi"/>
          <w:szCs w:val="24"/>
        </w:rPr>
        <w:t>Individual Education Plan</w:t>
      </w:r>
      <w:r w:rsidRPr="00ED70E4">
        <w:rPr>
          <w:rFonts w:cstheme="minorHAnsi"/>
          <w:szCs w:val="24"/>
        </w:rPr>
        <w:t>, to a designated senior official at the school board with authority to approve the requested accommodations, for a further review.</w:t>
      </w:r>
    </w:p>
    <w:p w14:paraId="2206E626" w14:textId="1405BA2B" w:rsidR="005A63BB" w:rsidRPr="00ED70E4" w:rsidRDefault="005A63BB" w:rsidP="005A63BB">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 </w:t>
      </w:r>
    </w:p>
    <w:p w14:paraId="08721B9F" w14:textId="535EBD8E"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14</w:t>
      </w:r>
      <w:r w:rsidRPr="00ED70E4">
        <w:rPr>
          <w:rFonts w:cstheme="minorHAnsi"/>
          <w:szCs w:val="24"/>
        </w:rPr>
        <w:t xml:space="preserve"> In cases of dispute, the Ministry shall appoint a mediator.</w:t>
      </w:r>
    </w:p>
    <w:p w14:paraId="3E687838" w14:textId="77777777" w:rsidR="006A5265" w:rsidRPr="00ED70E4" w:rsidRDefault="006A5265" w:rsidP="006A5265">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68B46AC7" w14:textId="749ACF11"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 xml:space="preserve">15 </w:t>
      </w:r>
      <w:r w:rsidRPr="00ED70E4">
        <w:rPr>
          <w:rFonts w:cstheme="minorHAnsi"/>
          <w:szCs w:val="24"/>
        </w:rPr>
        <w:t>No proposed services, supports or accommodations that the school board is prepared to offer shall be withheld from a student pending a review.</w:t>
      </w:r>
    </w:p>
    <w:p w14:paraId="48D8D954" w14:textId="5FDFC136" w:rsidR="006A5265" w:rsidRPr="00ED70E4" w:rsidRDefault="006A5265" w:rsidP="006A5265">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4FB580FC" w14:textId="7206C140"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16</w:t>
      </w:r>
      <w:r w:rsidRPr="00ED70E4">
        <w:rPr>
          <w:rFonts w:cstheme="minorHAnsi"/>
          <w:szCs w:val="24"/>
        </w:rPr>
        <w:t xml:space="preserve"> Notify parents and guardians, who themselves have a disability, that they have a right to have their disability-related needs accommodated in these processes, so that they can fully participate in them. For example, they should be notified that they have a right to receive any information or documents to be used in any such meeting or process in an accessible format.</w:t>
      </w:r>
    </w:p>
    <w:p w14:paraId="060A2067" w14:textId="77777777" w:rsidR="006A5265" w:rsidRPr="00ED70E4" w:rsidRDefault="006A5265" w:rsidP="006A5265">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Immediate</w:t>
      </w:r>
    </w:p>
    <w:p w14:paraId="1604A2AC" w14:textId="7320B585"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17</w:t>
      </w:r>
      <w:r w:rsidRPr="00ED70E4">
        <w:rPr>
          <w:rFonts w:cstheme="minorHAnsi"/>
          <w:szCs w:val="24"/>
        </w:rPr>
        <w:t xml:space="preserve"> Ensure that students with a disability who move from school board to school board, or school to school, have the right to</w:t>
      </w:r>
      <w:r w:rsidR="006C6FBF">
        <w:rPr>
          <w:rFonts w:cstheme="minorHAnsi"/>
          <w:szCs w:val="24"/>
        </w:rPr>
        <w:t xml:space="preserve"> </w:t>
      </w:r>
      <w:r w:rsidRPr="00ED70E4">
        <w:rPr>
          <w:rFonts w:cstheme="minorHAnsi"/>
          <w:szCs w:val="24"/>
        </w:rPr>
        <w:t xml:space="preserve">an </w:t>
      </w:r>
      <w:r w:rsidR="00F756DA" w:rsidRPr="00ED70E4">
        <w:rPr>
          <w:rFonts w:cstheme="minorHAnsi"/>
          <w:szCs w:val="24"/>
        </w:rPr>
        <w:t>Individual Education Plan</w:t>
      </w:r>
      <w:r w:rsidRPr="00ED70E4">
        <w:rPr>
          <w:rFonts w:cstheme="minorHAnsi"/>
          <w:szCs w:val="24"/>
        </w:rPr>
        <w:t xml:space="preserve"> with same or comparable programs, services and accommodations. If the school board, or the school to which the student transfers proposes to deny or to reduce those accommodations or supports, the parent/guardian/student should be able to take their concern to the dispute resolution process.</w:t>
      </w:r>
      <w:r w:rsidR="003934CB" w:rsidRPr="00ED70E4">
        <w:rPr>
          <w:rFonts w:cstheme="minorHAnsi"/>
          <w:szCs w:val="24"/>
        </w:rPr>
        <w:t xml:space="preserve"> </w:t>
      </w:r>
      <w:r w:rsidRPr="00ED70E4">
        <w:rPr>
          <w:rFonts w:cstheme="minorHAnsi"/>
          <w:szCs w:val="24"/>
        </w:rPr>
        <w:t xml:space="preserve">All accommodations shall be maintained until and unless, through the dispute resolution procedures set out in this accessibility standard, the school board has justified a reduction of those accommodations. </w:t>
      </w:r>
    </w:p>
    <w:p w14:paraId="4D89BE66" w14:textId="7B9D0457" w:rsidR="006A5265" w:rsidRPr="00ED70E4" w:rsidRDefault="006A5265" w:rsidP="006A5265">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1 Year</w:t>
      </w:r>
    </w:p>
    <w:p w14:paraId="439807EF" w14:textId="4BAAC460"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18</w:t>
      </w:r>
      <w:r w:rsidRPr="00ED70E4">
        <w:rPr>
          <w:rFonts w:cstheme="minorHAnsi"/>
          <w:szCs w:val="24"/>
        </w:rPr>
        <w:t xml:space="preserve"> Ensure the training and development of a roster of helpers (sometimes known as system navigators) for parents of students with disabilities to help them navigate the often-complex world of supports for students with disabilities both within the system and with partner community agencies.</w:t>
      </w:r>
    </w:p>
    <w:p w14:paraId="017F524F" w14:textId="77777777" w:rsidR="004F1FE4" w:rsidRPr="00ED70E4" w:rsidRDefault="004F1FE4" w:rsidP="004F1FE4">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185749C7" w14:textId="37720601" w:rsidR="002260C3" w:rsidRPr="00ED70E4" w:rsidRDefault="002260C3" w:rsidP="000F04F5">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19</w:t>
      </w:r>
      <w:r w:rsidR="004A27F6" w:rsidRPr="00ED70E4">
        <w:rPr>
          <w:rFonts w:cstheme="minorHAnsi"/>
          <w:szCs w:val="24"/>
        </w:rPr>
        <w:t xml:space="preserve"> </w:t>
      </w:r>
      <w:r w:rsidRPr="00ED70E4">
        <w:rPr>
          <w:rFonts w:cstheme="minorHAnsi"/>
          <w:szCs w:val="24"/>
        </w:rPr>
        <w:t>Ensure that parent/guardians and students with disabilities have the opportunity and training to develop self advocacy skills.</w:t>
      </w:r>
    </w:p>
    <w:p w14:paraId="0C853F20" w14:textId="77777777" w:rsidR="004F1FE4" w:rsidRPr="00ED70E4" w:rsidRDefault="004F1FE4" w:rsidP="004F1FE4">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4EE76C4E" w14:textId="10A000F7" w:rsidR="002260C3" w:rsidRPr="00ED70E4" w:rsidRDefault="002260C3" w:rsidP="000F04F5">
      <w:pPr>
        <w:tabs>
          <w:tab w:val="left" w:pos="1843"/>
        </w:tabs>
        <w:spacing w:after="0"/>
        <w:rPr>
          <w:rFonts w:cstheme="minorHAnsi"/>
          <w:szCs w:val="24"/>
        </w:rPr>
      </w:pPr>
      <w:r w:rsidRPr="00ED70E4">
        <w:rPr>
          <w:rFonts w:cstheme="minorHAnsi"/>
          <w:szCs w:val="24"/>
        </w:rPr>
        <w:t>The Ministry and District School Boards shall:</w:t>
      </w:r>
    </w:p>
    <w:p w14:paraId="6551B2B5" w14:textId="77777777" w:rsidR="000F04F5" w:rsidRPr="00ED70E4" w:rsidRDefault="000F04F5" w:rsidP="000F04F5">
      <w:pPr>
        <w:tabs>
          <w:tab w:val="left" w:pos="1843"/>
        </w:tabs>
        <w:spacing w:after="0"/>
        <w:rPr>
          <w:rFonts w:cstheme="minorHAnsi"/>
          <w:szCs w:val="24"/>
        </w:rPr>
      </w:pPr>
    </w:p>
    <w:p w14:paraId="1BF11961" w14:textId="2C5D36BF" w:rsidR="005B5B83" w:rsidRPr="00ED70E4" w:rsidRDefault="002260C3" w:rsidP="005B5B83">
      <w:pPr>
        <w:tabs>
          <w:tab w:val="left" w:pos="1843"/>
        </w:tabs>
        <w:spacing w:after="0"/>
        <w:ind w:left="720"/>
        <w:rPr>
          <w:rFonts w:cstheme="minorHAnsi"/>
          <w:szCs w:val="24"/>
        </w:rPr>
      </w:pPr>
      <w:r w:rsidRPr="00ED70E4">
        <w:rPr>
          <w:rFonts w:cstheme="minorHAnsi"/>
          <w:szCs w:val="24"/>
        </w:rPr>
        <w:t>4</w:t>
      </w:r>
      <w:r w:rsidR="004A27F6" w:rsidRPr="00ED70E4">
        <w:rPr>
          <w:rFonts w:cstheme="minorHAnsi"/>
          <w:szCs w:val="24"/>
        </w:rPr>
        <w:t>9</w:t>
      </w:r>
      <w:r w:rsidRPr="00ED70E4">
        <w:rPr>
          <w:rFonts w:cstheme="minorHAnsi"/>
          <w:szCs w:val="24"/>
        </w:rPr>
        <w:t>.</w:t>
      </w:r>
      <w:r w:rsidR="000F04F5" w:rsidRPr="00ED70E4">
        <w:rPr>
          <w:rFonts w:cstheme="minorHAnsi"/>
          <w:szCs w:val="24"/>
        </w:rPr>
        <w:t xml:space="preserve">20 </w:t>
      </w:r>
      <w:r w:rsidRPr="00ED70E4">
        <w:rPr>
          <w:rFonts w:cstheme="minorHAnsi"/>
          <w:szCs w:val="24"/>
        </w:rPr>
        <w:t>Collate effective practices for enhancing student and parent involvement from around the province and develop a repository and/or mechanism to share the resources with school boards and make them publicly available.</w:t>
      </w:r>
    </w:p>
    <w:p w14:paraId="6ED3585C" w14:textId="77777777" w:rsidR="004F1FE4" w:rsidRPr="00ED70E4" w:rsidRDefault="004F1FE4" w:rsidP="004F1FE4">
      <w:pPr>
        <w:pStyle w:val="ListParagraph"/>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w:t>
      </w:r>
    </w:p>
    <w:p w14:paraId="6F09CECD" w14:textId="77777777" w:rsidR="00463687" w:rsidRPr="00ED70E4" w:rsidRDefault="00463687" w:rsidP="005B5B83">
      <w:pPr>
        <w:tabs>
          <w:tab w:val="left" w:pos="1843"/>
        </w:tabs>
        <w:spacing w:after="0"/>
        <w:rPr>
          <w:rFonts w:cstheme="minorHAnsi"/>
          <w:b/>
          <w:szCs w:val="24"/>
        </w:rPr>
      </w:pPr>
    </w:p>
    <w:p w14:paraId="5611F0C4" w14:textId="558BCB79" w:rsidR="00114290" w:rsidRPr="00ED70E4" w:rsidRDefault="00114290" w:rsidP="005B5B83">
      <w:pPr>
        <w:tabs>
          <w:tab w:val="left" w:pos="1843"/>
        </w:tabs>
        <w:spacing w:after="0"/>
        <w:rPr>
          <w:rFonts w:cstheme="minorHAnsi"/>
          <w:b/>
          <w:szCs w:val="24"/>
        </w:rPr>
      </w:pPr>
      <w:r w:rsidRPr="00ED70E4">
        <w:rPr>
          <w:rFonts w:cstheme="minorHAnsi"/>
          <w:b/>
          <w:szCs w:val="24"/>
        </w:rPr>
        <w:t>Exclusions/Refusals to Admit to School/Reduced School Hours</w:t>
      </w:r>
      <w:r w:rsidR="004A27F6" w:rsidRPr="00ED70E4">
        <w:rPr>
          <w:rFonts w:cstheme="minorHAnsi"/>
          <w:b/>
          <w:szCs w:val="24"/>
        </w:rPr>
        <w:t xml:space="preserve"> Recommendations</w:t>
      </w:r>
    </w:p>
    <w:p w14:paraId="1D2B6F49" w14:textId="77777777" w:rsidR="00E53A83" w:rsidRPr="00ED70E4" w:rsidRDefault="00E53A83" w:rsidP="00E53A83">
      <w:pPr>
        <w:spacing w:after="0" w:line="259" w:lineRule="auto"/>
        <w:rPr>
          <w:rFonts w:cstheme="minorHAnsi"/>
          <w:bCs/>
          <w:szCs w:val="24"/>
        </w:rPr>
      </w:pPr>
      <w:r w:rsidRPr="00ED70E4">
        <w:rPr>
          <w:rFonts w:cstheme="minorHAnsi"/>
          <w:b/>
          <w:bCs/>
          <w:szCs w:val="24"/>
        </w:rPr>
        <w:t>Barrier:</w:t>
      </w:r>
      <w:r w:rsidRPr="00ED70E4">
        <w:rPr>
          <w:rFonts w:cstheme="minorHAnsi"/>
          <w:szCs w:val="24"/>
        </w:rPr>
        <w:t xml:space="preserve"> Parents have concerns with the use of the principal’s power to exclude students from school. (Also called refusal to admit to school) S</w:t>
      </w:r>
      <w:r w:rsidRPr="00ED70E4">
        <w:rPr>
          <w:rFonts w:cstheme="minorHAnsi"/>
          <w:bCs/>
          <w:szCs w:val="24"/>
        </w:rPr>
        <w:t>ection 265(1)(m) of the Education Act requires principals to:</w:t>
      </w:r>
    </w:p>
    <w:p w14:paraId="2658F68C" w14:textId="77777777" w:rsidR="00E53A83" w:rsidRPr="00ED70E4" w:rsidRDefault="00E53A83" w:rsidP="00E53A83">
      <w:pPr>
        <w:spacing w:after="0" w:line="259" w:lineRule="auto"/>
        <w:rPr>
          <w:rFonts w:cstheme="minorHAnsi"/>
          <w:bCs/>
          <w:i/>
          <w:iCs/>
          <w:szCs w:val="24"/>
        </w:rPr>
      </w:pPr>
    </w:p>
    <w:p w14:paraId="3DF72716" w14:textId="77777777" w:rsidR="00E53A83" w:rsidRPr="00ED70E4" w:rsidRDefault="00E53A83" w:rsidP="00E53A83">
      <w:pPr>
        <w:spacing w:after="0" w:line="259" w:lineRule="auto"/>
        <w:ind w:left="720"/>
        <w:rPr>
          <w:rFonts w:cstheme="minorHAnsi"/>
          <w:bCs/>
          <w:iCs/>
          <w:szCs w:val="24"/>
        </w:rPr>
      </w:pPr>
      <w:r w:rsidRPr="00ED70E4">
        <w:rPr>
          <w:rFonts w:cstheme="minorHAnsi"/>
          <w:bCs/>
          <w:iCs/>
          <w:szCs w:val="24"/>
        </w:rPr>
        <w:t>“Subject to an appeal to the board, to refuse to admit to the school or classroom a person whose presence in the school or classroom would in the principal’s judgment be detrimental to the physical or mental well being of the pupils."</w:t>
      </w:r>
    </w:p>
    <w:p w14:paraId="4DA342BF" w14:textId="77777777" w:rsidR="00E53A83" w:rsidRPr="00ED70E4" w:rsidRDefault="00E53A83" w:rsidP="00E53A83">
      <w:pPr>
        <w:spacing w:after="0" w:line="259" w:lineRule="auto"/>
        <w:rPr>
          <w:rFonts w:cstheme="minorHAnsi"/>
          <w:bCs/>
          <w:i/>
          <w:iCs/>
          <w:szCs w:val="24"/>
        </w:rPr>
      </w:pPr>
    </w:p>
    <w:p w14:paraId="0B44655E" w14:textId="77777777" w:rsidR="00E53A83" w:rsidRPr="00ED70E4" w:rsidRDefault="00E53A83" w:rsidP="00E53A83">
      <w:pPr>
        <w:spacing w:after="0" w:line="259" w:lineRule="auto"/>
        <w:rPr>
          <w:rFonts w:cstheme="minorHAnsi"/>
          <w:bCs/>
          <w:iCs/>
          <w:szCs w:val="24"/>
        </w:rPr>
      </w:pPr>
      <w:r w:rsidRPr="00ED70E4">
        <w:rPr>
          <w:rFonts w:cstheme="minorHAnsi"/>
          <w:bCs/>
          <w:iCs/>
          <w:szCs w:val="24"/>
        </w:rPr>
        <w:t xml:space="preserve">Concerns are expressed that a significant proportion of those excluded from school are students with disabilities. The Ministry of Education does not track data on exclusions and does not require school boards to track data on them, in contrast to suspensions and expulsions. </w:t>
      </w:r>
    </w:p>
    <w:p w14:paraId="59F181AB" w14:textId="77777777" w:rsidR="00E53A83" w:rsidRPr="00ED70E4" w:rsidRDefault="00E53A83" w:rsidP="00E53A83">
      <w:pPr>
        <w:spacing w:after="0" w:line="259" w:lineRule="auto"/>
        <w:rPr>
          <w:rFonts w:cstheme="minorHAnsi"/>
          <w:bCs/>
          <w:iCs/>
          <w:szCs w:val="24"/>
        </w:rPr>
      </w:pPr>
    </w:p>
    <w:p w14:paraId="210851A4" w14:textId="77777777" w:rsidR="00E53A83" w:rsidRPr="00ED70E4" w:rsidRDefault="00E53A83" w:rsidP="00E53A83">
      <w:pPr>
        <w:spacing w:after="0" w:line="259" w:lineRule="auto"/>
        <w:rPr>
          <w:rFonts w:cstheme="minorHAnsi"/>
          <w:bCs/>
          <w:iCs/>
          <w:szCs w:val="24"/>
        </w:rPr>
      </w:pPr>
      <w:r w:rsidRPr="00ED70E4">
        <w:rPr>
          <w:rFonts w:cstheme="minorHAnsi"/>
          <w:bCs/>
          <w:iCs/>
          <w:szCs w:val="24"/>
        </w:rPr>
        <w:t>Parents identified a lack of due process, such as:</w:t>
      </w:r>
    </w:p>
    <w:p w14:paraId="5730D638" w14:textId="77777777" w:rsidR="00E53A83" w:rsidRPr="00ED70E4" w:rsidRDefault="00E53A83" w:rsidP="00B21929">
      <w:pPr>
        <w:numPr>
          <w:ilvl w:val="0"/>
          <w:numId w:val="87"/>
        </w:numPr>
        <w:spacing w:after="0" w:line="259" w:lineRule="auto"/>
        <w:contextualSpacing/>
        <w:rPr>
          <w:rFonts w:cstheme="minorHAnsi"/>
          <w:bCs/>
          <w:iCs/>
          <w:szCs w:val="24"/>
        </w:rPr>
      </w:pPr>
      <w:r w:rsidRPr="00ED70E4">
        <w:rPr>
          <w:rFonts w:cstheme="minorHAnsi"/>
          <w:bCs/>
          <w:iCs/>
          <w:szCs w:val="24"/>
        </w:rPr>
        <w:t>Not being told the reason for the refusal to admit or how to challenge it</w:t>
      </w:r>
    </w:p>
    <w:p w14:paraId="079713CA" w14:textId="77777777" w:rsidR="00E53A83" w:rsidRPr="00ED70E4" w:rsidRDefault="00E53A83" w:rsidP="00B21929">
      <w:pPr>
        <w:numPr>
          <w:ilvl w:val="0"/>
          <w:numId w:val="87"/>
        </w:numPr>
        <w:spacing w:after="0" w:line="259" w:lineRule="auto"/>
        <w:contextualSpacing/>
        <w:rPr>
          <w:rFonts w:cstheme="minorHAnsi"/>
          <w:bCs/>
          <w:iCs/>
          <w:szCs w:val="24"/>
        </w:rPr>
      </w:pPr>
      <w:r w:rsidRPr="00ED70E4">
        <w:rPr>
          <w:rFonts w:cstheme="minorHAnsi"/>
          <w:bCs/>
          <w:iCs/>
          <w:szCs w:val="24"/>
        </w:rPr>
        <w:t>No limit on how long the refusal to admit can continue</w:t>
      </w:r>
    </w:p>
    <w:p w14:paraId="49DEE002" w14:textId="77777777" w:rsidR="00E53A83" w:rsidRPr="00ED70E4" w:rsidRDefault="00E53A83" w:rsidP="00B21929">
      <w:pPr>
        <w:numPr>
          <w:ilvl w:val="0"/>
          <w:numId w:val="87"/>
        </w:numPr>
        <w:spacing w:after="0" w:line="259" w:lineRule="auto"/>
        <w:contextualSpacing/>
        <w:rPr>
          <w:rFonts w:cstheme="minorHAnsi"/>
          <w:bCs/>
          <w:iCs/>
          <w:szCs w:val="24"/>
        </w:rPr>
      </w:pPr>
      <w:r w:rsidRPr="00ED70E4">
        <w:rPr>
          <w:rFonts w:cstheme="minorHAnsi"/>
          <w:bCs/>
          <w:iCs/>
          <w:szCs w:val="24"/>
        </w:rPr>
        <w:t>The absence of a plan for the student’s return to school</w:t>
      </w:r>
    </w:p>
    <w:p w14:paraId="06448C57" w14:textId="77777777" w:rsidR="00E53A83" w:rsidRPr="00ED70E4" w:rsidRDefault="00E53A83" w:rsidP="00B21929">
      <w:pPr>
        <w:numPr>
          <w:ilvl w:val="0"/>
          <w:numId w:val="87"/>
        </w:numPr>
        <w:spacing w:after="0" w:line="259" w:lineRule="auto"/>
        <w:contextualSpacing/>
        <w:rPr>
          <w:rFonts w:cstheme="minorHAnsi"/>
          <w:bCs/>
          <w:iCs/>
          <w:szCs w:val="24"/>
        </w:rPr>
      </w:pPr>
      <w:r w:rsidRPr="00ED70E4">
        <w:rPr>
          <w:rFonts w:cstheme="minorHAnsi"/>
          <w:bCs/>
          <w:iCs/>
          <w:szCs w:val="24"/>
        </w:rPr>
        <w:t xml:space="preserve">No assured provision of alternative education program while the student is excluded </w:t>
      </w:r>
    </w:p>
    <w:p w14:paraId="0EC89065" w14:textId="77777777" w:rsidR="00E53A83" w:rsidRPr="00ED70E4" w:rsidRDefault="00E53A83" w:rsidP="00B21929">
      <w:pPr>
        <w:numPr>
          <w:ilvl w:val="0"/>
          <w:numId w:val="87"/>
        </w:numPr>
        <w:spacing w:after="0" w:line="259" w:lineRule="auto"/>
        <w:contextualSpacing/>
        <w:rPr>
          <w:rFonts w:cstheme="minorHAnsi"/>
          <w:bCs/>
          <w:iCs/>
          <w:szCs w:val="24"/>
        </w:rPr>
      </w:pPr>
      <w:bookmarkStart w:id="136" w:name="OLE_LINK1"/>
      <w:r w:rsidRPr="00ED70E4">
        <w:rPr>
          <w:rFonts w:cstheme="minorHAnsi"/>
          <w:bCs/>
          <w:iCs/>
          <w:szCs w:val="24"/>
        </w:rPr>
        <w:t>No consistent and fair process to appeal the refusal to admit</w:t>
      </w:r>
    </w:p>
    <w:bookmarkEnd w:id="136"/>
    <w:p w14:paraId="3F581B4E" w14:textId="77777777" w:rsidR="00E53A83" w:rsidRPr="00ED70E4" w:rsidRDefault="00E53A83" w:rsidP="00E53A83">
      <w:pPr>
        <w:spacing w:after="0" w:line="259" w:lineRule="auto"/>
        <w:rPr>
          <w:rFonts w:cstheme="minorHAnsi"/>
          <w:bCs/>
          <w:iCs/>
          <w:szCs w:val="24"/>
        </w:rPr>
      </w:pPr>
    </w:p>
    <w:p w14:paraId="321C440C" w14:textId="77777777" w:rsidR="00E53A83" w:rsidRPr="00ED70E4" w:rsidRDefault="00E53A83" w:rsidP="00E53A83">
      <w:pPr>
        <w:spacing w:after="0" w:line="259" w:lineRule="auto"/>
        <w:rPr>
          <w:rFonts w:cstheme="minorHAnsi"/>
          <w:bCs/>
          <w:iCs/>
          <w:szCs w:val="24"/>
        </w:rPr>
      </w:pPr>
      <w:r w:rsidRPr="00ED70E4">
        <w:rPr>
          <w:rFonts w:cstheme="minorHAnsi"/>
          <w:bCs/>
          <w:iCs/>
          <w:szCs w:val="24"/>
        </w:rPr>
        <w:t xml:space="preserve">There are many stories from parents about formal and informal arrangements for a student with disabilities to attend for less than the full school day or school week without the parents’ voluntary consent. The school board places the student on a “modified school day.” There are no consistent practices for when or how this can occur, the documentation to be kept, or plans for return to full time school. </w:t>
      </w:r>
    </w:p>
    <w:p w14:paraId="016B497E" w14:textId="77777777" w:rsidR="00E53A83" w:rsidRPr="00ED70E4" w:rsidRDefault="00E53A83" w:rsidP="00E53A83">
      <w:pPr>
        <w:spacing w:after="0" w:line="259" w:lineRule="auto"/>
        <w:rPr>
          <w:rFonts w:cstheme="minorHAnsi"/>
          <w:bCs/>
          <w:iCs/>
          <w:szCs w:val="24"/>
        </w:rPr>
      </w:pPr>
    </w:p>
    <w:p w14:paraId="0BEF250B" w14:textId="77777777" w:rsidR="00E53A83" w:rsidRPr="00ED70E4" w:rsidRDefault="00E53A83" w:rsidP="00E53A83">
      <w:pPr>
        <w:spacing w:after="0" w:line="259" w:lineRule="auto"/>
        <w:rPr>
          <w:rFonts w:cstheme="minorHAnsi"/>
          <w:bCs/>
          <w:iCs/>
          <w:szCs w:val="24"/>
        </w:rPr>
      </w:pPr>
      <w:r w:rsidRPr="00ED70E4">
        <w:rPr>
          <w:rFonts w:cstheme="minorHAnsi"/>
          <w:bCs/>
          <w:iCs/>
          <w:szCs w:val="24"/>
        </w:rPr>
        <w:t xml:space="preserve">Concerns have been raised that in some situations, a student with disabilities is excluded from school directly or indirectly because the school has not effectively accommodated that student, as is required by the Ontario Human Rights Code and the Charter of Rights. </w:t>
      </w:r>
    </w:p>
    <w:p w14:paraId="706CC84C" w14:textId="77777777" w:rsidR="00E53A83" w:rsidRPr="00ED70E4" w:rsidRDefault="00E53A83" w:rsidP="00E53A83">
      <w:pPr>
        <w:spacing w:after="0" w:line="259" w:lineRule="auto"/>
        <w:rPr>
          <w:rFonts w:cstheme="minorHAnsi"/>
          <w:bCs/>
          <w:iCs/>
          <w:szCs w:val="24"/>
        </w:rPr>
      </w:pPr>
    </w:p>
    <w:p w14:paraId="184D04E2" w14:textId="77777777" w:rsidR="00E53A83" w:rsidRPr="00ED70E4" w:rsidRDefault="00E53A83" w:rsidP="00E53A83">
      <w:pPr>
        <w:spacing w:after="160" w:line="259" w:lineRule="auto"/>
        <w:rPr>
          <w:rFonts w:cstheme="minorHAnsi"/>
          <w:szCs w:val="24"/>
          <w:lang w:val="en-US"/>
        </w:rPr>
      </w:pPr>
      <w:r w:rsidRPr="00ED70E4">
        <w:rPr>
          <w:rFonts w:cstheme="minorHAnsi"/>
          <w:szCs w:val="24"/>
          <w:lang w:val="en-US"/>
        </w:rPr>
        <w:t>A survey of Ontario school boards showed that a majority of boards have no policy on how and when a principal may refuse to admit a student. Of the 33 boards for which a policy was obtained, these policies vary substantially. A student, excluded from school, and their parents are treated very differently from one board to the next. Students and parents across Ontario deserve the same safeguards. Principals are placed in a difficult position, not knowing what they can and should do.</w:t>
      </w:r>
    </w:p>
    <w:p w14:paraId="5DC1184F" w14:textId="77777777" w:rsidR="00E53A83" w:rsidRPr="00ED70E4" w:rsidRDefault="00E53A83" w:rsidP="00E53A83">
      <w:pPr>
        <w:spacing w:after="0" w:line="240" w:lineRule="auto"/>
        <w:rPr>
          <w:rFonts w:eastAsia="Times New Roman" w:cstheme="minorHAnsi"/>
          <w:szCs w:val="24"/>
          <w:lang w:eastAsia="en-CA"/>
        </w:rPr>
      </w:pPr>
    </w:p>
    <w:p w14:paraId="53CE701B" w14:textId="77777777" w:rsidR="00E53A83" w:rsidRPr="00ED70E4" w:rsidRDefault="00E53A83" w:rsidP="00E53A83">
      <w:pPr>
        <w:spacing w:after="0" w:line="240" w:lineRule="auto"/>
        <w:rPr>
          <w:rFonts w:cstheme="minorHAnsi"/>
          <w:bCs/>
          <w:szCs w:val="24"/>
        </w:rPr>
      </w:pPr>
      <w:r w:rsidRPr="00ED70E4">
        <w:rPr>
          <w:rFonts w:eastAsia="Times New Roman" w:cstheme="minorHAnsi"/>
          <w:szCs w:val="24"/>
          <w:lang w:eastAsia="en-CA"/>
        </w:rPr>
        <w:t xml:space="preserve">These recommendations seek to reduce or eliminate the number and duration of exclusion of students with disabilities. References to “refusal to admit” includes formal and informal exclusions, and exclusions from school for all or part of the school day. </w:t>
      </w:r>
      <w:r w:rsidRPr="00ED70E4">
        <w:rPr>
          <w:rFonts w:cstheme="minorHAnsi"/>
          <w:bCs/>
          <w:szCs w:val="24"/>
        </w:rPr>
        <w:t xml:space="preserve">These measures should be set out in the K-12 Education Accessibility Standard. </w:t>
      </w:r>
    </w:p>
    <w:p w14:paraId="662439B0" w14:textId="77777777" w:rsidR="00C05D62" w:rsidRPr="00C05D62" w:rsidRDefault="00C05D62" w:rsidP="000F3FC3">
      <w:pPr>
        <w:rPr>
          <w:rFonts w:cstheme="minorHAnsi"/>
          <w:sz w:val="2"/>
          <w:szCs w:val="2"/>
          <w:lang w:eastAsia="en-CA"/>
        </w:rPr>
      </w:pPr>
    </w:p>
    <w:p w14:paraId="094E68E5" w14:textId="6CB13AA8" w:rsidR="00114290" w:rsidRPr="00ED70E4" w:rsidRDefault="00114290" w:rsidP="000F3FC3">
      <w:pPr>
        <w:rPr>
          <w:rFonts w:cstheme="minorHAnsi"/>
          <w:szCs w:val="24"/>
          <w:lang w:eastAsia="en-CA"/>
        </w:rPr>
      </w:pPr>
      <w:r w:rsidRPr="00ED70E4">
        <w:rPr>
          <w:rFonts w:cstheme="minorHAnsi"/>
          <w:szCs w:val="24"/>
          <w:lang w:eastAsia="en-CA"/>
        </w:rPr>
        <w:t>Our recommendations regarding Refusal to Admit are:</w:t>
      </w:r>
    </w:p>
    <w:p w14:paraId="201ADCEE" w14:textId="686AE7AD" w:rsidR="00114290" w:rsidRPr="00ED70E4" w:rsidRDefault="005B5B83" w:rsidP="00114290">
      <w:pPr>
        <w:spacing w:after="0"/>
        <w:textAlignment w:val="baseline"/>
        <w:rPr>
          <w:rFonts w:eastAsia="Times New Roman" w:cstheme="minorHAnsi"/>
          <w:szCs w:val="24"/>
          <w:lang w:eastAsia="en-CA"/>
        </w:rPr>
      </w:pPr>
      <w:r w:rsidRPr="00ED70E4">
        <w:rPr>
          <w:rFonts w:eastAsia="Times New Roman" w:cstheme="minorHAnsi"/>
          <w:b/>
          <w:szCs w:val="24"/>
          <w:lang w:eastAsia="en-CA"/>
        </w:rPr>
        <w:t>5</w:t>
      </w:r>
      <w:r w:rsidR="007A5E46" w:rsidRPr="00ED70E4">
        <w:rPr>
          <w:rFonts w:eastAsia="Times New Roman" w:cstheme="minorHAnsi"/>
          <w:b/>
          <w:szCs w:val="24"/>
          <w:lang w:eastAsia="en-CA"/>
        </w:rPr>
        <w:t>0</w:t>
      </w:r>
      <w:r w:rsidRPr="00ED70E4">
        <w:rPr>
          <w:rFonts w:eastAsia="Times New Roman" w:cstheme="minorHAnsi"/>
          <w:b/>
          <w:szCs w:val="24"/>
          <w:lang w:eastAsia="en-CA"/>
        </w:rPr>
        <w:t>.</w:t>
      </w:r>
      <w:r w:rsidRPr="00ED70E4">
        <w:rPr>
          <w:rFonts w:eastAsia="Times New Roman" w:cstheme="minorHAnsi"/>
          <w:szCs w:val="24"/>
          <w:lang w:eastAsia="en-CA"/>
        </w:rPr>
        <w:t xml:space="preserve"> </w:t>
      </w:r>
      <w:r w:rsidR="00114290" w:rsidRPr="00ED70E4">
        <w:rPr>
          <w:rFonts w:eastAsia="Times New Roman" w:cstheme="minorHAnsi"/>
          <w:szCs w:val="24"/>
          <w:lang w:eastAsia="en-CA"/>
        </w:rPr>
        <w:t>The K-12 Education Accessibility Standard should require the following of any school board and of the Ministry of Education where it operates schools:</w:t>
      </w:r>
    </w:p>
    <w:p w14:paraId="2B844527" w14:textId="77777777" w:rsidR="005B5B83" w:rsidRPr="00ED70E4" w:rsidRDefault="005B5B83" w:rsidP="00114290">
      <w:pPr>
        <w:spacing w:after="0"/>
        <w:textAlignment w:val="baseline"/>
        <w:rPr>
          <w:rFonts w:eastAsia="Times New Roman" w:cstheme="minorHAnsi"/>
          <w:szCs w:val="24"/>
          <w:lang w:eastAsia="en-CA"/>
        </w:rPr>
      </w:pPr>
    </w:p>
    <w:p w14:paraId="419A51BB" w14:textId="6846BDBF"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 xml:space="preserve">.1 Exclusions/Refusals to admit should only be imposed in rare cases when it is demonstrably necessary to protect the health and safety of students or others at school, and only after all relevant accommodations for the student up to the point of undue hardship have been explored or attempted. </w:t>
      </w:r>
    </w:p>
    <w:p w14:paraId="2671DB40" w14:textId="77777777" w:rsidR="005B5B83" w:rsidRPr="00ED70E4" w:rsidRDefault="005B5B83" w:rsidP="005B5B83">
      <w:pPr>
        <w:tabs>
          <w:tab w:val="left" w:pos="1843"/>
        </w:tabs>
        <w:spacing w:after="0"/>
        <w:ind w:left="720"/>
        <w:rPr>
          <w:rFonts w:cstheme="minorHAnsi"/>
          <w:szCs w:val="24"/>
        </w:rPr>
      </w:pPr>
    </w:p>
    <w:p w14:paraId="583E4069" w14:textId="7CEA49C9"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.2 Refusal to admit of a student shall not last more than five consecutive school days, unless formally extended following the due process requirements required for an initial refusal to admit.</w:t>
      </w:r>
    </w:p>
    <w:p w14:paraId="69EBE5B5" w14:textId="19D8396E" w:rsidR="005B5B83" w:rsidRPr="00ED70E4" w:rsidRDefault="005B5B83" w:rsidP="005B5B83">
      <w:pPr>
        <w:tabs>
          <w:tab w:val="left" w:pos="1843"/>
        </w:tabs>
        <w:spacing w:after="0"/>
        <w:ind w:left="720"/>
        <w:rPr>
          <w:rFonts w:cstheme="minorHAnsi"/>
          <w:szCs w:val="24"/>
        </w:rPr>
      </w:pPr>
    </w:p>
    <w:p w14:paraId="6739CEF0" w14:textId="431D9875"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 xml:space="preserve">.3 Refusal to admit a student to school cannot be used, in whole or in part, for purposes of discipline of a student, or as a form of discipline of that student. A student shall not be subjected to a refusal to admit to school for purposes of facilitating a police investigation. </w:t>
      </w:r>
    </w:p>
    <w:p w14:paraId="00FAD8B9" w14:textId="77777777" w:rsidR="005B5B83" w:rsidRPr="00ED70E4" w:rsidRDefault="005B5B83" w:rsidP="005B5B83">
      <w:pPr>
        <w:tabs>
          <w:tab w:val="left" w:pos="1843"/>
        </w:tabs>
        <w:spacing w:after="0"/>
        <w:ind w:left="720"/>
        <w:rPr>
          <w:rFonts w:cstheme="minorHAnsi"/>
          <w:szCs w:val="24"/>
        </w:rPr>
      </w:pPr>
    </w:p>
    <w:p w14:paraId="2FC4C260" w14:textId="616EA4D5"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.4 When considering whether to refuse to admit a student to school, the principal and school board should take into account the fact that excluding a student from school is contrary to the student’s right to an education. The principal and school board should also proceed from the starting point that the rights of students with disabilities under the Ontario Human Rights Code, including their right to accommodation of their disability-related needs up to the point of undue hardship, take primacy over all other Ontario laws and policies.</w:t>
      </w:r>
    </w:p>
    <w:p w14:paraId="142AC334" w14:textId="77777777" w:rsidR="005B5B83" w:rsidRPr="00ED70E4" w:rsidRDefault="005B5B83" w:rsidP="005B5B83">
      <w:pPr>
        <w:tabs>
          <w:tab w:val="left" w:pos="1843"/>
        </w:tabs>
        <w:spacing w:after="0"/>
        <w:ind w:left="720"/>
        <w:rPr>
          <w:rFonts w:cstheme="minorHAnsi"/>
          <w:szCs w:val="24"/>
        </w:rPr>
      </w:pPr>
    </w:p>
    <w:p w14:paraId="2A61BA03" w14:textId="6CB66188"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.5 The Principal must make a family aware of the possibility of exclusion as early as that option realistically presents itself as being under consideration. The school board shall have a mandatory meeting with the family before a refusal to admit is imposed, or if crisis circumstances arise without any warning, as soon after the refusal to admit as possible</w:t>
      </w:r>
      <w:r w:rsidR="005B5B83" w:rsidRPr="00ED70E4">
        <w:rPr>
          <w:rFonts w:cstheme="minorHAnsi"/>
          <w:szCs w:val="24"/>
        </w:rPr>
        <w:t xml:space="preserve"> </w:t>
      </w:r>
      <w:r w:rsidRPr="00ED70E4">
        <w:rPr>
          <w:rFonts w:cstheme="minorHAnsi"/>
          <w:szCs w:val="24"/>
        </w:rPr>
        <w:t>(a pre-exclusion meeting)</w:t>
      </w:r>
      <w:r w:rsidR="005B5B83" w:rsidRPr="00ED70E4">
        <w:rPr>
          <w:rFonts w:cstheme="minorHAnsi"/>
          <w:szCs w:val="24"/>
        </w:rPr>
        <w:t>.</w:t>
      </w:r>
      <w:r w:rsidRPr="00ED70E4">
        <w:rPr>
          <w:rFonts w:cstheme="minorHAnsi"/>
          <w:szCs w:val="24"/>
        </w:rPr>
        <w:t xml:space="preserve"> The meeting should advise the student and/or family of the school’s intention to exclude the child, the reasons for the exclusion and underlying events, the process for the family to contest the exclusion, the demonstrated outcomes for which the school board shall be looking, and an explanation that a subsequent meeting day will be set within a reasonable timeframe where the Principal and parent(s) will review progress and discuss a re-entry plan for the student.</w:t>
      </w:r>
    </w:p>
    <w:p w14:paraId="1F7C7EB7" w14:textId="77777777" w:rsidR="005B5B83" w:rsidRPr="00ED70E4" w:rsidRDefault="005B5B83" w:rsidP="005B5B83">
      <w:pPr>
        <w:tabs>
          <w:tab w:val="left" w:pos="1843"/>
        </w:tabs>
        <w:spacing w:after="0"/>
        <w:ind w:left="720"/>
        <w:rPr>
          <w:rFonts w:cstheme="minorHAnsi"/>
          <w:szCs w:val="24"/>
        </w:rPr>
      </w:pPr>
    </w:p>
    <w:p w14:paraId="0229D677" w14:textId="2BC89CA9"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.6 Parents and guardians who themselves have a disability shall be notified that they have a right to have their disability-related needs accommodated where needed to take part in any meetings, appeals or other procedures regarding an actual or contemplated refusal to admit. For example, they should be notified that they have a right to receive any information or documents to be used in any such meeting or process in an accessible format.</w:t>
      </w:r>
    </w:p>
    <w:p w14:paraId="117FB58A" w14:textId="77777777" w:rsidR="005B5B83" w:rsidRPr="00ED70E4" w:rsidRDefault="005B5B83" w:rsidP="005B5B83">
      <w:pPr>
        <w:tabs>
          <w:tab w:val="left" w:pos="1843"/>
        </w:tabs>
        <w:spacing w:after="0"/>
        <w:ind w:left="720"/>
        <w:rPr>
          <w:rFonts w:cstheme="minorHAnsi"/>
          <w:szCs w:val="24"/>
        </w:rPr>
      </w:pPr>
    </w:p>
    <w:p w14:paraId="1A1550C0" w14:textId="4A2EDBC8"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.7 Any student excluded from attending school shall be provided an equivalent and sufficient educational program while away from school. A written plan for the student’s education should be required, prepared immediately, and shared with the family.</w:t>
      </w:r>
    </w:p>
    <w:p w14:paraId="7EBB27DF" w14:textId="77777777" w:rsidR="005B5B83" w:rsidRPr="00ED70E4" w:rsidRDefault="005B5B83" w:rsidP="005B5B83">
      <w:pPr>
        <w:tabs>
          <w:tab w:val="left" w:pos="1843"/>
        </w:tabs>
        <w:spacing w:after="0"/>
        <w:ind w:left="720"/>
        <w:rPr>
          <w:rFonts w:cstheme="minorHAnsi"/>
          <w:szCs w:val="24"/>
        </w:rPr>
      </w:pPr>
    </w:p>
    <w:p w14:paraId="3EC78E19" w14:textId="02B26013"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.8 A mandatory fair procedure should be established that the school board must follow when refusing to admit a student. These procedures should ensure accountability of the school board and its employees, including:</w:t>
      </w:r>
    </w:p>
    <w:p w14:paraId="08A33658"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A student and their families should have all the procedural protections that are required when a school board is going to impose discipline such as a suspension or expulsion.</w:t>
      </w:r>
    </w:p>
    <w:p w14:paraId="7868789A"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prior review and written approval of the superintendent should be required before a refusal to admit is imposed. If it is an emergency, then the superintendent should be required to review and approve this decision as quickly afterwards as possible, or else the refusal to admit should be terminated.</w:t>
      </w:r>
    </w:p>
    <w:p w14:paraId="5AE79358" w14:textId="0144D9C8"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 xml:space="preserve">superintendent should independently assess whether the school board has sufficient grounds to refuse to admit the </w:t>
      </w:r>
      <w:r w:rsidR="001347DC" w:rsidRPr="00ED70E4">
        <w:rPr>
          <w:rFonts w:cstheme="minorHAnsi"/>
          <w:szCs w:val="24"/>
        </w:rPr>
        <w:t>student and</w:t>
      </w:r>
      <w:r w:rsidRPr="00ED70E4">
        <w:rPr>
          <w:rFonts w:cstheme="minorHAnsi"/>
          <w:szCs w:val="24"/>
        </w:rPr>
        <w:t xml:space="preserve"> has met all the requirements of the school board's refusal to admit policy (including ensuring alternative education programming is in place for the student).</w:t>
      </w:r>
    </w:p>
    <w:p w14:paraId="010C8A4A"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principal should be required to immediately notify the student and his or her family in writing, co-signed by the superintendent, of the refusal to admit, the reasons for it, and the duration. The letter should be in plain language, translated if necessary, and include:</w:t>
      </w:r>
    </w:p>
    <w:p w14:paraId="5921DAE6" w14:textId="77777777" w:rsidR="00114290" w:rsidRPr="00ED70E4" w:rsidRDefault="00114290" w:rsidP="00413573">
      <w:pPr>
        <w:numPr>
          <w:ilvl w:val="3"/>
          <w:numId w:val="18"/>
        </w:numPr>
        <w:spacing w:after="0" w:line="259" w:lineRule="auto"/>
        <w:textAlignment w:val="baseline"/>
        <w:rPr>
          <w:rFonts w:eastAsia="Times New Roman" w:cstheme="minorHAnsi"/>
          <w:szCs w:val="24"/>
          <w:lang w:eastAsia="en-CA"/>
        </w:rPr>
      </w:pPr>
      <w:r w:rsidRPr="00ED70E4">
        <w:rPr>
          <w:rFonts w:cstheme="minorHAnsi"/>
          <w:szCs w:val="24"/>
        </w:rPr>
        <w:t>what a refusal to admit is and the duration</w:t>
      </w:r>
    </w:p>
    <w:p w14:paraId="02D7953B" w14:textId="77777777" w:rsidR="00114290" w:rsidRPr="00ED70E4" w:rsidRDefault="00114290" w:rsidP="00413573">
      <w:pPr>
        <w:numPr>
          <w:ilvl w:val="3"/>
          <w:numId w:val="18"/>
        </w:numPr>
        <w:spacing w:after="0" w:line="259" w:lineRule="auto"/>
        <w:textAlignment w:val="baseline"/>
        <w:rPr>
          <w:rFonts w:eastAsia="Times New Roman" w:cstheme="minorHAnsi"/>
          <w:szCs w:val="24"/>
          <w:lang w:eastAsia="en-CA"/>
        </w:rPr>
      </w:pPr>
      <w:r w:rsidRPr="00ED70E4">
        <w:rPr>
          <w:rFonts w:cstheme="minorHAnsi"/>
          <w:szCs w:val="24"/>
        </w:rPr>
        <w:t>the permissible reasons</w:t>
      </w:r>
    </w:p>
    <w:p w14:paraId="2384B80D" w14:textId="77777777" w:rsidR="00114290" w:rsidRPr="00ED70E4" w:rsidRDefault="00114290" w:rsidP="00413573">
      <w:pPr>
        <w:numPr>
          <w:ilvl w:val="3"/>
          <w:numId w:val="18"/>
        </w:numPr>
        <w:spacing w:after="0" w:line="259" w:lineRule="auto"/>
        <w:textAlignment w:val="baseline"/>
        <w:rPr>
          <w:rFonts w:eastAsia="Times New Roman" w:cstheme="minorHAnsi"/>
          <w:szCs w:val="24"/>
          <w:lang w:eastAsia="en-CA"/>
        </w:rPr>
      </w:pPr>
      <w:r w:rsidRPr="00ED70E4">
        <w:rPr>
          <w:rFonts w:cstheme="minorHAnsi"/>
          <w:szCs w:val="24"/>
        </w:rPr>
        <w:t xml:space="preserve">the school board's process for reviewing that decision, and </w:t>
      </w:r>
    </w:p>
    <w:p w14:paraId="3595865E" w14:textId="77777777" w:rsidR="00114290" w:rsidRPr="00ED70E4" w:rsidRDefault="00114290" w:rsidP="00413573">
      <w:pPr>
        <w:numPr>
          <w:ilvl w:val="3"/>
          <w:numId w:val="18"/>
        </w:numPr>
        <w:spacing w:after="0" w:line="259" w:lineRule="auto"/>
        <w:textAlignment w:val="baseline"/>
        <w:rPr>
          <w:rFonts w:eastAsia="Times New Roman" w:cstheme="minorHAnsi"/>
          <w:szCs w:val="24"/>
          <w:lang w:eastAsia="en-CA"/>
        </w:rPr>
      </w:pPr>
      <w:r w:rsidRPr="00ED70E4">
        <w:rPr>
          <w:rFonts w:cstheme="minorHAnsi"/>
          <w:szCs w:val="24"/>
        </w:rPr>
        <w:t>the student/family's right to appeal (including how to use that right of appeal)</w:t>
      </w:r>
    </w:p>
    <w:p w14:paraId="4450A51B" w14:textId="77777777" w:rsidR="00114290" w:rsidRPr="00ED70E4" w:rsidRDefault="00114290" w:rsidP="00413573">
      <w:pPr>
        <w:numPr>
          <w:ilvl w:val="3"/>
          <w:numId w:val="18"/>
        </w:numPr>
        <w:spacing w:after="0" w:line="259" w:lineRule="auto"/>
        <w:textAlignment w:val="baseline"/>
        <w:rPr>
          <w:rFonts w:cstheme="minorHAnsi"/>
          <w:szCs w:val="24"/>
        </w:rPr>
      </w:pPr>
      <w:r w:rsidRPr="00ED70E4">
        <w:rPr>
          <w:rFonts w:cstheme="minorHAnsi"/>
          <w:szCs w:val="24"/>
        </w:rPr>
        <w:t>steps that the school board has taken or will be taking to provide an alternative education and to expedite a student’s return to school,</w:t>
      </w:r>
    </w:p>
    <w:p w14:paraId="64DAD84B" w14:textId="77777777" w:rsidR="00114290" w:rsidRPr="00ED70E4" w:rsidRDefault="00114290" w:rsidP="00413573">
      <w:pPr>
        <w:numPr>
          <w:ilvl w:val="3"/>
          <w:numId w:val="18"/>
        </w:numPr>
        <w:spacing w:after="0" w:line="259" w:lineRule="auto"/>
        <w:textAlignment w:val="baseline"/>
        <w:rPr>
          <w:rFonts w:cstheme="minorHAnsi"/>
          <w:szCs w:val="24"/>
        </w:rPr>
      </w:pPr>
      <w:r w:rsidRPr="00ED70E4">
        <w:rPr>
          <w:rFonts w:cstheme="minorHAnsi"/>
          <w:szCs w:val="24"/>
        </w:rPr>
        <w:t>the expected timeline for the completion of these steps.</w:t>
      </w:r>
    </w:p>
    <w:p w14:paraId="3AA8AD22" w14:textId="77777777" w:rsidR="00114290" w:rsidRPr="00ED70E4" w:rsidRDefault="00114290" w:rsidP="00114290">
      <w:pPr>
        <w:spacing w:after="0"/>
        <w:textAlignment w:val="baseline"/>
        <w:rPr>
          <w:rFonts w:eastAsia="Times New Roman" w:cstheme="minorHAnsi"/>
          <w:szCs w:val="24"/>
          <w:lang w:eastAsia="en-CA"/>
        </w:rPr>
      </w:pPr>
    </w:p>
    <w:p w14:paraId="7406BCCD"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A refusal to admit a student to school should not be extended for an accumulated total of more than 15 days (within a surrounding 30-day period) without the independent review and written approval of the Director of the, school board or their designate.</w:t>
      </w:r>
    </w:p>
    <w:p w14:paraId="4186014E"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An extension of refusal to admit must first consider excluding the student from a single class, and then the option of excluding the student from that entire school, and only as a last resort, excluding the student from all schools at that school board.</w:t>
      </w:r>
    </w:p>
    <w:p w14:paraId="4CECD87D"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refusal to admit shall be documented, and the record shall include information on:</w:t>
      </w:r>
    </w:p>
    <w:p w14:paraId="353A145E"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reason for the refusal to admit</w:t>
      </w:r>
    </w:p>
    <w:p w14:paraId="102C35A4"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duration of the refusal to admit and any extensions</w:t>
      </w:r>
    </w:p>
    <w:p w14:paraId="0B127FBE"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plan to provide an educational program to the student for the duration of the refusal to admit</w:t>
      </w:r>
    </w:p>
    <w:p w14:paraId="5FBB411D" w14:textId="77777777"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The plan for the student to return to full time school attendance</w:t>
      </w:r>
    </w:p>
    <w:p w14:paraId="2DBDCC01" w14:textId="58FAFE50" w:rsidR="00114290" w:rsidRPr="00ED70E4" w:rsidRDefault="00114290" w:rsidP="00413573">
      <w:pPr>
        <w:pStyle w:val="ListParagraph"/>
        <w:numPr>
          <w:ilvl w:val="1"/>
          <w:numId w:val="17"/>
        </w:numPr>
        <w:spacing w:after="0" w:line="240" w:lineRule="auto"/>
        <w:rPr>
          <w:rFonts w:cstheme="minorHAnsi"/>
          <w:szCs w:val="24"/>
        </w:rPr>
      </w:pPr>
      <w:r w:rsidRPr="00ED70E4">
        <w:rPr>
          <w:rFonts w:cstheme="minorHAnsi"/>
          <w:szCs w:val="24"/>
        </w:rPr>
        <w:t xml:space="preserve">While the student is excluded, the school board should undertake ongoing efforts to facilitate the student’s return to school as quickly as possible. The return to school plan shall include meetings with the family and student to plan for the return and review the additional supports that may be needed. </w:t>
      </w:r>
    </w:p>
    <w:p w14:paraId="2FFB1B8E" w14:textId="77777777" w:rsidR="005B5B83" w:rsidRPr="00ED70E4" w:rsidRDefault="005B5B83" w:rsidP="005B5B83">
      <w:pPr>
        <w:pStyle w:val="ListParagraph"/>
        <w:spacing w:after="0" w:line="240" w:lineRule="auto"/>
        <w:ind w:left="1440"/>
        <w:rPr>
          <w:rFonts w:cstheme="minorHAnsi"/>
          <w:szCs w:val="24"/>
        </w:rPr>
      </w:pPr>
    </w:p>
    <w:p w14:paraId="65480D5D" w14:textId="101C7945"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.9 To ensure that appeals to the school board under section 265(1)(m) of the Education Act from a refusal to admit a student to school are prompt and fair, the following should be required:</w:t>
      </w:r>
    </w:p>
    <w:p w14:paraId="1835A22C"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A student excluded from school or their parent/guardian should be permitted to launch an appeal from a refusal to admit at any time that the refusal to admit continues. No time limit for filing an appeal should be imposed.</w:t>
      </w:r>
    </w:p>
    <w:p w14:paraId="5C9B2F59"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No school board shall set an arbitrary length of time that an appeal hearing can take. The appeal hearing should take as long as needed for a fair hearing. The excluded student or their family should not have an arbitrary prior time limit imposed on their oral presentation of their appeal. They should be allowed the time they need to present their appeal. They shall be permitted to present relevant evidence to support their appeal if they wish.</w:t>
      </w:r>
    </w:p>
    <w:p w14:paraId="48746078"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At an appeal, the school staff should present their reasons first on why the exclusion is justified and should continue. The student or their family shall then be given a chance to present their case on why the student should not have been excluded and why they should be allowed to return to school.</w:t>
      </w:r>
    </w:p>
    <w:p w14:paraId="33A5AE17"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An appeal should be held quickly to minimize the time the student is away from school. The Board of trustees shall hear and/or determine the appeal within fifteen business days of receiving the notice of intention to appeal (unless the parties agree to an extension).</w:t>
      </w:r>
    </w:p>
    <w:p w14:paraId="761481AB"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Once an appeal is launched, the school board shall prepare for the student, their parents, and the trustees, a report on the reasons for the refusal to admit, the factual background, and the efforts to return the student to school since the exclusion began. The board staff shall arrange a meeting (pre- appeal meeting) with the student and their family to try to resolve the case or narrow the issues, explain the process, disclose any information the student and their family need, and canvass and address any other matter that might help ensure a smooth and timely appeal.</w:t>
      </w:r>
    </w:p>
    <w:p w14:paraId="0BBF6ABF"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The appeal should be heard in closed session by the entire Board of trustees, not a subcommittee (unless the Board can show it has legal authority to delegate this decision to a subcommittee). Any trustee that votes on a decision in an appeal must have been present for the entire argument of the appeal.</w:t>
      </w:r>
    </w:p>
    <w:p w14:paraId="496ECAF9" w14:textId="77777777"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 xml:space="preserve">A Board of trustees, hearing an appeal from a refusal to admit, should consider whether the school board has justified the student’s initial exclusion from school and its continuation. The burden should be on the School Board to justify the exclusion from school. </w:t>
      </w:r>
    </w:p>
    <w:p w14:paraId="3A6D8507" w14:textId="230981B5" w:rsidR="00114290" w:rsidRPr="00ED70E4" w:rsidRDefault="00114290" w:rsidP="00413573">
      <w:pPr>
        <w:pStyle w:val="ListParagraph"/>
        <w:numPr>
          <w:ilvl w:val="1"/>
          <w:numId w:val="19"/>
        </w:numPr>
        <w:spacing w:after="0" w:line="240" w:lineRule="auto"/>
        <w:rPr>
          <w:rFonts w:cstheme="minorHAnsi"/>
          <w:szCs w:val="24"/>
        </w:rPr>
      </w:pPr>
      <w:r w:rsidRPr="00ED70E4">
        <w:rPr>
          <w:rFonts w:cstheme="minorHAnsi"/>
          <w:szCs w:val="24"/>
        </w:rPr>
        <w:t>If the student is not successful on the appeal, they should have a further avenue to appeal to court, with mediation available, or to an expert tribunal designated to hear such cases.</w:t>
      </w:r>
    </w:p>
    <w:p w14:paraId="3EC1BBC5" w14:textId="77777777" w:rsidR="005B5B83" w:rsidRPr="00ED70E4" w:rsidRDefault="005B5B83" w:rsidP="005B5B83">
      <w:pPr>
        <w:pStyle w:val="ListParagraph"/>
        <w:spacing w:after="0" w:line="240" w:lineRule="auto"/>
        <w:ind w:left="1440"/>
        <w:rPr>
          <w:rFonts w:cstheme="minorHAnsi"/>
          <w:szCs w:val="24"/>
        </w:rPr>
      </w:pPr>
    </w:p>
    <w:p w14:paraId="16953DD4" w14:textId="2F6500AB"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.10 The school board shall create an emergency process and fund for accelerating education disability accommodations needed to facilitate a student's remaining at or promptly returning to school, in connection with an actual or contemplated refusal to admit.</w:t>
      </w:r>
    </w:p>
    <w:p w14:paraId="73FE7AB0" w14:textId="77777777" w:rsidR="005B5B83" w:rsidRPr="00ED70E4" w:rsidRDefault="005B5B83" w:rsidP="005B5B83">
      <w:pPr>
        <w:tabs>
          <w:tab w:val="left" w:pos="1843"/>
        </w:tabs>
        <w:spacing w:after="0"/>
        <w:ind w:left="720"/>
        <w:rPr>
          <w:rFonts w:cstheme="minorHAnsi"/>
          <w:szCs w:val="24"/>
        </w:rPr>
      </w:pPr>
    </w:p>
    <w:p w14:paraId="7671B126" w14:textId="50D77E3B"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.11 Information and data on refusals to admit shall be collected and aggregated data reported publicly by school boards and by the Ministry of Education.</w:t>
      </w:r>
    </w:p>
    <w:p w14:paraId="02A5F56C" w14:textId="77777777" w:rsidR="00114290" w:rsidRPr="00ED70E4" w:rsidRDefault="00114290" w:rsidP="005B5B83">
      <w:pPr>
        <w:tabs>
          <w:tab w:val="left" w:pos="1843"/>
        </w:tabs>
        <w:spacing w:after="0"/>
        <w:ind w:left="720"/>
        <w:rPr>
          <w:rFonts w:cstheme="minorHAnsi"/>
          <w:szCs w:val="24"/>
        </w:rPr>
      </w:pPr>
    </w:p>
    <w:p w14:paraId="33C4D207" w14:textId="76127CAA" w:rsidR="00114290" w:rsidRPr="00ED70E4" w:rsidRDefault="00114290" w:rsidP="005B5B83">
      <w:pPr>
        <w:tabs>
          <w:tab w:val="left" w:pos="1843"/>
        </w:tabs>
        <w:spacing w:after="0"/>
        <w:ind w:left="720"/>
        <w:rPr>
          <w:rFonts w:cstheme="minorHAnsi"/>
          <w:szCs w:val="24"/>
        </w:rPr>
      </w:pPr>
      <w:r w:rsidRPr="00ED70E4">
        <w:rPr>
          <w:rFonts w:cstheme="minorHAnsi"/>
          <w:szCs w:val="24"/>
        </w:rPr>
        <w:t>5</w:t>
      </w:r>
      <w:r w:rsidR="007A5E46" w:rsidRPr="00ED70E4">
        <w:rPr>
          <w:rFonts w:cstheme="minorHAnsi"/>
          <w:szCs w:val="24"/>
        </w:rPr>
        <w:t>0</w:t>
      </w:r>
      <w:r w:rsidRPr="00ED70E4">
        <w:rPr>
          <w:rFonts w:cstheme="minorHAnsi"/>
          <w:szCs w:val="24"/>
        </w:rPr>
        <w:t xml:space="preserve">.12 The Ministry of Education should develop a central repository/mechanism for sharing effective practices of alternatives to exclusion/refusal to admits and modified days in order to support school board efforts to reduce the number and duration of refusal to admits and modified days. </w:t>
      </w:r>
    </w:p>
    <w:p w14:paraId="384F8397" w14:textId="77777777" w:rsidR="008435F5" w:rsidRPr="00ED70E4" w:rsidRDefault="008435F5" w:rsidP="008435F5">
      <w:pPr>
        <w:tabs>
          <w:tab w:val="num" w:pos="720"/>
        </w:tabs>
        <w:spacing w:after="0"/>
        <w:rPr>
          <w:rFonts w:eastAsia="Times New Roman" w:cstheme="minorHAnsi"/>
          <w:b/>
          <w:bCs/>
          <w:szCs w:val="24"/>
          <w:lang w:eastAsia="en-CA"/>
        </w:rPr>
      </w:pPr>
    </w:p>
    <w:p w14:paraId="1FD81198" w14:textId="5DD5CBC3" w:rsidR="008435F5" w:rsidRPr="00ED70E4" w:rsidRDefault="008435F5" w:rsidP="008435F5">
      <w:pPr>
        <w:tabs>
          <w:tab w:val="num" w:pos="720"/>
        </w:tabs>
        <w:spacing w:after="0"/>
        <w:rPr>
          <w:rFonts w:eastAsia="Times New Roman" w:cstheme="minorHAnsi"/>
          <w:szCs w:val="24"/>
          <w:lang w:eastAsia="en-CA"/>
        </w:rPr>
      </w:pPr>
      <w:r w:rsidRPr="00ED70E4">
        <w:rPr>
          <w:rFonts w:eastAsia="Times New Roman" w:cstheme="minorHAnsi"/>
          <w:b/>
          <w:bCs/>
          <w:szCs w:val="24"/>
          <w:lang w:eastAsia="en-CA"/>
        </w:rPr>
        <w:t xml:space="preserve">Timeline: </w:t>
      </w:r>
      <w:r w:rsidRPr="00ED70E4">
        <w:rPr>
          <w:rFonts w:eastAsia="Times New Roman" w:cstheme="minorHAnsi"/>
          <w:szCs w:val="24"/>
          <w:lang w:eastAsia="en-CA"/>
        </w:rPr>
        <w:t>1 year for boards; 6 months for the Ministry of Education</w:t>
      </w:r>
    </w:p>
    <w:p w14:paraId="469C49E4" w14:textId="77777777" w:rsidR="00B9126C" w:rsidRPr="00B9126C" w:rsidRDefault="00B9126C" w:rsidP="00F40A49">
      <w:pPr>
        <w:rPr>
          <w:rFonts w:cstheme="minorHAnsi"/>
          <w:b/>
          <w:sz w:val="6"/>
          <w:szCs w:val="6"/>
        </w:rPr>
      </w:pPr>
    </w:p>
    <w:p w14:paraId="2ECA071F" w14:textId="2CAB6707" w:rsidR="00F40A49" w:rsidRPr="00ED70E4" w:rsidRDefault="00F40A49" w:rsidP="00F40A49">
      <w:pPr>
        <w:rPr>
          <w:rFonts w:cstheme="minorHAnsi"/>
          <w:b/>
          <w:szCs w:val="24"/>
        </w:rPr>
      </w:pPr>
      <w:r w:rsidRPr="00ED70E4">
        <w:rPr>
          <w:rFonts w:cstheme="minorHAnsi"/>
          <w:b/>
          <w:szCs w:val="24"/>
        </w:rPr>
        <w:t>Data Collection</w:t>
      </w:r>
      <w:r w:rsidR="007A5E46" w:rsidRPr="00ED70E4">
        <w:rPr>
          <w:rFonts w:cstheme="minorHAnsi"/>
          <w:b/>
          <w:szCs w:val="24"/>
        </w:rPr>
        <w:t xml:space="preserve"> </w:t>
      </w:r>
      <w:r w:rsidR="00200564" w:rsidRPr="00ED70E4">
        <w:rPr>
          <w:rFonts w:cstheme="minorHAnsi"/>
          <w:b/>
          <w:szCs w:val="24"/>
        </w:rPr>
        <w:t>Recommendations</w:t>
      </w:r>
    </w:p>
    <w:p w14:paraId="6FD87E70" w14:textId="60CA0A72" w:rsidR="00D619F5" w:rsidRPr="00ED70E4" w:rsidRDefault="00D619F5" w:rsidP="00D619F5">
      <w:pPr>
        <w:rPr>
          <w:rFonts w:cstheme="minorHAnsi"/>
          <w:szCs w:val="24"/>
        </w:rPr>
      </w:pPr>
      <w:r w:rsidRPr="00ED70E4">
        <w:rPr>
          <w:rFonts w:cstheme="minorHAnsi"/>
          <w:b/>
          <w:szCs w:val="24"/>
        </w:rPr>
        <w:t xml:space="preserve">Barrier: </w:t>
      </w:r>
      <w:r w:rsidRPr="00ED70E4">
        <w:rPr>
          <w:rFonts w:cstheme="minorHAnsi"/>
          <w:szCs w:val="24"/>
        </w:rPr>
        <w:t>The review of accessibility barriers in education and the discussions by the SDC members have identified a major barrier as the lack of data collection regarding accessibility and students with disabilities, as well as the challenges of comparing data from across the province.</w:t>
      </w:r>
      <w:r w:rsidR="003934CB" w:rsidRPr="00ED70E4">
        <w:rPr>
          <w:rFonts w:cstheme="minorHAnsi"/>
          <w:szCs w:val="24"/>
        </w:rPr>
        <w:t xml:space="preserve"> </w:t>
      </w:r>
      <w:r w:rsidRPr="00ED70E4">
        <w:rPr>
          <w:rFonts w:cstheme="minorHAnsi"/>
          <w:szCs w:val="24"/>
        </w:rPr>
        <w:t>A critical change that is needed is to start tracking data about students with disabilities, rather than on students who have been identified as ‘exceptional’’. The following recommendations focus on ensuring comparable data is collected, analysed and publicly reported regarding students with disabilities and the accessibility barriers they face.</w:t>
      </w:r>
    </w:p>
    <w:p w14:paraId="177FF220" w14:textId="664709BA" w:rsidR="00F40A49" w:rsidRPr="00ED70E4" w:rsidRDefault="00980C23" w:rsidP="00F40A49">
      <w:pPr>
        <w:spacing w:after="0" w:line="259" w:lineRule="auto"/>
        <w:contextualSpacing/>
        <w:textAlignment w:val="baseline"/>
        <w:rPr>
          <w:rFonts w:eastAsia="Times New Roman" w:cstheme="minorHAnsi"/>
          <w:szCs w:val="24"/>
          <w:lang w:eastAsia="en-CA"/>
        </w:rPr>
      </w:pPr>
      <w:r w:rsidRPr="00ED70E4">
        <w:rPr>
          <w:rFonts w:eastAsia="Times New Roman" w:cstheme="minorHAnsi"/>
          <w:b/>
          <w:szCs w:val="24"/>
          <w:lang w:eastAsia="en-CA"/>
        </w:rPr>
        <w:t>51</w:t>
      </w:r>
      <w:r w:rsidR="00F40A49" w:rsidRPr="00ED70E4">
        <w:rPr>
          <w:rFonts w:eastAsia="Times New Roman" w:cstheme="minorHAnsi"/>
          <w:b/>
          <w:szCs w:val="24"/>
          <w:lang w:eastAsia="en-CA"/>
        </w:rPr>
        <w:t>.</w:t>
      </w:r>
      <w:r w:rsidR="00F40A49" w:rsidRPr="00ED70E4">
        <w:rPr>
          <w:rFonts w:eastAsia="Times New Roman" w:cstheme="minorHAnsi"/>
          <w:szCs w:val="24"/>
          <w:lang w:eastAsia="en-CA"/>
        </w:rPr>
        <w:t xml:space="preserve"> The K-12 Education Accessibility Standard should require the following of any school board and of the Ministry of Education where it operates schools:</w:t>
      </w:r>
    </w:p>
    <w:p w14:paraId="22788281" w14:textId="138E268F" w:rsidR="00F40A49" w:rsidRPr="00ED70E4" w:rsidRDefault="00250436" w:rsidP="00990001">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 xml:space="preserve">.1 Collect data on students with all types of disability as defined in the Ontario Human Rights Code and Accessibility for Ontarians with Disabilities Act, using </w:t>
      </w:r>
      <w:r w:rsidR="00F756DA" w:rsidRPr="00ED70E4">
        <w:rPr>
          <w:rFonts w:cstheme="minorHAnsi"/>
          <w:szCs w:val="24"/>
        </w:rPr>
        <w:t>Individual Education Plan</w:t>
      </w:r>
      <w:r w:rsidR="00F40A49" w:rsidRPr="00ED70E4">
        <w:rPr>
          <w:rFonts w:cstheme="minorHAnsi"/>
          <w:szCs w:val="24"/>
        </w:rPr>
        <w:t xml:space="preserve">s, </w:t>
      </w:r>
      <w:r w:rsidR="00990001" w:rsidRPr="00ED70E4">
        <w:rPr>
          <w:rFonts w:cstheme="minorHAnsi"/>
          <w:szCs w:val="24"/>
        </w:rPr>
        <w:t>or the Identification, Placement, and Review Committee</w:t>
      </w:r>
      <w:r w:rsidR="00F40A49" w:rsidRPr="00ED70E4">
        <w:rPr>
          <w:rFonts w:cstheme="minorHAnsi"/>
          <w:szCs w:val="24"/>
        </w:rPr>
        <w:t>, and such other methods that the Ministry and, school boards devise, rather than only collecting data on students with an “exceptionality” as defined under current Ontario special education laws.</w:t>
      </w:r>
    </w:p>
    <w:p w14:paraId="04335048" w14:textId="77777777" w:rsidR="00F40A49" w:rsidRPr="00ED70E4" w:rsidRDefault="00F40A49" w:rsidP="00413573">
      <w:pPr>
        <w:pStyle w:val="ListParagraph"/>
        <w:numPr>
          <w:ilvl w:val="1"/>
          <w:numId w:val="20"/>
        </w:numPr>
        <w:spacing w:after="0" w:line="240" w:lineRule="auto"/>
        <w:rPr>
          <w:rFonts w:cstheme="minorHAnsi"/>
          <w:szCs w:val="24"/>
        </w:rPr>
      </w:pPr>
      <w:r w:rsidRPr="00ED70E4">
        <w:rPr>
          <w:rFonts w:cstheme="minorHAnsi"/>
          <w:szCs w:val="24"/>
        </w:rPr>
        <w:t>Data should be collected about students with disabilities that is consistent and comparable across the province according to the parameters below:</w:t>
      </w:r>
    </w:p>
    <w:p w14:paraId="3F9B7D39" w14:textId="3E7D4C2A" w:rsidR="00F40A49" w:rsidRPr="00ED70E4" w:rsidRDefault="00F40A49" w:rsidP="00413573">
      <w:pPr>
        <w:pStyle w:val="ListParagraph"/>
        <w:numPr>
          <w:ilvl w:val="1"/>
          <w:numId w:val="20"/>
        </w:numPr>
        <w:spacing w:after="0" w:line="240" w:lineRule="auto"/>
        <w:rPr>
          <w:rFonts w:cstheme="minorHAnsi"/>
          <w:szCs w:val="24"/>
        </w:rPr>
      </w:pPr>
      <w:r w:rsidRPr="00ED70E4">
        <w:rPr>
          <w:rFonts w:cstheme="minorHAnsi"/>
          <w:szCs w:val="24"/>
        </w:rPr>
        <w:t xml:space="preserve">Data collection should accurately report the numbers of students with each kind of disability. Where a student has more than one disability, each disability would be separately counted. </w:t>
      </w:r>
    </w:p>
    <w:p w14:paraId="67DFCE35" w14:textId="77777777" w:rsidR="00F40A49" w:rsidRPr="00ED70E4" w:rsidRDefault="00F40A49" w:rsidP="00F40A49">
      <w:pPr>
        <w:pStyle w:val="ListParagraph"/>
        <w:spacing w:after="0" w:line="240" w:lineRule="auto"/>
        <w:ind w:left="1440"/>
        <w:rPr>
          <w:rFonts w:cstheme="minorHAnsi"/>
          <w:szCs w:val="24"/>
        </w:rPr>
      </w:pPr>
    </w:p>
    <w:p w14:paraId="4B1FCDD8" w14:textId="38944B63" w:rsidR="00F40A49" w:rsidRPr="00ED70E4" w:rsidRDefault="00250436" w:rsidP="00F40A49">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.2 Data should also be collected on the accommodations, or programs and services that are to be provided to the student.</w:t>
      </w:r>
    </w:p>
    <w:p w14:paraId="7EBD8EB7" w14:textId="77777777" w:rsidR="00F40A49" w:rsidRPr="00ED70E4" w:rsidRDefault="00F40A49" w:rsidP="00F40A49">
      <w:pPr>
        <w:tabs>
          <w:tab w:val="left" w:pos="1843"/>
        </w:tabs>
        <w:spacing w:after="0"/>
        <w:ind w:left="720"/>
        <w:rPr>
          <w:rFonts w:cstheme="minorHAnsi"/>
          <w:szCs w:val="24"/>
        </w:rPr>
      </w:pPr>
    </w:p>
    <w:p w14:paraId="1E28C504" w14:textId="769A5376" w:rsidR="00F40A49" w:rsidRPr="00ED70E4" w:rsidRDefault="00250436" w:rsidP="00F40A49">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.3 Collect student data on all incidences of exclusion/refusal to admit, consistent with the recommendations related to exclusions and modified days in Section 7. The data collected should include whether the student has a disability, the nature of the incident, the length of the exclusion/refusal to admit, reasons for the exclusion/modification in writing, the educational services provided to the student while excluded from school and the plan for return to full time school attendance. </w:t>
      </w:r>
    </w:p>
    <w:p w14:paraId="208C9186" w14:textId="77777777" w:rsidR="00A15D10" w:rsidRPr="00ED70E4" w:rsidRDefault="00A15D10" w:rsidP="00F40A49">
      <w:pPr>
        <w:tabs>
          <w:tab w:val="left" w:pos="1843"/>
        </w:tabs>
        <w:spacing w:after="0"/>
        <w:ind w:left="720"/>
        <w:rPr>
          <w:rFonts w:cstheme="minorHAnsi"/>
          <w:szCs w:val="24"/>
        </w:rPr>
      </w:pPr>
    </w:p>
    <w:p w14:paraId="1D1AF35C" w14:textId="589043EF" w:rsidR="00F40A49" w:rsidRPr="00ED70E4" w:rsidRDefault="00250436" w:rsidP="00F40A49">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 xml:space="preserve">.4 </w:t>
      </w:r>
      <w:r w:rsidR="00F40A49" w:rsidRPr="00ED70E4">
        <w:rPr>
          <w:rFonts w:cstheme="minorHAnsi"/>
          <w:szCs w:val="24"/>
        </w:rPr>
        <w:t>Collect student data on the number of students who are on a modified day, including reason for modified day, duration, and appeals, if any, as well as about the alternative education program provided.</w:t>
      </w:r>
    </w:p>
    <w:p w14:paraId="740C4170" w14:textId="77777777" w:rsidR="00A15D10" w:rsidRPr="00ED70E4" w:rsidRDefault="00A15D10" w:rsidP="00F40A49">
      <w:pPr>
        <w:tabs>
          <w:tab w:val="left" w:pos="1843"/>
        </w:tabs>
        <w:spacing w:after="0"/>
        <w:ind w:left="720"/>
        <w:rPr>
          <w:rFonts w:cstheme="minorHAnsi"/>
          <w:szCs w:val="24"/>
        </w:rPr>
      </w:pPr>
    </w:p>
    <w:p w14:paraId="2DF6E026" w14:textId="054EB276" w:rsidR="00F40A49" w:rsidRPr="00ED70E4" w:rsidRDefault="00250436" w:rsidP="00F40A49">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.5 Collect and analyse annual data on the number of students who are accessing professional services and assessments provided by Regulated Health Professionals and other specialists, both from school board services and community partners who delivery services in schools.</w:t>
      </w:r>
      <w:r w:rsidR="003934CB" w:rsidRPr="00ED70E4">
        <w:rPr>
          <w:rFonts w:cstheme="minorHAnsi"/>
          <w:szCs w:val="24"/>
        </w:rPr>
        <w:t xml:space="preserve"> </w:t>
      </w:r>
      <w:r w:rsidR="00A15D10" w:rsidRPr="00ED70E4">
        <w:rPr>
          <w:rFonts w:cstheme="minorHAnsi"/>
          <w:szCs w:val="24"/>
        </w:rPr>
        <w:t>Further the data collected should be in compliance with a standardized protocol designed by the Ministry of Education (see also data collection recommendation four). Data collected should include the number of days students wait for the assessments and be publicly reported.</w:t>
      </w:r>
    </w:p>
    <w:p w14:paraId="1C32D8E2" w14:textId="77777777" w:rsidR="00A15D10" w:rsidRPr="00ED70E4" w:rsidRDefault="00A15D10" w:rsidP="00F40A49">
      <w:pPr>
        <w:tabs>
          <w:tab w:val="left" w:pos="1843"/>
        </w:tabs>
        <w:spacing w:after="0"/>
        <w:ind w:left="720"/>
        <w:rPr>
          <w:rFonts w:cstheme="minorHAnsi"/>
          <w:szCs w:val="24"/>
        </w:rPr>
      </w:pPr>
    </w:p>
    <w:p w14:paraId="7301CF78" w14:textId="4A32C005" w:rsidR="00F40A49" w:rsidRPr="00ED70E4" w:rsidRDefault="00250436" w:rsidP="00A15D10">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 xml:space="preserve">.6 </w:t>
      </w:r>
      <w:r w:rsidR="00F40A49" w:rsidRPr="00ED70E4">
        <w:rPr>
          <w:rFonts w:cstheme="minorHAnsi"/>
          <w:szCs w:val="24"/>
        </w:rPr>
        <w:t>Collect information on the numbers of staff with specialized expertise relating to students with disabilities such as:</w:t>
      </w:r>
    </w:p>
    <w:p w14:paraId="27811B3E"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Teachers of the Deaf and hard of hearing</w:t>
      </w:r>
    </w:p>
    <w:p w14:paraId="1EFEDBB0"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Teachers of the visually impaired</w:t>
      </w:r>
    </w:p>
    <w:p w14:paraId="323EB153"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 xml:space="preserve">Applied Behavioural Analysists </w:t>
      </w:r>
    </w:p>
    <w:p w14:paraId="2A259472"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Speech-Language Pathologists</w:t>
      </w:r>
    </w:p>
    <w:p w14:paraId="7EBCA457"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Audiologists</w:t>
      </w:r>
    </w:p>
    <w:p w14:paraId="25F99006"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Physiotherapists, occupational therapists</w:t>
      </w:r>
    </w:p>
    <w:p w14:paraId="7216F7BD" w14:textId="77777777"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Assistive Technology</w:t>
      </w:r>
    </w:p>
    <w:p w14:paraId="762B0B63" w14:textId="66B8DDDF" w:rsidR="00F40A49" w:rsidRPr="00ED70E4" w:rsidRDefault="00F40A49" w:rsidP="00413573">
      <w:pPr>
        <w:pStyle w:val="ListParagraph"/>
        <w:numPr>
          <w:ilvl w:val="1"/>
          <w:numId w:val="21"/>
        </w:numPr>
        <w:spacing w:after="0" w:line="240" w:lineRule="auto"/>
        <w:rPr>
          <w:rFonts w:cstheme="minorHAnsi"/>
          <w:szCs w:val="24"/>
        </w:rPr>
      </w:pPr>
      <w:r w:rsidRPr="00ED70E4">
        <w:rPr>
          <w:rFonts w:cstheme="minorHAnsi"/>
          <w:szCs w:val="24"/>
        </w:rPr>
        <w:t>And other key personnel</w:t>
      </w:r>
    </w:p>
    <w:p w14:paraId="5D249E06" w14:textId="77777777" w:rsidR="00A15D10" w:rsidRPr="00ED70E4" w:rsidRDefault="00A15D10" w:rsidP="00A15D10">
      <w:pPr>
        <w:pStyle w:val="ListParagraph"/>
        <w:spacing w:after="0" w:line="240" w:lineRule="auto"/>
        <w:ind w:left="1440"/>
        <w:rPr>
          <w:rFonts w:cstheme="minorHAnsi"/>
          <w:szCs w:val="24"/>
        </w:rPr>
      </w:pPr>
    </w:p>
    <w:p w14:paraId="6C60CD5F" w14:textId="7708910F" w:rsidR="00F40A49" w:rsidRPr="00ED70E4" w:rsidRDefault="00250436" w:rsidP="00A15D10">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 xml:space="preserve">.7 </w:t>
      </w:r>
      <w:r w:rsidR="00F40A49" w:rsidRPr="00ED70E4">
        <w:rPr>
          <w:rFonts w:cstheme="minorHAnsi"/>
          <w:szCs w:val="24"/>
        </w:rPr>
        <w:t xml:space="preserve">Publicly report on an annual basis data related to disability, exclusions, modified day, wait times for professional assessments, and the number and types of staff who instruct students with disabilities. </w:t>
      </w:r>
    </w:p>
    <w:p w14:paraId="3155E8BC" w14:textId="77777777" w:rsidR="00C15EF1" w:rsidRPr="00ED70E4" w:rsidRDefault="00C15EF1" w:rsidP="00C15EF1">
      <w:pPr>
        <w:spacing w:after="160" w:line="240" w:lineRule="auto"/>
        <w:rPr>
          <w:rFonts w:eastAsia="Times New Roman" w:cstheme="minorHAnsi"/>
          <w:b/>
          <w:bCs/>
          <w:szCs w:val="24"/>
          <w:lang w:eastAsia="en-CA"/>
        </w:rPr>
      </w:pPr>
    </w:p>
    <w:p w14:paraId="28319CD5" w14:textId="519B1ABF" w:rsidR="00C15EF1" w:rsidRPr="00ED70E4" w:rsidRDefault="00C15EF1" w:rsidP="00C15EF1">
      <w:pPr>
        <w:spacing w:after="160" w:line="240" w:lineRule="auto"/>
        <w:rPr>
          <w:rFonts w:eastAsia="Times New Roman" w:cstheme="minorHAnsi"/>
          <w:b/>
          <w:bCs/>
          <w:szCs w:val="24"/>
          <w:lang w:eastAsia="en-CA"/>
        </w:rPr>
      </w:pPr>
      <w:r w:rsidRPr="00ED70E4">
        <w:rPr>
          <w:rFonts w:eastAsia="Times New Roman" w:cstheme="minorHAnsi"/>
          <w:b/>
          <w:bCs/>
          <w:szCs w:val="24"/>
          <w:lang w:eastAsia="en-CA"/>
        </w:rPr>
        <w:t xml:space="preserve">Timeline: </w:t>
      </w:r>
      <w:r w:rsidRPr="00ED70E4">
        <w:rPr>
          <w:rFonts w:eastAsia="Times New Roman" w:cstheme="minorHAnsi"/>
          <w:szCs w:val="24"/>
          <w:lang w:eastAsia="en-CA"/>
        </w:rPr>
        <w:t>1 Year</w:t>
      </w:r>
    </w:p>
    <w:p w14:paraId="58B3B1D1" w14:textId="504D6E18" w:rsidR="00F40A49" w:rsidRPr="00ED70E4" w:rsidRDefault="00F40A49" w:rsidP="00F40A49">
      <w:pPr>
        <w:spacing w:before="280" w:after="0" w:line="240" w:lineRule="auto"/>
        <w:textAlignment w:val="baseline"/>
        <w:rPr>
          <w:rFonts w:eastAsia="Times New Roman" w:cstheme="minorHAnsi"/>
          <w:b/>
          <w:szCs w:val="24"/>
          <w:lang w:eastAsia="en-CA"/>
        </w:rPr>
      </w:pPr>
      <w:r w:rsidRPr="00ED70E4">
        <w:rPr>
          <w:rFonts w:eastAsia="Times New Roman" w:cstheme="minorHAnsi"/>
          <w:szCs w:val="24"/>
          <w:lang w:eastAsia="en-CA"/>
        </w:rPr>
        <w:t>Ministry of Education shall</w:t>
      </w:r>
      <w:r w:rsidRPr="00ED70E4">
        <w:rPr>
          <w:rFonts w:eastAsia="Times New Roman" w:cstheme="minorHAnsi"/>
          <w:b/>
          <w:szCs w:val="24"/>
          <w:lang w:eastAsia="en-CA"/>
        </w:rPr>
        <w:t>:</w:t>
      </w:r>
    </w:p>
    <w:p w14:paraId="0382F9B9" w14:textId="77777777" w:rsidR="00A15D10" w:rsidRPr="00ED70E4" w:rsidRDefault="00A15D10" w:rsidP="00A15D10">
      <w:pPr>
        <w:spacing w:after="160"/>
        <w:contextualSpacing/>
        <w:rPr>
          <w:rFonts w:cstheme="minorHAnsi"/>
          <w:szCs w:val="24"/>
          <w:lang w:val="en-US"/>
        </w:rPr>
      </w:pPr>
    </w:p>
    <w:p w14:paraId="5F768F8E" w14:textId="08E0A949" w:rsidR="00A15D10" w:rsidRPr="00ED70E4" w:rsidRDefault="00250436" w:rsidP="00A15D10">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.8 Collect all of the above data form each school board and:</w:t>
      </w:r>
      <w:r w:rsidR="003934CB" w:rsidRPr="00ED70E4">
        <w:rPr>
          <w:rFonts w:cstheme="minorHAnsi"/>
          <w:szCs w:val="24"/>
        </w:rPr>
        <w:t xml:space="preserve"> </w:t>
      </w:r>
    </w:p>
    <w:p w14:paraId="626E2EDF" w14:textId="77777777" w:rsidR="00A15D10" w:rsidRPr="00ED70E4" w:rsidRDefault="00A15D10" w:rsidP="00413573">
      <w:pPr>
        <w:pStyle w:val="ListParagraph"/>
        <w:numPr>
          <w:ilvl w:val="1"/>
          <w:numId w:val="22"/>
        </w:numPr>
        <w:spacing w:after="0" w:line="240" w:lineRule="auto"/>
        <w:rPr>
          <w:rFonts w:cstheme="minorHAnsi"/>
          <w:szCs w:val="24"/>
        </w:rPr>
      </w:pPr>
      <w:r w:rsidRPr="00ED70E4">
        <w:rPr>
          <w:rFonts w:cstheme="minorHAnsi"/>
          <w:szCs w:val="24"/>
        </w:rPr>
        <w:t>Publicly report on the data referred to above, as an aggregate and on a school board by school board basis</w:t>
      </w:r>
    </w:p>
    <w:p w14:paraId="38091D9E" w14:textId="77777777" w:rsidR="00A15D10" w:rsidRPr="00ED70E4" w:rsidRDefault="00A15D10" w:rsidP="00413573">
      <w:pPr>
        <w:pStyle w:val="ListParagraph"/>
        <w:numPr>
          <w:ilvl w:val="1"/>
          <w:numId w:val="22"/>
        </w:numPr>
        <w:spacing w:after="0" w:line="240" w:lineRule="auto"/>
        <w:rPr>
          <w:rFonts w:cstheme="minorHAnsi"/>
          <w:szCs w:val="24"/>
        </w:rPr>
      </w:pPr>
      <w:r w:rsidRPr="00ED70E4">
        <w:rPr>
          <w:rFonts w:cstheme="minorHAnsi"/>
          <w:szCs w:val="24"/>
        </w:rPr>
        <w:t>Identify changes over previous year(s) and any gaps or deficits or areas for improvement.</w:t>
      </w:r>
    </w:p>
    <w:p w14:paraId="50C212DC" w14:textId="699523D9" w:rsidR="00A15D10" w:rsidRPr="00ED70E4" w:rsidRDefault="00A15D10" w:rsidP="00413573">
      <w:pPr>
        <w:pStyle w:val="ListParagraph"/>
        <w:numPr>
          <w:ilvl w:val="1"/>
          <w:numId w:val="22"/>
        </w:numPr>
        <w:spacing w:after="0" w:line="240" w:lineRule="auto"/>
        <w:rPr>
          <w:rFonts w:cstheme="minorHAnsi"/>
          <w:szCs w:val="24"/>
        </w:rPr>
      </w:pPr>
      <w:r w:rsidRPr="00ED70E4">
        <w:rPr>
          <w:rFonts w:cstheme="minorHAnsi"/>
          <w:szCs w:val="24"/>
        </w:rPr>
        <w:t>Develop a provincial action plan to resolve gaps or unmet needs.</w:t>
      </w:r>
    </w:p>
    <w:p w14:paraId="198D3D3D" w14:textId="77777777" w:rsidR="00A15D10" w:rsidRPr="00ED70E4" w:rsidRDefault="00A15D10" w:rsidP="00A15D10">
      <w:pPr>
        <w:pStyle w:val="ListParagraph"/>
        <w:spacing w:after="0" w:line="240" w:lineRule="auto"/>
        <w:ind w:left="1440"/>
        <w:rPr>
          <w:rFonts w:cstheme="minorHAnsi"/>
          <w:szCs w:val="24"/>
        </w:rPr>
      </w:pPr>
    </w:p>
    <w:p w14:paraId="405A614E" w14:textId="1F5B55D0" w:rsidR="00A15D10" w:rsidRPr="00ED70E4" w:rsidRDefault="00250436" w:rsidP="00A15D10">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 xml:space="preserve">.9 Redesign the mandatory contents of the </w:t>
      </w:r>
      <w:r w:rsidR="00F756DA" w:rsidRPr="00ED70E4">
        <w:rPr>
          <w:rFonts w:cstheme="minorHAnsi"/>
          <w:szCs w:val="24"/>
        </w:rPr>
        <w:t>Individual Education Plan</w:t>
      </w:r>
      <w:r w:rsidR="00A15D10" w:rsidRPr="00ED70E4">
        <w:rPr>
          <w:rFonts w:cstheme="minorHAnsi"/>
          <w:szCs w:val="24"/>
        </w:rPr>
        <w:t xml:space="preserve">’s to support collection of data about students with disabilities and the accommodations, or programs and services, which are required to support their needs. </w:t>
      </w:r>
    </w:p>
    <w:p w14:paraId="6653CFF1" w14:textId="77777777" w:rsidR="00A15D10" w:rsidRPr="00ED70E4" w:rsidRDefault="00A15D10" w:rsidP="00A15D10">
      <w:pPr>
        <w:tabs>
          <w:tab w:val="left" w:pos="1843"/>
        </w:tabs>
        <w:spacing w:after="0"/>
        <w:ind w:left="720"/>
        <w:rPr>
          <w:rFonts w:cstheme="minorHAnsi"/>
          <w:szCs w:val="24"/>
        </w:rPr>
      </w:pPr>
    </w:p>
    <w:p w14:paraId="385D2BE4" w14:textId="7AA4DAA7" w:rsidR="00A15D10" w:rsidRPr="00ED70E4" w:rsidRDefault="00250436" w:rsidP="00A15D10">
      <w:pPr>
        <w:tabs>
          <w:tab w:val="left" w:pos="1843"/>
        </w:tabs>
        <w:spacing w:after="0"/>
        <w:ind w:left="720"/>
        <w:rPr>
          <w:rFonts w:cstheme="minorHAnsi"/>
          <w:szCs w:val="24"/>
        </w:rPr>
      </w:pPr>
      <w:r w:rsidRPr="00ED70E4">
        <w:rPr>
          <w:rFonts w:cstheme="minorHAnsi"/>
          <w:szCs w:val="24"/>
        </w:rPr>
        <w:t>51</w:t>
      </w:r>
      <w:r w:rsidR="00A15D10" w:rsidRPr="00ED70E4">
        <w:rPr>
          <w:rFonts w:cstheme="minorHAnsi"/>
          <w:szCs w:val="24"/>
        </w:rPr>
        <w:t xml:space="preserve">.10 Provide a standardized provincial rubric for documenting the number of professional and specialist assessments provided by each school board annually that includes information on the prioritization criteria used in referring students for assessments and the length of time from identification of the need for the assessment and the assessment completion and results shared. </w:t>
      </w:r>
    </w:p>
    <w:p w14:paraId="77196726" w14:textId="77777777" w:rsidR="00AE0B37" w:rsidRPr="00ED70E4" w:rsidRDefault="00AE0B37" w:rsidP="00AE0B37">
      <w:pPr>
        <w:spacing w:after="160" w:line="240" w:lineRule="auto"/>
        <w:rPr>
          <w:rFonts w:eastAsia="Times New Roman" w:cstheme="minorHAnsi"/>
          <w:b/>
          <w:bCs/>
          <w:szCs w:val="24"/>
          <w:lang w:eastAsia="en-CA"/>
        </w:rPr>
      </w:pPr>
    </w:p>
    <w:p w14:paraId="7E56544C" w14:textId="0669B332" w:rsidR="00AE0B37" w:rsidRPr="00ED70E4" w:rsidRDefault="00AE0B37" w:rsidP="00AE0B37">
      <w:pPr>
        <w:spacing w:after="160" w:line="240" w:lineRule="auto"/>
        <w:rPr>
          <w:rFonts w:eastAsia="Times New Roman" w:cstheme="minorHAnsi"/>
          <w:szCs w:val="24"/>
          <w:lang w:eastAsia="en-CA"/>
        </w:rPr>
      </w:pPr>
      <w:r w:rsidRPr="00ED70E4">
        <w:rPr>
          <w:rFonts w:eastAsia="Times New Roman" w:cstheme="minorHAnsi"/>
          <w:b/>
          <w:bCs/>
          <w:szCs w:val="24"/>
          <w:lang w:eastAsia="en-CA"/>
        </w:rPr>
        <w:t xml:space="preserve">Timeline: </w:t>
      </w:r>
      <w:r w:rsidRPr="00ED70E4">
        <w:rPr>
          <w:rFonts w:eastAsia="Times New Roman" w:cstheme="minorHAnsi"/>
          <w:szCs w:val="24"/>
          <w:lang w:eastAsia="en-CA"/>
        </w:rPr>
        <w:t>18 Months</w:t>
      </w:r>
    </w:p>
    <w:p w14:paraId="455BFB43" w14:textId="09851CB2" w:rsidR="00F40A49" w:rsidRPr="00ED70E4" w:rsidRDefault="00F40A49" w:rsidP="00A15D10">
      <w:pPr>
        <w:tabs>
          <w:tab w:val="left" w:pos="1843"/>
        </w:tabs>
        <w:spacing w:after="0"/>
        <w:rPr>
          <w:rFonts w:cstheme="minorHAnsi"/>
          <w:szCs w:val="24"/>
        </w:rPr>
      </w:pPr>
      <w:r w:rsidRPr="00ED70E4">
        <w:rPr>
          <w:rFonts w:cstheme="minorHAnsi"/>
          <w:szCs w:val="24"/>
        </w:rPr>
        <w:t>Ministry of Education/Equity Secretariat shall:</w:t>
      </w:r>
    </w:p>
    <w:p w14:paraId="52AA9EA5" w14:textId="77777777" w:rsidR="00A15D10" w:rsidRPr="00ED70E4" w:rsidRDefault="00A15D10" w:rsidP="00A15D10">
      <w:pPr>
        <w:tabs>
          <w:tab w:val="left" w:pos="1843"/>
        </w:tabs>
        <w:spacing w:after="0"/>
        <w:rPr>
          <w:rFonts w:cstheme="minorHAnsi"/>
          <w:szCs w:val="24"/>
        </w:rPr>
      </w:pPr>
    </w:p>
    <w:p w14:paraId="74C31D97" w14:textId="49CD7306" w:rsidR="00F40A49" w:rsidRPr="00ED70E4" w:rsidRDefault="00D64FB7" w:rsidP="00A15D10">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w:t>
      </w:r>
      <w:r w:rsidR="00A15D10" w:rsidRPr="00ED70E4">
        <w:rPr>
          <w:rFonts w:cstheme="minorHAnsi"/>
          <w:szCs w:val="24"/>
        </w:rPr>
        <w:t>11</w:t>
      </w:r>
      <w:r w:rsidR="00F40A49" w:rsidRPr="00ED70E4">
        <w:rPr>
          <w:rFonts w:cstheme="minorHAnsi"/>
          <w:szCs w:val="24"/>
        </w:rPr>
        <w:t xml:space="preserve"> Ensure the collection of student census data includes information about disability, including the type of disability, or disabilities, the intersectionality of disability with other key factors such as race, indigenous identity, sexual identity and socio-economic factors. Data collection should be based on processes and questions that are consistent for all school boards.</w:t>
      </w:r>
    </w:p>
    <w:p w14:paraId="7C532B67" w14:textId="77777777" w:rsidR="00F40A49" w:rsidRPr="00ED70E4" w:rsidRDefault="00F40A49" w:rsidP="00A15D10">
      <w:pPr>
        <w:tabs>
          <w:tab w:val="left" w:pos="1843"/>
        </w:tabs>
        <w:spacing w:after="0"/>
        <w:ind w:left="720"/>
        <w:rPr>
          <w:rFonts w:cstheme="minorHAnsi"/>
          <w:szCs w:val="24"/>
        </w:rPr>
      </w:pPr>
    </w:p>
    <w:p w14:paraId="1DB510DF" w14:textId="5F2B0711" w:rsidR="00F40A49" w:rsidRPr="00ED70E4" w:rsidRDefault="00D64FB7" w:rsidP="00A15D10">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w:t>
      </w:r>
      <w:r w:rsidR="00A15D10" w:rsidRPr="00ED70E4">
        <w:rPr>
          <w:rFonts w:cstheme="minorHAnsi"/>
          <w:szCs w:val="24"/>
        </w:rPr>
        <w:t xml:space="preserve">12 </w:t>
      </w:r>
      <w:r w:rsidR="00F40A49" w:rsidRPr="00ED70E4">
        <w:rPr>
          <w:rFonts w:cstheme="minorHAnsi"/>
          <w:szCs w:val="24"/>
        </w:rPr>
        <w:t>Analyse data related to disability and report publicly on information related to the number and types of disabilities and the intersectionality of disability with other factors.</w:t>
      </w:r>
      <w:r w:rsidR="003934CB" w:rsidRPr="00ED70E4">
        <w:rPr>
          <w:rFonts w:cstheme="minorHAnsi"/>
          <w:szCs w:val="24"/>
        </w:rPr>
        <w:t xml:space="preserve"> </w:t>
      </w:r>
      <w:r w:rsidR="00F40A49" w:rsidRPr="00ED70E4">
        <w:rPr>
          <w:rFonts w:cstheme="minorHAnsi"/>
          <w:szCs w:val="24"/>
        </w:rPr>
        <w:t xml:space="preserve">In addition, the data should be linked to student outcomes and achievements, including graduation rates, credit accumulation, course selection and other measures. </w:t>
      </w:r>
    </w:p>
    <w:p w14:paraId="4654F7A1" w14:textId="77777777" w:rsidR="00F40A49" w:rsidRPr="00ED70E4" w:rsidRDefault="00F40A49" w:rsidP="00A15D10">
      <w:pPr>
        <w:tabs>
          <w:tab w:val="left" w:pos="1843"/>
        </w:tabs>
        <w:spacing w:after="0"/>
        <w:ind w:left="720"/>
        <w:rPr>
          <w:rFonts w:cstheme="minorHAnsi"/>
          <w:szCs w:val="24"/>
        </w:rPr>
      </w:pPr>
    </w:p>
    <w:p w14:paraId="44ACB34E" w14:textId="7CB6F78C" w:rsidR="00F40A49" w:rsidRPr="00ED70E4" w:rsidRDefault="00D64FB7" w:rsidP="00A15D10">
      <w:pPr>
        <w:tabs>
          <w:tab w:val="left" w:pos="1843"/>
        </w:tabs>
        <w:spacing w:after="0"/>
        <w:ind w:left="720"/>
        <w:rPr>
          <w:rFonts w:cstheme="minorHAnsi"/>
          <w:szCs w:val="24"/>
        </w:rPr>
      </w:pPr>
      <w:r w:rsidRPr="00ED70E4">
        <w:rPr>
          <w:rFonts w:cstheme="minorHAnsi"/>
          <w:szCs w:val="24"/>
        </w:rPr>
        <w:t>51</w:t>
      </w:r>
      <w:r w:rsidR="00F40A49" w:rsidRPr="00ED70E4">
        <w:rPr>
          <w:rFonts w:cstheme="minorHAnsi"/>
          <w:szCs w:val="24"/>
        </w:rPr>
        <w:t>.</w:t>
      </w:r>
      <w:r w:rsidR="00A15D10" w:rsidRPr="00ED70E4">
        <w:rPr>
          <w:rFonts w:cstheme="minorHAnsi"/>
          <w:szCs w:val="24"/>
        </w:rPr>
        <w:t xml:space="preserve">13 </w:t>
      </w:r>
      <w:r w:rsidR="00F40A49" w:rsidRPr="00ED70E4">
        <w:rPr>
          <w:rFonts w:cstheme="minorHAnsi"/>
          <w:szCs w:val="24"/>
        </w:rPr>
        <w:t>Use disability information and analysis to identify gaps and develop plans to improve the outcomes and achievement of students with disabilities.</w:t>
      </w:r>
    </w:p>
    <w:p w14:paraId="7CD9336D" w14:textId="3396DB4D" w:rsidR="008C63A8" w:rsidRPr="00ED70E4" w:rsidRDefault="008C63A8" w:rsidP="008C63A8">
      <w:pPr>
        <w:tabs>
          <w:tab w:val="left" w:pos="1843"/>
        </w:tabs>
        <w:spacing w:after="0"/>
        <w:rPr>
          <w:rFonts w:cstheme="minorHAnsi"/>
          <w:szCs w:val="24"/>
        </w:rPr>
      </w:pPr>
    </w:p>
    <w:p w14:paraId="3D67F8CE" w14:textId="3828464A" w:rsidR="008C63A8" w:rsidRPr="00ED70E4" w:rsidRDefault="008C63A8" w:rsidP="008C63A8">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1 Year</w:t>
      </w:r>
    </w:p>
    <w:p w14:paraId="7C1D6264" w14:textId="77777777" w:rsidR="008C63A8" w:rsidRPr="00ED70E4" w:rsidRDefault="008C63A8" w:rsidP="008C63A8">
      <w:pPr>
        <w:tabs>
          <w:tab w:val="left" w:pos="1843"/>
        </w:tabs>
        <w:spacing w:after="0"/>
        <w:rPr>
          <w:rFonts w:cstheme="minorHAnsi"/>
          <w:szCs w:val="24"/>
        </w:rPr>
      </w:pPr>
    </w:p>
    <w:p w14:paraId="49631045" w14:textId="6FBB767E" w:rsidR="00B4203A" w:rsidRPr="00ED70E4" w:rsidRDefault="00B4203A" w:rsidP="00B4203A">
      <w:pPr>
        <w:spacing w:after="160" w:line="240" w:lineRule="auto"/>
        <w:rPr>
          <w:rFonts w:eastAsia="Times New Roman" w:cstheme="minorHAnsi"/>
          <w:b/>
          <w:szCs w:val="24"/>
          <w:lang w:eastAsia="en-CA"/>
        </w:rPr>
      </w:pPr>
      <w:r w:rsidRPr="00ED70E4">
        <w:rPr>
          <w:rFonts w:eastAsia="Times New Roman" w:cstheme="minorHAnsi"/>
          <w:b/>
          <w:szCs w:val="24"/>
          <w:lang w:eastAsia="en-CA"/>
        </w:rPr>
        <w:t>School Board Accessibility Committees and Plans</w:t>
      </w:r>
      <w:r w:rsidR="002037F4" w:rsidRPr="00ED70E4">
        <w:rPr>
          <w:rFonts w:eastAsia="Times New Roman" w:cstheme="minorHAnsi"/>
          <w:b/>
          <w:szCs w:val="24"/>
          <w:lang w:eastAsia="en-CA"/>
        </w:rPr>
        <w:t xml:space="preserve"> Recommendations</w:t>
      </w:r>
    </w:p>
    <w:p w14:paraId="7BC899C0" w14:textId="72F28D9E" w:rsidR="00E21E57" w:rsidRPr="00ED70E4" w:rsidRDefault="00E21E57" w:rsidP="00E21E57">
      <w:pPr>
        <w:spacing w:after="160" w:line="240" w:lineRule="auto"/>
        <w:rPr>
          <w:rFonts w:eastAsia="Times New Roman" w:cstheme="minorHAnsi"/>
          <w:szCs w:val="24"/>
          <w:lang w:eastAsia="en-CA"/>
        </w:rPr>
      </w:pPr>
      <w:r w:rsidRPr="00ED70E4">
        <w:rPr>
          <w:rFonts w:eastAsia="Times New Roman" w:cstheme="minorHAnsi"/>
          <w:b/>
          <w:bCs/>
          <w:szCs w:val="24"/>
          <w:lang w:eastAsia="en-CA"/>
        </w:rPr>
        <w:t>Barrier:</w:t>
      </w:r>
      <w:r w:rsidRPr="00ED70E4">
        <w:rPr>
          <w:rFonts w:eastAsia="Times New Roman" w:cstheme="minorHAnsi"/>
          <w:szCs w:val="24"/>
          <w:lang w:eastAsia="en-CA"/>
        </w:rPr>
        <w:t xml:space="preserve"> Earlier standards of </w:t>
      </w:r>
      <w:r w:rsidR="0097175D" w:rsidRPr="00ED70E4">
        <w:rPr>
          <w:rFonts w:eastAsia="Times New Roman" w:cstheme="minorHAnsi"/>
          <w:szCs w:val="24"/>
          <w:lang w:eastAsia="en-CA"/>
        </w:rPr>
        <w:t>Accessibility for Ontarians with Disabilities Act</w:t>
      </w:r>
      <w:r w:rsidRPr="00ED70E4">
        <w:rPr>
          <w:rFonts w:eastAsia="Times New Roman" w:cstheme="minorHAnsi"/>
          <w:szCs w:val="24"/>
          <w:lang w:eastAsia="en-CA"/>
        </w:rPr>
        <w:t xml:space="preserve"> have required organizations, including school boards and the Ministry, to document their multi-year plans for improving accessibilities, including identifying specific barriers.</w:t>
      </w:r>
      <w:r w:rsidR="003934CB" w:rsidRPr="00ED70E4">
        <w:rPr>
          <w:rFonts w:eastAsia="Times New Roman" w:cstheme="minorHAnsi"/>
          <w:szCs w:val="24"/>
          <w:lang w:eastAsia="en-CA"/>
        </w:rPr>
        <w:t xml:space="preserve"> </w:t>
      </w:r>
      <w:r w:rsidRPr="00ED70E4">
        <w:rPr>
          <w:rFonts w:eastAsia="Times New Roman" w:cstheme="minorHAnsi"/>
          <w:szCs w:val="24"/>
          <w:lang w:eastAsia="en-CA"/>
        </w:rPr>
        <w:t>While some school boards have multi-stakeholder accessibility committees, there are significant variations in the membership, roles and responsibilities of accessibility committees.</w:t>
      </w:r>
      <w:r w:rsidR="003934CB" w:rsidRPr="00ED70E4">
        <w:rPr>
          <w:rFonts w:eastAsia="Times New Roman" w:cstheme="minorHAnsi"/>
          <w:szCs w:val="24"/>
          <w:lang w:eastAsia="en-CA"/>
        </w:rPr>
        <w:t xml:space="preserve"> </w:t>
      </w:r>
      <w:r w:rsidRPr="00ED70E4">
        <w:rPr>
          <w:rFonts w:eastAsia="Times New Roman" w:cstheme="minorHAnsi"/>
          <w:szCs w:val="24"/>
          <w:lang w:eastAsia="en-CA"/>
        </w:rPr>
        <w:t xml:space="preserve">The SDC members believe that the development of more comprehensive expectations for accessibility committees and plans will improve education accessibility and </w:t>
      </w:r>
      <w:r w:rsidR="00216380" w:rsidRPr="00ED70E4">
        <w:rPr>
          <w:rFonts w:eastAsia="Times New Roman" w:cstheme="minorHAnsi"/>
          <w:szCs w:val="24"/>
          <w:lang w:eastAsia="en-CA"/>
        </w:rPr>
        <w:t>accountability and remove</w:t>
      </w:r>
      <w:r w:rsidRPr="00ED70E4">
        <w:rPr>
          <w:rFonts w:eastAsia="Times New Roman" w:cstheme="minorHAnsi"/>
          <w:szCs w:val="24"/>
          <w:lang w:eastAsia="en-CA"/>
        </w:rPr>
        <w:t xml:space="preserve"> accessibility barriers. In addition, these recommendations identify the importance and value of having students and individuals with disabilities with lived experience included in these committees and plans. </w:t>
      </w:r>
    </w:p>
    <w:p w14:paraId="7873F942" w14:textId="08CFB252" w:rsidR="00B4203A" w:rsidRPr="00ED70E4" w:rsidRDefault="000B077C" w:rsidP="00705D10">
      <w:pPr>
        <w:spacing w:after="160" w:line="240" w:lineRule="auto"/>
        <w:rPr>
          <w:rFonts w:eastAsia="Times New Roman" w:cstheme="minorHAnsi"/>
          <w:szCs w:val="24"/>
          <w:lang w:eastAsia="en-CA"/>
        </w:rPr>
      </w:pPr>
      <w:r w:rsidRPr="00ED70E4">
        <w:rPr>
          <w:rFonts w:eastAsia="Times New Roman" w:cstheme="minorHAnsi"/>
          <w:b/>
          <w:szCs w:val="24"/>
          <w:lang w:eastAsia="en-CA"/>
        </w:rPr>
        <w:t>52</w:t>
      </w:r>
      <w:r w:rsidR="00705D10" w:rsidRPr="00ED70E4">
        <w:rPr>
          <w:rFonts w:eastAsia="Times New Roman" w:cstheme="minorHAnsi"/>
          <w:b/>
          <w:szCs w:val="24"/>
          <w:lang w:eastAsia="en-CA"/>
        </w:rPr>
        <w:t>.</w:t>
      </w:r>
      <w:r w:rsidR="00705D10" w:rsidRPr="00ED70E4">
        <w:rPr>
          <w:rFonts w:eastAsia="Times New Roman" w:cstheme="minorHAnsi"/>
          <w:szCs w:val="24"/>
          <w:lang w:eastAsia="en-CA"/>
        </w:rPr>
        <w:t xml:space="preserve"> </w:t>
      </w:r>
      <w:r w:rsidR="00B4203A" w:rsidRPr="00ED70E4">
        <w:rPr>
          <w:rFonts w:eastAsia="Times New Roman" w:cstheme="minorHAnsi"/>
          <w:szCs w:val="24"/>
          <w:lang w:eastAsia="en-CA"/>
        </w:rPr>
        <w:t>The K-12 Education Accessibility Standard should require the following of any school board and of the schools operated by the Ministry of Education to:</w:t>
      </w:r>
    </w:p>
    <w:p w14:paraId="142E6326" w14:textId="36F6DAB3"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705D10" w:rsidRPr="00ED70E4">
        <w:rPr>
          <w:rFonts w:cstheme="minorHAnsi"/>
          <w:szCs w:val="24"/>
        </w:rPr>
        <w:t xml:space="preserve">.1 </w:t>
      </w:r>
      <w:r w:rsidR="00B4203A" w:rsidRPr="00ED70E4">
        <w:rPr>
          <w:rFonts w:cstheme="minorHAnsi"/>
          <w:szCs w:val="24"/>
        </w:rPr>
        <w:t xml:space="preserve">Establish an Accessibility Committee and develop multi-year accessibility plans that identify barriers, establish plans to eliminate the barriers and ensure compliance with accessibility standards. </w:t>
      </w:r>
    </w:p>
    <w:p w14:paraId="07E913E2" w14:textId="77777777" w:rsidR="00705D10" w:rsidRPr="00ED70E4" w:rsidRDefault="00705D10" w:rsidP="00705D10">
      <w:pPr>
        <w:tabs>
          <w:tab w:val="left" w:pos="1843"/>
        </w:tabs>
        <w:spacing w:after="0"/>
        <w:ind w:left="720"/>
        <w:rPr>
          <w:rFonts w:cstheme="minorHAnsi"/>
          <w:szCs w:val="24"/>
        </w:rPr>
      </w:pPr>
    </w:p>
    <w:p w14:paraId="529E5A2E" w14:textId="3456B3E0"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705D10" w:rsidRPr="00ED70E4">
        <w:rPr>
          <w:rFonts w:cstheme="minorHAnsi"/>
          <w:szCs w:val="24"/>
        </w:rPr>
        <w:t xml:space="preserve">.2 </w:t>
      </w:r>
      <w:r w:rsidR="00B4203A" w:rsidRPr="00ED70E4">
        <w:rPr>
          <w:rFonts w:cstheme="minorHAnsi"/>
          <w:szCs w:val="24"/>
        </w:rPr>
        <w:t>Designate an accessibility lead staff reporting to the Director of Education.</w:t>
      </w:r>
    </w:p>
    <w:p w14:paraId="1FF68B74" w14:textId="0B32833C" w:rsidR="00B4203A" w:rsidRPr="00ED70E4" w:rsidRDefault="00B4203A" w:rsidP="00705D10">
      <w:pPr>
        <w:tabs>
          <w:tab w:val="left" w:pos="1843"/>
        </w:tabs>
        <w:spacing w:after="0"/>
        <w:ind w:left="720"/>
        <w:rPr>
          <w:rFonts w:cstheme="minorHAnsi"/>
          <w:szCs w:val="24"/>
        </w:rPr>
      </w:pPr>
      <w:r w:rsidRPr="00ED70E4">
        <w:rPr>
          <w:rFonts w:cstheme="minorHAnsi"/>
          <w:szCs w:val="24"/>
        </w:rPr>
        <w:t xml:space="preserve">Ensure that the membership of the school board Accessibility Committee includes senior board officials with responsibility for human resources, teaching and learning, physical facilities, information technology, procurement, transportation, as well as students and individuals with disabilities. </w:t>
      </w:r>
    </w:p>
    <w:p w14:paraId="2BE147C0" w14:textId="77777777" w:rsidR="00705D10" w:rsidRPr="00ED70E4" w:rsidRDefault="00705D10" w:rsidP="00705D10">
      <w:pPr>
        <w:tabs>
          <w:tab w:val="left" w:pos="1843"/>
        </w:tabs>
        <w:spacing w:after="0"/>
        <w:ind w:left="720"/>
        <w:rPr>
          <w:rFonts w:cstheme="minorHAnsi"/>
          <w:szCs w:val="24"/>
        </w:rPr>
      </w:pPr>
    </w:p>
    <w:p w14:paraId="50509477" w14:textId="55DA9F87"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705D10" w:rsidRPr="00ED70E4">
        <w:rPr>
          <w:rFonts w:cstheme="minorHAnsi"/>
          <w:szCs w:val="24"/>
        </w:rPr>
        <w:t xml:space="preserve">.3 </w:t>
      </w:r>
      <w:r w:rsidR="00B4203A" w:rsidRPr="00ED70E4">
        <w:rPr>
          <w:rFonts w:cstheme="minorHAnsi"/>
          <w:szCs w:val="24"/>
        </w:rPr>
        <w:t>Assign the respective responsibilities of the lead staff and committee members to oversee the planning and monitoring of accessibility compliance with the accessibility standards.</w:t>
      </w:r>
    </w:p>
    <w:p w14:paraId="7CF71625" w14:textId="77777777" w:rsidR="00705D10" w:rsidRPr="00ED70E4" w:rsidRDefault="00705D10" w:rsidP="00705D10">
      <w:pPr>
        <w:tabs>
          <w:tab w:val="left" w:pos="1843"/>
        </w:tabs>
        <w:spacing w:after="0"/>
        <w:ind w:left="720"/>
        <w:rPr>
          <w:rFonts w:cstheme="minorHAnsi"/>
          <w:szCs w:val="24"/>
        </w:rPr>
      </w:pPr>
    </w:p>
    <w:p w14:paraId="3E5C8354" w14:textId="76F2BE9C"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705D10" w:rsidRPr="00ED70E4">
        <w:rPr>
          <w:rFonts w:cstheme="minorHAnsi"/>
          <w:szCs w:val="24"/>
        </w:rPr>
        <w:t xml:space="preserve">.4 </w:t>
      </w:r>
      <w:r w:rsidR="00B4203A" w:rsidRPr="00ED70E4">
        <w:rPr>
          <w:rFonts w:cstheme="minorHAnsi"/>
          <w:szCs w:val="24"/>
        </w:rPr>
        <w:t>Systematically review educational programming, services, facilities, and equipment to identify recurring accessibility barriers within that organization that can impede the full and effective participation and inclusion of students with disabilities, as well as strategies to eliminate those barriers.</w:t>
      </w:r>
    </w:p>
    <w:p w14:paraId="538D03A8" w14:textId="77777777" w:rsidR="00705D10" w:rsidRPr="00ED70E4" w:rsidRDefault="00705D10" w:rsidP="00705D10">
      <w:pPr>
        <w:tabs>
          <w:tab w:val="left" w:pos="1843"/>
        </w:tabs>
        <w:spacing w:after="0"/>
        <w:ind w:left="720"/>
        <w:rPr>
          <w:rFonts w:cstheme="minorHAnsi"/>
          <w:szCs w:val="24"/>
        </w:rPr>
      </w:pPr>
    </w:p>
    <w:p w14:paraId="7E270F25" w14:textId="6E86720D"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705D10" w:rsidRPr="00ED70E4">
        <w:rPr>
          <w:rFonts w:cstheme="minorHAnsi"/>
          <w:szCs w:val="24"/>
        </w:rPr>
        <w:t xml:space="preserve">.5 </w:t>
      </w:r>
      <w:r w:rsidR="00B4203A" w:rsidRPr="00ED70E4">
        <w:rPr>
          <w:rFonts w:cstheme="minorHAnsi"/>
          <w:szCs w:val="24"/>
        </w:rPr>
        <w:t>Mandate that the contents of the accessibility plan to include:</w:t>
      </w:r>
    </w:p>
    <w:p w14:paraId="3B7CF248"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Processes to identify accessibility barriers, including complaints/reports from schools, students, and community members</w:t>
      </w:r>
    </w:p>
    <w:p w14:paraId="4367871A"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Plans for removing and preventing accessibility barriers</w:t>
      </w:r>
    </w:p>
    <w:p w14:paraId="75B6CD34"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 xml:space="preserve">Clear assignment of responsibilities for action </w:t>
      </w:r>
    </w:p>
    <w:p w14:paraId="00EB3F27"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 xml:space="preserve">Performance measures for monitoring progress </w:t>
      </w:r>
    </w:p>
    <w:p w14:paraId="5BE26700"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Requirements to report to the school board's trustees regularly</w:t>
      </w:r>
    </w:p>
    <w:p w14:paraId="17964ECF"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Requirements for seeking input from the school board's Special Education Advisory Committee</w:t>
      </w:r>
    </w:p>
    <w:p w14:paraId="7C5A180A"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An annual report on progress towards the elimination of accessibility barriers</w:t>
      </w:r>
    </w:p>
    <w:p w14:paraId="2759245B" w14:textId="77777777"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Feedback mechanisms to collect and review input from School Accessibility Committees, staff students and the community.</w:t>
      </w:r>
    </w:p>
    <w:p w14:paraId="21D4801E" w14:textId="34635F58" w:rsidR="00B4203A" w:rsidRPr="00ED70E4" w:rsidRDefault="00B4203A" w:rsidP="00413573">
      <w:pPr>
        <w:pStyle w:val="ListParagraph"/>
        <w:numPr>
          <w:ilvl w:val="1"/>
          <w:numId w:val="23"/>
        </w:numPr>
        <w:spacing w:after="0" w:line="240" w:lineRule="auto"/>
        <w:rPr>
          <w:rFonts w:cstheme="minorHAnsi"/>
          <w:szCs w:val="24"/>
        </w:rPr>
      </w:pPr>
      <w:r w:rsidRPr="00ED70E4">
        <w:rPr>
          <w:rFonts w:cstheme="minorHAnsi"/>
          <w:szCs w:val="24"/>
        </w:rPr>
        <w:t xml:space="preserve">Require school boards to publicly report on the Accessibility Plan and progress to implementation, as well as a summary of feedback on accessibility barriers and strategies. </w:t>
      </w:r>
    </w:p>
    <w:p w14:paraId="24970825" w14:textId="77777777" w:rsidR="00DD5345" w:rsidRPr="00ED70E4" w:rsidRDefault="00DD5345" w:rsidP="00DD5345">
      <w:pPr>
        <w:tabs>
          <w:tab w:val="left" w:pos="1843"/>
        </w:tabs>
        <w:spacing w:after="0"/>
        <w:rPr>
          <w:rFonts w:cstheme="minorHAnsi"/>
          <w:b/>
          <w:bCs/>
          <w:szCs w:val="24"/>
        </w:rPr>
      </w:pPr>
    </w:p>
    <w:p w14:paraId="3206A6B3" w14:textId="36DF0386" w:rsidR="00DD5345" w:rsidRPr="00ED70E4" w:rsidRDefault="00DD5345" w:rsidP="00DD5345">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1 Year</w:t>
      </w:r>
    </w:p>
    <w:p w14:paraId="6CAB03FD" w14:textId="77777777" w:rsidR="00705D10" w:rsidRPr="00ED70E4" w:rsidRDefault="00705D10" w:rsidP="00705D10">
      <w:pPr>
        <w:pStyle w:val="ListParagraph"/>
        <w:spacing w:after="0" w:line="240" w:lineRule="auto"/>
        <w:ind w:left="1440"/>
        <w:rPr>
          <w:rFonts w:cstheme="minorHAnsi"/>
          <w:szCs w:val="24"/>
        </w:rPr>
      </w:pPr>
    </w:p>
    <w:p w14:paraId="7043B631" w14:textId="6D5E22E5"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6</w:t>
      </w:r>
      <w:r w:rsidR="00B4203A" w:rsidRPr="00ED70E4">
        <w:rPr>
          <w:rFonts w:cstheme="minorHAnsi"/>
          <w:szCs w:val="24"/>
        </w:rPr>
        <w:t xml:space="preserve"> The Ministry of Education should be required to designate an office or role, such as an Assistant Deputy Minister, responsible for achieving a barrier-free and accessible school system for students with disabilities. This office or person, should have in place a permanent advisory committee representing individuals with disabilities, including students, that are representative of both high-incidence and low-incidence disabilities.</w:t>
      </w:r>
      <w:r w:rsidR="003934CB" w:rsidRPr="00ED70E4">
        <w:rPr>
          <w:rFonts w:cstheme="minorHAnsi"/>
          <w:szCs w:val="24"/>
        </w:rPr>
        <w:t xml:space="preserve"> </w:t>
      </w:r>
      <w:r w:rsidR="00B4203A" w:rsidRPr="00ED70E4">
        <w:rPr>
          <w:rFonts w:cstheme="minorHAnsi"/>
          <w:szCs w:val="24"/>
        </w:rPr>
        <w:t>As part of the role, the office or lead should publicly report on the progress of the Ministry and school boards to improve accessibility annually.</w:t>
      </w:r>
    </w:p>
    <w:p w14:paraId="36E1E15B" w14:textId="6D0C0918" w:rsidR="00E404E7" w:rsidRPr="00ED70E4" w:rsidRDefault="003934CB" w:rsidP="00E404E7">
      <w:pPr>
        <w:tabs>
          <w:tab w:val="left" w:pos="1843"/>
        </w:tabs>
        <w:spacing w:after="0"/>
        <w:rPr>
          <w:rFonts w:cstheme="minorHAnsi"/>
          <w:szCs w:val="24"/>
        </w:rPr>
      </w:pPr>
      <w:r w:rsidRPr="00ED70E4">
        <w:rPr>
          <w:rFonts w:cstheme="minorHAnsi"/>
          <w:b/>
          <w:bCs/>
          <w:szCs w:val="24"/>
        </w:rPr>
        <w:t xml:space="preserve">     </w:t>
      </w:r>
      <w:r w:rsidR="00E404E7" w:rsidRPr="00ED70E4">
        <w:rPr>
          <w:rFonts w:cstheme="minorHAnsi"/>
          <w:b/>
          <w:bCs/>
          <w:szCs w:val="24"/>
        </w:rPr>
        <w:t xml:space="preserve"> Timeline:</w:t>
      </w:r>
      <w:r w:rsidR="00E404E7" w:rsidRPr="00ED70E4">
        <w:rPr>
          <w:rFonts w:cstheme="minorHAnsi"/>
          <w:szCs w:val="24"/>
        </w:rPr>
        <w:t xml:space="preserve"> 6 Months</w:t>
      </w:r>
    </w:p>
    <w:p w14:paraId="70B177F3" w14:textId="77777777" w:rsidR="00B4203A" w:rsidRPr="00ED70E4" w:rsidRDefault="00B4203A" w:rsidP="00705D10">
      <w:pPr>
        <w:tabs>
          <w:tab w:val="left" w:pos="1843"/>
        </w:tabs>
        <w:spacing w:after="0"/>
        <w:ind w:left="720"/>
        <w:rPr>
          <w:rFonts w:cstheme="minorHAnsi"/>
          <w:szCs w:val="24"/>
        </w:rPr>
      </w:pPr>
    </w:p>
    <w:p w14:paraId="635392BF" w14:textId="1C7E13E7"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 xml:space="preserve">7 </w:t>
      </w:r>
      <w:r w:rsidR="00B4203A" w:rsidRPr="00ED70E4">
        <w:rPr>
          <w:rFonts w:cstheme="minorHAnsi"/>
          <w:szCs w:val="24"/>
        </w:rPr>
        <w:t>The Ministry of Education shall provide templates and resources to ensure consistency of processes and documentation for Accessibility Committees and Accessibility Plans.</w:t>
      </w:r>
      <w:r w:rsidR="003934CB" w:rsidRPr="00ED70E4">
        <w:rPr>
          <w:rFonts w:cstheme="minorHAnsi"/>
          <w:szCs w:val="24"/>
        </w:rPr>
        <w:t xml:space="preserve"> </w:t>
      </w:r>
    </w:p>
    <w:p w14:paraId="183191C4" w14:textId="77777777" w:rsidR="00B4203A" w:rsidRPr="00ED70E4" w:rsidRDefault="00B4203A" w:rsidP="00705D10">
      <w:pPr>
        <w:tabs>
          <w:tab w:val="left" w:pos="1843"/>
        </w:tabs>
        <w:spacing w:after="0"/>
        <w:ind w:left="720"/>
        <w:rPr>
          <w:rFonts w:cstheme="minorHAnsi"/>
          <w:szCs w:val="24"/>
        </w:rPr>
      </w:pPr>
    </w:p>
    <w:p w14:paraId="40B1C0A7" w14:textId="1569BE15"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8</w:t>
      </w:r>
      <w:r w:rsidR="00B4203A" w:rsidRPr="00ED70E4">
        <w:rPr>
          <w:rFonts w:cstheme="minorHAnsi"/>
          <w:szCs w:val="24"/>
        </w:rPr>
        <w:t xml:space="preserve"> The Ministry of Education shall provide school boards with accessibility expectations for programs and services.</w:t>
      </w:r>
    </w:p>
    <w:p w14:paraId="7E38A633" w14:textId="77777777" w:rsidR="00B4203A" w:rsidRPr="00ED70E4" w:rsidRDefault="00B4203A" w:rsidP="00705D10">
      <w:pPr>
        <w:tabs>
          <w:tab w:val="left" w:pos="1843"/>
        </w:tabs>
        <w:spacing w:after="0"/>
        <w:ind w:left="720"/>
        <w:rPr>
          <w:rFonts w:cstheme="minorHAnsi"/>
          <w:szCs w:val="24"/>
        </w:rPr>
      </w:pPr>
    </w:p>
    <w:p w14:paraId="5E4CE311" w14:textId="4C12CF8E"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9</w:t>
      </w:r>
      <w:r w:rsidR="00B4203A" w:rsidRPr="00ED70E4">
        <w:rPr>
          <w:rFonts w:cstheme="minorHAnsi"/>
          <w:szCs w:val="24"/>
        </w:rPr>
        <w:t xml:space="preserve"> The Ministry of Education shall establish a publicly accessible depository and/or other mechanisms for the sharing of best practices with school boards and other stakeholders about accessible education programs, services, and facilities.</w:t>
      </w:r>
    </w:p>
    <w:p w14:paraId="46AFFCC9" w14:textId="77777777" w:rsidR="00B4203A" w:rsidRPr="00ED70E4" w:rsidRDefault="00B4203A" w:rsidP="00705D10">
      <w:pPr>
        <w:tabs>
          <w:tab w:val="left" w:pos="1843"/>
        </w:tabs>
        <w:spacing w:after="0"/>
        <w:ind w:left="720"/>
        <w:rPr>
          <w:rFonts w:cstheme="minorHAnsi"/>
          <w:szCs w:val="24"/>
        </w:rPr>
      </w:pPr>
    </w:p>
    <w:p w14:paraId="68817D4A" w14:textId="153709A5"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10</w:t>
      </w:r>
      <w:r w:rsidR="00B4203A" w:rsidRPr="00ED70E4">
        <w:rPr>
          <w:rFonts w:cstheme="minorHAnsi"/>
          <w:szCs w:val="24"/>
        </w:rPr>
        <w:t xml:space="preserve"> The Ministry of Education should be required to annually:</w:t>
      </w:r>
    </w:p>
    <w:p w14:paraId="4AB06AA8" w14:textId="77777777" w:rsidR="00B4203A" w:rsidRPr="00ED70E4" w:rsidRDefault="00B4203A" w:rsidP="00413573">
      <w:pPr>
        <w:pStyle w:val="ListParagraph"/>
        <w:numPr>
          <w:ilvl w:val="1"/>
          <w:numId w:val="24"/>
        </w:numPr>
        <w:spacing w:after="0" w:line="240" w:lineRule="auto"/>
        <w:rPr>
          <w:rFonts w:cstheme="minorHAnsi"/>
          <w:szCs w:val="24"/>
        </w:rPr>
      </w:pPr>
      <w:r w:rsidRPr="00ED70E4">
        <w:rPr>
          <w:rFonts w:cstheme="minorHAnsi"/>
          <w:szCs w:val="24"/>
        </w:rPr>
        <w:t>Analyze the barriers and accessibility problems identified by each school board ‘s Accessibility Committee, and the actions identified or proposed for corrective action.</w:t>
      </w:r>
    </w:p>
    <w:p w14:paraId="6CF882A6" w14:textId="2103071E" w:rsidR="00B4203A" w:rsidRPr="00ED70E4" w:rsidRDefault="00B4203A" w:rsidP="00413573">
      <w:pPr>
        <w:pStyle w:val="ListParagraph"/>
        <w:numPr>
          <w:ilvl w:val="1"/>
          <w:numId w:val="24"/>
        </w:numPr>
        <w:spacing w:after="0" w:line="240" w:lineRule="auto"/>
        <w:rPr>
          <w:rFonts w:cstheme="minorHAnsi"/>
          <w:szCs w:val="24"/>
        </w:rPr>
      </w:pPr>
      <w:r w:rsidRPr="00ED70E4">
        <w:rPr>
          <w:rFonts w:cstheme="minorHAnsi"/>
          <w:szCs w:val="24"/>
        </w:rPr>
        <w:t>Post a report to the public that identifies the recurring barriers experienced in Ontario school boards and share actions that are being taken or proposed to correct these.</w:t>
      </w:r>
      <w:r w:rsidR="003934CB" w:rsidRPr="00ED70E4">
        <w:rPr>
          <w:rFonts w:cstheme="minorHAnsi"/>
          <w:szCs w:val="24"/>
        </w:rPr>
        <w:t xml:space="preserve"> </w:t>
      </w:r>
      <w:r w:rsidRPr="00ED70E4">
        <w:rPr>
          <w:rFonts w:cstheme="minorHAnsi"/>
          <w:szCs w:val="24"/>
        </w:rPr>
        <w:t>This includes the requirement to identify areas where corrective action has not being taken or where more is needed.</w:t>
      </w:r>
    </w:p>
    <w:p w14:paraId="5A88900A" w14:textId="77777777" w:rsidR="008F47CA" w:rsidRPr="00ED70E4" w:rsidRDefault="008F47CA" w:rsidP="008F47CA">
      <w:pPr>
        <w:tabs>
          <w:tab w:val="left" w:pos="1843"/>
        </w:tabs>
        <w:spacing w:after="0"/>
        <w:rPr>
          <w:rFonts w:cstheme="minorHAnsi"/>
          <w:b/>
          <w:bCs/>
          <w:szCs w:val="24"/>
        </w:rPr>
      </w:pPr>
    </w:p>
    <w:p w14:paraId="6C8F507D" w14:textId="5E586C41" w:rsidR="008F47CA" w:rsidRPr="00ED70E4" w:rsidRDefault="008F47CA" w:rsidP="008F47CA">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6 Months</w:t>
      </w:r>
    </w:p>
    <w:p w14:paraId="013DD51B" w14:textId="77777777" w:rsidR="008F47CA" w:rsidRPr="00ED70E4" w:rsidRDefault="008F47CA" w:rsidP="008F47CA">
      <w:pPr>
        <w:tabs>
          <w:tab w:val="left" w:pos="1843"/>
        </w:tabs>
        <w:spacing w:after="0"/>
        <w:rPr>
          <w:rFonts w:eastAsia="Times New Roman" w:cstheme="minorHAnsi"/>
          <w:bCs/>
          <w:szCs w:val="24"/>
          <w:lang w:eastAsia="en-CA"/>
        </w:rPr>
      </w:pPr>
    </w:p>
    <w:p w14:paraId="1A91521E" w14:textId="440AC75F" w:rsidR="00B4203A" w:rsidRPr="00ED70E4" w:rsidRDefault="00B4203A" w:rsidP="00B4203A">
      <w:pPr>
        <w:spacing w:line="240" w:lineRule="auto"/>
        <w:rPr>
          <w:rFonts w:eastAsia="Times New Roman" w:cstheme="minorHAnsi"/>
          <w:szCs w:val="24"/>
          <w:lang w:eastAsia="en-CA"/>
        </w:rPr>
      </w:pPr>
      <w:r w:rsidRPr="00ED70E4">
        <w:rPr>
          <w:rFonts w:eastAsia="Times New Roman" w:cstheme="minorHAnsi"/>
          <w:bCs/>
          <w:szCs w:val="24"/>
          <w:lang w:eastAsia="en-CA"/>
        </w:rPr>
        <w:t>District School Boards shall:</w:t>
      </w:r>
    </w:p>
    <w:p w14:paraId="5407FEFF" w14:textId="15A30882"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 xml:space="preserve">11 </w:t>
      </w:r>
      <w:r w:rsidR="00B4203A" w:rsidRPr="00ED70E4">
        <w:rPr>
          <w:rFonts w:cstheme="minorHAnsi"/>
          <w:szCs w:val="24"/>
        </w:rPr>
        <w:t>Establish at each school an Accessibility Committee that would include the Principal or designate, staff, students, families, and community groups, to identify accessibility barriers and possible solutions to address them.</w:t>
      </w:r>
      <w:r w:rsidR="003934CB" w:rsidRPr="00ED70E4">
        <w:rPr>
          <w:rFonts w:cstheme="minorHAnsi"/>
          <w:szCs w:val="24"/>
        </w:rPr>
        <w:t xml:space="preserve"> </w:t>
      </w:r>
      <w:r w:rsidR="00B4203A" w:rsidRPr="00ED70E4">
        <w:rPr>
          <w:rFonts w:cstheme="minorHAnsi"/>
          <w:szCs w:val="24"/>
        </w:rPr>
        <w:t>The committee will provide input to the School Board Accessibility Committee and/or lead staff responsible for accessibility.</w:t>
      </w:r>
      <w:r w:rsidR="003934CB" w:rsidRPr="00ED70E4">
        <w:rPr>
          <w:rFonts w:cstheme="minorHAnsi"/>
          <w:szCs w:val="24"/>
        </w:rPr>
        <w:t xml:space="preserve"> </w:t>
      </w:r>
      <w:r w:rsidR="00B4203A" w:rsidRPr="00ED70E4">
        <w:rPr>
          <w:rFonts w:cstheme="minorHAnsi"/>
          <w:szCs w:val="24"/>
        </w:rPr>
        <w:t>This will ensure that accessibility barriers unique to each school are identified and addressed as quickly as possible.</w:t>
      </w:r>
    </w:p>
    <w:p w14:paraId="51CE5C05" w14:textId="77777777" w:rsidR="00B4203A" w:rsidRPr="00ED70E4" w:rsidRDefault="00B4203A" w:rsidP="00705D10">
      <w:pPr>
        <w:tabs>
          <w:tab w:val="left" w:pos="1843"/>
        </w:tabs>
        <w:spacing w:after="0"/>
        <w:ind w:left="720"/>
        <w:rPr>
          <w:rFonts w:cstheme="minorHAnsi"/>
          <w:szCs w:val="24"/>
        </w:rPr>
      </w:pPr>
    </w:p>
    <w:p w14:paraId="74AD0E6B" w14:textId="049DB155" w:rsidR="00B4203A" w:rsidRPr="00ED70E4" w:rsidRDefault="000B077C" w:rsidP="00705D10">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12</w:t>
      </w:r>
      <w:r w:rsidR="00B4203A" w:rsidRPr="00ED70E4">
        <w:rPr>
          <w:rFonts w:cstheme="minorHAnsi"/>
          <w:szCs w:val="24"/>
        </w:rPr>
        <w:t xml:space="preserve"> Establish a dedicated resource within the school board, or shared among school boards, to convert instructional materials to an accessible format, where needed, on a timely basis.</w:t>
      </w:r>
    </w:p>
    <w:p w14:paraId="2E0F2093" w14:textId="77777777" w:rsidR="00B4203A" w:rsidRPr="00ED70E4" w:rsidRDefault="00B4203A" w:rsidP="00705D10">
      <w:pPr>
        <w:tabs>
          <w:tab w:val="left" w:pos="1843"/>
        </w:tabs>
        <w:spacing w:after="0"/>
        <w:ind w:left="720"/>
        <w:rPr>
          <w:rFonts w:cstheme="minorHAnsi"/>
          <w:szCs w:val="24"/>
        </w:rPr>
      </w:pPr>
    </w:p>
    <w:p w14:paraId="3A6AE4FD" w14:textId="0DDDD158" w:rsidR="00705D10" w:rsidRPr="00ED70E4" w:rsidRDefault="000B077C" w:rsidP="0032029C">
      <w:pPr>
        <w:tabs>
          <w:tab w:val="left" w:pos="1843"/>
        </w:tabs>
        <w:spacing w:after="0"/>
        <w:ind w:left="720"/>
        <w:rPr>
          <w:rFonts w:cstheme="minorHAnsi"/>
          <w:szCs w:val="24"/>
        </w:rPr>
      </w:pPr>
      <w:r w:rsidRPr="00ED70E4">
        <w:rPr>
          <w:rFonts w:cstheme="minorHAnsi"/>
          <w:szCs w:val="24"/>
        </w:rPr>
        <w:t>52</w:t>
      </w:r>
      <w:r w:rsidR="00B4203A" w:rsidRPr="00ED70E4">
        <w:rPr>
          <w:rFonts w:cstheme="minorHAnsi"/>
          <w:szCs w:val="24"/>
        </w:rPr>
        <w:t>.</w:t>
      </w:r>
      <w:r w:rsidR="00705D10" w:rsidRPr="00ED70E4">
        <w:rPr>
          <w:rFonts w:cstheme="minorHAnsi"/>
          <w:szCs w:val="24"/>
        </w:rPr>
        <w:t>13</w:t>
      </w:r>
      <w:r w:rsidR="00B4203A" w:rsidRPr="00ED70E4">
        <w:rPr>
          <w:rFonts w:cstheme="minorHAnsi"/>
          <w:szCs w:val="24"/>
        </w:rPr>
        <w:t xml:space="preserve"> Ensure that all schools create an accessible and welcoming environment for students with disabilities and their families, including those family members with disabilities.</w:t>
      </w:r>
      <w:r w:rsidR="003934CB" w:rsidRPr="00ED70E4">
        <w:rPr>
          <w:rFonts w:cstheme="minorHAnsi"/>
          <w:szCs w:val="24"/>
        </w:rPr>
        <w:t xml:space="preserve"> </w:t>
      </w:r>
      <w:r w:rsidR="00B4203A" w:rsidRPr="00ED70E4">
        <w:rPr>
          <w:rFonts w:cstheme="minorHAnsi"/>
          <w:szCs w:val="24"/>
        </w:rPr>
        <w:t>This includes ensuring schools encourage and make it easy to seek accommodations for their disabilities.</w:t>
      </w:r>
    </w:p>
    <w:p w14:paraId="03E016DF" w14:textId="46DA1DE9" w:rsidR="0032029C" w:rsidRPr="00ED70E4" w:rsidRDefault="0032029C" w:rsidP="0032029C">
      <w:pPr>
        <w:tabs>
          <w:tab w:val="left" w:pos="1843"/>
        </w:tabs>
        <w:spacing w:after="0"/>
        <w:rPr>
          <w:rFonts w:cstheme="minorHAnsi"/>
          <w:szCs w:val="24"/>
        </w:rPr>
      </w:pPr>
    </w:p>
    <w:p w14:paraId="3C6D6EF3" w14:textId="74F833FB" w:rsidR="002039FC" w:rsidRPr="00ED70E4" w:rsidRDefault="002039FC" w:rsidP="002039FC">
      <w:pPr>
        <w:rPr>
          <w:rFonts w:cstheme="minorHAnsi"/>
          <w:b/>
          <w:szCs w:val="24"/>
          <w:lang w:val="en-US"/>
        </w:rPr>
      </w:pPr>
      <w:r w:rsidRPr="00ED70E4">
        <w:rPr>
          <w:rFonts w:cstheme="minorHAnsi"/>
          <w:b/>
          <w:szCs w:val="24"/>
          <w:lang w:val="en-US"/>
        </w:rPr>
        <w:t>Professional Learning</w:t>
      </w:r>
      <w:r w:rsidR="00275637" w:rsidRPr="00ED70E4">
        <w:rPr>
          <w:rFonts w:cstheme="minorHAnsi"/>
          <w:b/>
          <w:szCs w:val="24"/>
          <w:lang w:val="en-US"/>
        </w:rPr>
        <w:t xml:space="preserve"> Recommendations</w:t>
      </w:r>
    </w:p>
    <w:p w14:paraId="740C14B6" w14:textId="5B65E05D" w:rsidR="00996386" w:rsidRPr="00ED70E4" w:rsidRDefault="00996386" w:rsidP="00996386">
      <w:pPr>
        <w:rPr>
          <w:rFonts w:cstheme="minorHAnsi"/>
          <w:szCs w:val="24"/>
          <w:lang w:val="en-US"/>
        </w:rPr>
      </w:pPr>
      <w:r w:rsidRPr="00ED70E4">
        <w:rPr>
          <w:rFonts w:cstheme="minorHAnsi"/>
          <w:b/>
          <w:bCs/>
          <w:szCs w:val="24"/>
          <w:lang w:val="en-US"/>
        </w:rPr>
        <w:t>Barrier:</w:t>
      </w:r>
      <w:r w:rsidRPr="00ED70E4">
        <w:rPr>
          <w:rFonts w:cstheme="minorHAnsi"/>
          <w:szCs w:val="24"/>
          <w:lang w:val="en-US"/>
        </w:rPr>
        <w:t xml:space="preserve"> The earlier sections on attitudes, technology and curriculum have identified the importance and value of professional development about </w:t>
      </w:r>
      <w:r w:rsidR="00216380" w:rsidRPr="00ED70E4">
        <w:rPr>
          <w:rFonts w:cstheme="minorHAnsi"/>
          <w:szCs w:val="24"/>
          <w:lang w:val="en-US"/>
        </w:rPr>
        <w:t>ableism</w:t>
      </w:r>
      <w:r w:rsidRPr="00ED70E4">
        <w:rPr>
          <w:rFonts w:cstheme="minorHAnsi"/>
          <w:szCs w:val="24"/>
          <w:lang w:val="en-US"/>
        </w:rPr>
        <w:t>, accessibility, A</w:t>
      </w:r>
      <w:r w:rsidR="0097175D" w:rsidRPr="00ED70E4">
        <w:rPr>
          <w:rFonts w:cstheme="minorHAnsi"/>
          <w:szCs w:val="24"/>
          <w:lang w:val="en-US"/>
        </w:rPr>
        <w:t>ccessibility for Ontarians with Disabilities Act</w:t>
      </w:r>
      <w:r w:rsidRPr="00ED70E4">
        <w:rPr>
          <w:rFonts w:cstheme="minorHAnsi"/>
          <w:szCs w:val="24"/>
          <w:lang w:val="en-US"/>
        </w:rPr>
        <w:t xml:space="preserve">, </w:t>
      </w:r>
      <w:r w:rsidR="0097175D" w:rsidRPr="00ED70E4">
        <w:rPr>
          <w:rFonts w:cstheme="minorHAnsi"/>
          <w:bCs/>
          <w:szCs w:val="24"/>
          <w:lang w:val="en-US"/>
        </w:rPr>
        <w:t>Ontario Human Rights Code</w:t>
      </w:r>
      <w:r w:rsidRPr="00ED70E4">
        <w:rPr>
          <w:rFonts w:cstheme="minorHAnsi"/>
          <w:szCs w:val="24"/>
          <w:lang w:val="en-US"/>
        </w:rPr>
        <w:t xml:space="preserve"> and disability as critical to the effective education of students with disabilities.</w:t>
      </w:r>
      <w:r w:rsidR="003934CB" w:rsidRPr="00ED70E4">
        <w:rPr>
          <w:rFonts w:cstheme="minorHAnsi"/>
          <w:szCs w:val="24"/>
          <w:lang w:val="en-US"/>
        </w:rPr>
        <w:t xml:space="preserve"> </w:t>
      </w:r>
      <w:r w:rsidRPr="00ED70E4">
        <w:rPr>
          <w:rFonts w:cstheme="minorHAnsi"/>
          <w:szCs w:val="24"/>
          <w:lang w:val="en-US"/>
        </w:rPr>
        <w:t>These recommendations focus on professional development related to organizational barriers the related recommendations.</w:t>
      </w:r>
    </w:p>
    <w:p w14:paraId="4D462E6D" w14:textId="2D322469" w:rsidR="002039FC" w:rsidRPr="00ED70E4" w:rsidRDefault="00482E72" w:rsidP="002039FC">
      <w:pPr>
        <w:spacing w:line="240" w:lineRule="auto"/>
        <w:rPr>
          <w:rFonts w:eastAsia="Times New Roman" w:cstheme="minorHAnsi"/>
          <w:iCs/>
          <w:szCs w:val="24"/>
          <w:lang w:eastAsia="en-CA"/>
        </w:rPr>
      </w:pPr>
      <w:r w:rsidRPr="00ED70E4">
        <w:rPr>
          <w:rFonts w:eastAsia="Times New Roman" w:cstheme="minorHAnsi"/>
          <w:b/>
          <w:iCs/>
          <w:szCs w:val="24"/>
          <w:lang w:eastAsia="en-CA"/>
        </w:rPr>
        <w:t>53</w:t>
      </w:r>
      <w:r w:rsidR="002039FC" w:rsidRPr="00ED70E4">
        <w:rPr>
          <w:rFonts w:eastAsia="Times New Roman" w:cstheme="minorHAnsi"/>
          <w:b/>
          <w:iCs/>
          <w:szCs w:val="24"/>
          <w:lang w:eastAsia="en-CA"/>
        </w:rPr>
        <w:t>.</w:t>
      </w:r>
      <w:r w:rsidR="002039FC" w:rsidRPr="00ED70E4">
        <w:rPr>
          <w:rFonts w:eastAsia="Times New Roman" w:cstheme="minorHAnsi"/>
          <w:iCs/>
          <w:szCs w:val="24"/>
          <w:lang w:eastAsia="en-CA"/>
        </w:rPr>
        <w:t xml:space="preserve"> Ministry of Education shall:</w:t>
      </w:r>
    </w:p>
    <w:p w14:paraId="772278A4" w14:textId="1E5C6C3F"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.1 Ensure that training is provided to teachers, and other staff, on new data collection methods for students with disabilities once standards are developed.</w:t>
      </w:r>
    </w:p>
    <w:p w14:paraId="79BF1CDB" w14:textId="77777777" w:rsidR="002039FC" w:rsidRPr="00ED70E4" w:rsidRDefault="002039FC" w:rsidP="002039FC">
      <w:pPr>
        <w:tabs>
          <w:tab w:val="left" w:pos="1843"/>
        </w:tabs>
        <w:spacing w:after="0"/>
        <w:ind w:left="720"/>
        <w:rPr>
          <w:rFonts w:cstheme="minorHAnsi"/>
          <w:szCs w:val="24"/>
        </w:rPr>
      </w:pPr>
    </w:p>
    <w:p w14:paraId="1A59CD7D" w14:textId="5A5F5DA4"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.2 Develop training models on the use of clear definitions, common language and consistent practices and definitions to ensure clarity for staff, students, and parents.</w:t>
      </w:r>
    </w:p>
    <w:p w14:paraId="56A88063" w14:textId="77777777" w:rsidR="002039FC" w:rsidRPr="00ED70E4" w:rsidRDefault="002039FC" w:rsidP="002039FC">
      <w:pPr>
        <w:tabs>
          <w:tab w:val="left" w:pos="1843"/>
        </w:tabs>
        <w:spacing w:after="0"/>
        <w:ind w:left="720"/>
        <w:rPr>
          <w:rFonts w:cstheme="minorHAnsi"/>
          <w:szCs w:val="24"/>
        </w:rPr>
      </w:pPr>
    </w:p>
    <w:p w14:paraId="022CEE8F" w14:textId="07F8A674"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.3 Work with district school boards and community organizations to collaborate on the development of joint professional learning resources to support students with disabilities at school.</w:t>
      </w:r>
      <w:r w:rsidR="003934CB" w:rsidRPr="00ED70E4">
        <w:rPr>
          <w:rFonts w:cstheme="minorHAnsi"/>
          <w:szCs w:val="24"/>
        </w:rPr>
        <w:t xml:space="preserve"> </w:t>
      </w:r>
      <w:r w:rsidR="002039FC" w:rsidRPr="00ED70E4">
        <w:rPr>
          <w:rFonts w:cstheme="minorHAnsi"/>
          <w:szCs w:val="24"/>
        </w:rPr>
        <w:t>This should include working with non-educators such as occupational therapists, medical practitioners, and paraprofessionals and parent/guardians to ensure diverse perspectives and expertise.</w:t>
      </w:r>
    </w:p>
    <w:p w14:paraId="0284D20E" w14:textId="77777777" w:rsidR="002039FC" w:rsidRPr="00ED70E4" w:rsidRDefault="002039FC" w:rsidP="002039FC">
      <w:pPr>
        <w:tabs>
          <w:tab w:val="left" w:pos="1843"/>
        </w:tabs>
        <w:spacing w:after="0"/>
        <w:ind w:left="720"/>
        <w:rPr>
          <w:rFonts w:cstheme="minorHAnsi"/>
          <w:szCs w:val="24"/>
        </w:rPr>
      </w:pPr>
    </w:p>
    <w:p w14:paraId="10C895A1" w14:textId="0E821869"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.4 Ensure that training is provided to teachers, and other staff, on how to effectively support students with disabilities in experiential learning opportunities, and in the development and practice of employment skills.</w:t>
      </w:r>
    </w:p>
    <w:p w14:paraId="24196DEF" w14:textId="7E9B2371" w:rsidR="00274F9C" w:rsidRPr="00ED70E4" w:rsidRDefault="00274F9C" w:rsidP="00274F9C">
      <w:pPr>
        <w:tabs>
          <w:tab w:val="left" w:pos="1843"/>
        </w:tabs>
        <w:spacing w:after="0"/>
        <w:rPr>
          <w:rFonts w:cstheme="minorHAnsi"/>
          <w:szCs w:val="24"/>
        </w:rPr>
      </w:pPr>
    </w:p>
    <w:p w14:paraId="7241525D" w14:textId="77777777" w:rsidR="00274F9C" w:rsidRPr="00ED70E4" w:rsidRDefault="00274F9C" w:rsidP="00274F9C">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6 Months</w:t>
      </w:r>
    </w:p>
    <w:p w14:paraId="20AB9A0B" w14:textId="77777777" w:rsidR="00274F9C" w:rsidRPr="00ED70E4" w:rsidRDefault="00274F9C" w:rsidP="00274F9C">
      <w:pPr>
        <w:tabs>
          <w:tab w:val="left" w:pos="1843"/>
        </w:tabs>
        <w:spacing w:after="0"/>
        <w:rPr>
          <w:rFonts w:cstheme="minorHAnsi"/>
          <w:szCs w:val="24"/>
        </w:rPr>
      </w:pPr>
    </w:p>
    <w:p w14:paraId="7A21055F" w14:textId="101964A7" w:rsidR="002039FC" w:rsidRPr="00ED70E4" w:rsidRDefault="002039FC" w:rsidP="002039FC">
      <w:pPr>
        <w:spacing w:line="240" w:lineRule="auto"/>
        <w:rPr>
          <w:rFonts w:eastAsia="Times New Roman" w:cstheme="minorHAnsi"/>
          <w:iCs/>
          <w:szCs w:val="24"/>
          <w:lang w:eastAsia="en-CA"/>
        </w:rPr>
      </w:pPr>
      <w:r w:rsidRPr="00ED70E4">
        <w:rPr>
          <w:rFonts w:eastAsia="Times New Roman" w:cstheme="minorHAnsi"/>
          <w:iCs/>
          <w:szCs w:val="24"/>
          <w:lang w:eastAsia="en-CA"/>
        </w:rPr>
        <w:t>Ontario College of Teachers shall:</w:t>
      </w:r>
    </w:p>
    <w:p w14:paraId="5FD81415" w14:textId="7BEBF0E4"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.5 Ensure that the mandatory qualifications to teach students who are blind/low vision be enhanced to provide the skills and knowledge to meet the needs of these students.</w:t>
      </w:r>
    </w:p>
    <w:p w14:paraId="2CFFCF94" w14:textId="77777777" w:rsidR="002039FC" w:rsidRPr="00ED70E4" w:rsidRDefault="002039FC" w:rsidP="002039FC">
      <w:pPr>
        <w:tabs>
          <w:tab w:val="left" w:pos="1843"/>
        </w:tabs>
        <w:spacing w:after="0"/>
        <w:ind w:left="720"/>
        <w:rPr>
          <w:rFonts w:cstheme="minorHAnsi"/>
          <w:szCs w:val="24"/>
        </w:rPr>
      </w:pPr>
    </w:p>
    <w:p w14:paraId="7F874C28" w14:textId="5E9E9AD6"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.6 Work with the Ministry of Education and select faculties of education to initiate a Master’s level program in both French and English for teaching students who are blind/low vision such that exists in other jurisdictions.</w:t>
      </w:r>
    </w:p>
    <w:p w14:paraId="48B15F38" w14:textId="77777777" w:rsidR="002039FC" w:rsidRPr="00ED70E4" w:rsidRDefault="002039FC" w:rsidP="002039FC">
      <w:pPr>
        <w:tabs>
          <w:tab w:val="left" w:pos="1843"/>
        </w:tabs>
        <w:spacing w:after="0"/>
        <w:ind w:left="720"/>
        <w:rPr>
          <w:rFonts w:cstheme="minorHAnsi"/>
          <w:szCs w:val="24"/>
        </w:rPr>
      </w:pPr>
    </w:p>
    <w:p w14:paraId="04819545" w14:textId="052872E7"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.7 Revise the Guideline for Accreditation of Faculties of education:</w:t>
      </w:r>
    </w:p>
    <w:p w14:paraId="7A48198E" w14:textId="77777777" w:rsidR="002039FC" w:rsidRPr="00ED70E4" w:rsidRDefault="002039FC" w:rsidP="00413573">
      <w:pPr>
        <w:pStyle w:val="ListParagraph"/>
        <w:numPr>
          <w:ilvl w:val="1"/>
          <w:numId w:val="28"/>
        </w:numPr>
        <w:spacing w:after="0" w:line="240" w:lineRule="auto"/>
        <w:rPr>
          <w:rFonts w:cstheme="minorHAnsi"/>
          <w:szCs w:val="24"/>
        </w:rPr>
      </w:pPr>
      <w:r w:rsidRPr="00ED70E4">
        <w:rPr>
          <w:rFonts w:cstheme="minorHAnsi"/>
          <w:szCs w:val="24"/>
        </w:rPr>
        <w:t>To add more credits on teaching students with disabilities in the pre-service program</w:t>
      </w:r>
    </w:p>
    <w:p w14:paraId="3B096435" w14:textId="595C007D" w:rsidR="002039FC" w:rsidRPr="00ED70E4" w:rsidRDefault="002039FC" w:rsidP="00413573">
      <w:pPr>
        <w:pStyle w:val="ListParagraph"/>
        <w:numPr>
          <w:ilvl w:val="1"/>
          <w:numId w:val="28"/>
        </w:numPr>
        <w:spacing w:after="0" w:line="240" w:lineRule="auto"/>
        <w:rPr>
          <w:rFonts w:cstheme="minorHAnsi"/>
          <w:szCs w:val="24"/>
        </w:rPr>
      </w:pPr>
      <w:r w:rsidRPr="00ED70E4">
        <w:rPr>
          <w:rFonts w:cstheme="minorHAnsi"/>
          <w:szCs w:val="24"/>
        </w:rPr>
        <w:t>To add training on the duty to accommodate all students with disabilities</w:t>
      </w:r>
    </w:p>
    <w:p w14:paraId="398B9088" w14:textId="77777777" w:rsidR="002039FC" w:rsidRPr="00ED70E4" w:rsidRDefault="002039FC" w:rsidP="002039FC">
      <w:pPr>
        <w:pStyle w:val="ListParagraph"/>
        <w:spacing w:after="0" w:line="240" w:lineRule="auto"/>
        <w:ind w:left="1440"/>
        <w:rPr>
          <w:rFonts w:cstheme="minorHAnsi"/>
          <w:szCs w:val="24"/>
        </w:rPr>
      </w:pPr>
    </w:p>
    <w:p w14:paraId="72561666" w14:textId="1D42DBB1"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.8 Create and distribute a professional advisory to all certified teachers on the duty to accommodate students with disabilities and understand how to assist in their support.</w:t>
      </w:r>
      <w:r w:rsidR="003934CB" w:rsidRPr="00ED70E4">
        <w:rPr>
          <w:rFonts w:cstheme="minorHAnsi"/>
          <w:szCs w:val="24"/>
        </w:rPr>
        <w:t xml:space="preserve"> </w:t>
      </w:r>
    </w:p>
    <w:p w14:paraId="17E1A734" w14:textId="77777777" w:rsidR="00D728F8" w:rsidRDefault="00D728F8" w:rsidP="00070E4E">
      <w:pPr>
        <w:tabs>
          <w:tab w:val="left" w:pos="1843"/>
        </w:tabs>
        <w:spacing w:after="0"/>
        <w:rPr>
          <w:rFonts w:cstheme="minorHAnsi"/>
          <w:b/>
          <w:bCs/>
          <w:szCs w:val="24"/>
        </w:rPr>
      </w:pPr>
    </w:p>
    <w:p w14:paraId="079B3C04" w14:textId="13AE117D" w:rsidR="00070E4E" w:rsidRPr="00ED70E4" w:rsidRDefault="00070E4E" w:rsidP="00070E4E">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6 Months</w:t>
      </w:r>
    </w:p>
    <w:p w14:paraId="0925147D" w14:textId="77777777" w:rsidR="002039FC" w:rsidRPr="00ED70E4" w:rsidRDefault="002039FC" w:rsidP="002039FC">
      <w:pPr>
        <w:spacing w:after="0" w:line="240" w:lineRule="auto"/>
        <w:rPr>
          <w:rFonts w:eastAsia="Times New Roman" w:cstheme="minorHAnsi"/>
          <w:iCs/>
          <w:szCs w:val="24"/>
          <w:lang w:eastAsia="en-CA"/>
        </w:rPr>
      </w:pPr>
    </w:p>
    <w:p w14:paraId="6BA63C64" w14:textId="0C969D81" w:rsidR="002039FC" w:rsidRPr="00ED70E4" w:rsidRDefault="002039FC" w:rsidP="002039FC">
      <w:pPr>
        <w:spacing w:after="0" w:line="240" w:lineRule="auto"/>
        <w:rPr>
          <w:rFonts w:eastAsia="Times New Roman" w:cstheme="minorHAnsi"/>
          <w:iCs/>
          <w:szCs w:val="24"/>
          <w:lang w:eastAsia="en-CA"/>
        </w:rPr>
      </w:pPr>
      <w:r w:rsidRPr="00ED70E4">
        <w:rPr>
          <w:rFonts w:eastAsia="Times New Roman" w:cstheme="minorHAnsi"/>
          <w:iCs/>
          <w:szCs w:val="24"/>
          <w:lang w:eastAsia="en-CA"/>
        </w:rPr>
        <w:t>District School Boards shall:</w:t>
      </w:r>
    </w:p>
    <w:p w14:paraId="73DD51C3" w14:textId="77777777" w:rsidR="002039FC" w:rsidRPr="00ED70E4" w:rsidRDefault="002039FC" w:rsidP="002039FC">
      <w:pPr>
        <w:tabs>
          <w:tab w:val="left" w:pos="1843"/>
        </w:tabs>
        <w:spacing w:after="0"/>
        <w:ind w:left="720"/>
        <w:rPr>
          <w:rFonts w:cstheme="minorHAnsi"/>
          <w:szCs w:val="24"/>
        </w:rPr>
      </w:pPr>
    </w:p>
    <w:p w14:paraId="6367B38C" w14:textId="65C5BFC1"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.9 Provide opportunities for the development of advocacy skills to parents and students with disabilities.</w:t>
      </w:r>
    </w:p>
    <w:p w14:paraId="1C5FFF5E" w14:textId="77777777" w:rsidR="002039FC" w:rsidRPr="00ED70E4" w:rsidRDefault="002039FC" w:rsidP="002039FC">
      <w:pPr>
        <w:tabs>
          <w:tab w:val="left" w:pos="1843"/>
        </w:tabs>
        <w:spacing w:after="0"/>
        <w:ind w:left="720"/>
        <w:rPr>
          <w:rFonts w:cstheme="minorHAnsi"/>
          <w:szCs w:val="24"/>
        </w:rPr>
      </w:pPr>
    </w:p>
    <w:p w14:paraId="29D47624" w14:textId="374D02DE"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 xml:space="preserve">.10 Develop resources and professional learning opportunities for teachers, and other staff, to better communicate with parents and encourage collaborative planning of </w:t>
      </w:r>
      <w:r w:rsidR="00F756DA" w:rsidRPr="00ED70E4">
        <w:rPr>
          <w:rFonts w:cstheme="minorHAnsi"/>
          <w:szCs w:val="24"/>
        </w:rPr>
        <w:t>Individual Education Plan</w:t>
      </w:r>
      <w:r w:rsidR="002039FC" w:rsidRPr="00ED70E4">
        <w:rPr>
          <w:rFonts w:cstheme="minorHAnsi"/>
          <w:szCs w:val="24"/>
        </w:rPr>
        <w:t>’s.</w:t>
      </w:r>
    </w:p>
    <w:p w14:paraId="56C5175F" w14:textId="77777777" w:rsidR="002039FC" w:rsidRPr="00ED70E4" w:rsidRDefault="002039FC" w:rsidP="002039FC">
      <w:pPr>
        <w:tabs>
          <w:tab w:val="left" w:pos="1843"/>
        </w:tabs>
        <w:spacing w:after="0"/>
        <w:ind w:left="720"/>
        <w:rPr>
          <w:rFonts w:cstheme="minorHAnsi"/>
          <w:szCs w:val="24"/>
        </w:rPr>
      </w:pPr>
    </w:p>
    <w:p w14:paraId="621E7E9C" w14:textId="5A4D95C1" w:rsidR="002039FC" w:rsidRPr="00ED70E4" w:rsidRDefault="00BE1BB4" w:rsidP="002039FC">
      <w:pPr>
        <w:tabs>
          <w:tab w:val="left" w:pos="1843"/>
        </w:tabs>
        <w:spacing w:after="0"/>
        <w:ind w:left="720"/>
        <w:rPr>
          <w:rFonts w:cstheme="minorHAnsi"/>
          <w:szCs w:val="24"/>
        </w:rPr>
      </w:pPr>
      <w:r w:rsidRPr="00ED70E4">
        <w:rPr>
          <w:rFonts w:cstheme="minorHAnsi"/>
          <w:szCs w:val="24"/>
        </w:rPr>
        <w:t>53</w:t>
      </w:r>
      <w:r w:rsidR="002039FC" w:rsidRPr="00ED70E4">
        <w:rPr>
          <w:rFonts w:cstheme="minorHAnsi"/>
          <w:szCs w:val="24"/>
        </w:rPr>
        <w:t>.11 Share best practices around fostering parent engagement with teachers and other staff.</w:t>
      </w:r>
    </w:p>
    <w:p w14:paraId="52964008" w14:textId="77777777" w:rsidR="00BB5B4C" w:rsidRPr="00ED70E4" w:rsidRDefault="00BB5B4C" w:rsidP="002039FC">
      <w:pPr>
        <w:tabs>
          <w:tab w:val="left" w:pos="1843"/>
        </w:tabs>
        <w:spacing w:after="0"/>
        <w:ind w:left="720"/>
        <w:rPr>
          <w:rFonts w:cstheme="minorHAnsi"/>
          <w:szCs w:val="24"/>
        </w:rPr>
      </w:pPr>
    </w:p>
    <w:p w14:paraId="73637376" w14:textId="77777777" w:rsidR="00BB5B4C" w:rsidRPr="00ED70E4" w:rsidRDefault="00BB5B4C" w:rsidP="00BB5B4C">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6 Months</w:t>
      </w:r>
    </w:p>
    <w:p w14:paraId="5D78368E" w14:textId="77777777" w:rsidR="00BB5B4C" w:rsidRPr="00ED70E4" w:rsidRDefault="00BB5B4C" w:rsidP="005E5F02">
      <w:pPr>
        <w:rPr>
          <w:rFonts w:cstheme="minorHAnsi"/>
          <w:b/>
          <w:szCs w:val="24"/>
          <w:lang w:val="en-US"/>
        </w:rPr>
      </w:pPr>
    </w:p>
    <w:p w14:paraId="4CE94390" w14:textId="12623A82" w:rsidR="005E5F02" w:rsidRPr="00ED70E4" w:rsidRDefault="005E5F02" w:rsidP="005E5F02">
      <w:pPr>
        <w:rPr>
          <w:rFonts w:cstheme="minorHAnsi"/>
          <w:b/>
          <w:szCs w:val="24"/>
        </w:rPr>
      </w:pPr>
      <w:r w:rsidRPr="00ED70E4">
        <w:rPr>
          <w:rFonts w:cstheme="minorHAnsi"/>
          <w:b/>
          <w:szCs w:val="24"/>
        </w:rPr>
        <w:t>Process for a School Board Identifying and Making the Placement of Student with Disabilities</w:t>
      </w:r>
      <w:r w:rsidR="003746BB" w:rsidRPr="00ED70E4">
        <w:rPr>
          <w:rFonts w:cstheme="minorHAnsi"/>
          <w:b/>
          <w:szCs w:val="24"/>
        </w:rPr>
        <w:t xml:space="preserve"> Recommendations</w:t>
      </w:r>
    </w:p>
    <w:p w14:paraId="73A201EA" w14:textId="77777777" w:rsidR="000033FB" w:rsidRPr="00ED70E4" w:rsidRDefault="000033FB" w:rsidP="000033FB">
      <w:pPr>
        <w:tabs>
          <w:tab w:val="left" w:pos="1843"/>
        </w:tabs>
        <w:spacing w:after="0"/>
        <w:rPr>
          <w:rFonts w:cstheme="minorHAnsi"/>
          <w:szCs w:val="24"/>
          <w:lang w:val="en-US"/>
        </w:rPr>
      </w:pPr>
      <w:r w:rsidRPr="00ED70E4">
        <w:rPr>
          <w:rFonts w:cstheme="minorHAnsi"/>
          <w:b/>
          <w:szCs w:val="24"/>
        </w:rPr>
        <w:t>Barrier:</w:t>
      </w:r>
      <w:r w:rsidRPr="00ED70E4">
        <w:rPr>
          <w:rFonts w:cstheme="minorHAnsi"/>
          <w:szCs w:val="24"/>
          <w:lang w:val="en-US"/>
        </w:rPr>
        <w:t xml:space="preserve">The system for a school board‘s formal identification and placement of students with disabilities, </w:t>
      </w:r>
      <w:r w:rsidRPr="00ED70E4">
        <w:rPr>
          <w:rFonts w:cstheme="minorHAnsi"/>
          <w:b/>
          <w:szCs w:val="24"/>
          <w:lang w:val="en-US"/>
        </w:rPr>
        <w:t xml:space="preserve">Regulation 181/98 </w:t>
      </w:r>
      <w:r w:rsidRPr="00ED70E4">
        <w:rPr>
          <w:rFonts w:cstheme="minorHAnsi"/>
          <w:szCs w:val="24"/>
          <w:lang w:val="en-US"/>
        </w:rPr>
        <w:t xml:space="preserve">creates barriers for students with disabilities, beyond the fact that the definition of “exceptional pupil” does not include all students with disabilities as defined in the Ontario Human Rights Code, and the Charter of Rights. </w:t>
      </w:r>
    </w:p>
    <w:p w14:paraId="29307674" w14:textId="77777777" w:rsidR="000033FB" w:rsidRPr="00ED70E4" w:rsidRDefault="000033FB" w:rsidP="000033FB">
      <w:pPr>
        <w:spacing w:after="0"/>
        <w:rPr>
          <w:rFonts w:cstheme="minorHAnsi"/>
          <w:szCs w:val="24"/>
          <w:lang w:val="en-US"/>
        </w:rPr>
      </w:pPr>
    </w:p>
    <w:p w14:paraId="433D1123" w14:textId="196A2E91" w:rsidR="000033FB" w:rsidRPr="00ED70E4" w:rsidRDefault="000033FB" w:rsidP="00451391">
      <w:pPr>
        <w:spacing w:after="0"/>
        <w:rPr>
          <w:rFonts w:cstheme="minorHAnsi"/>
          <w:szCs w:val="24"/>
          <w:lang w:val="en-US"/>
        </w:rPr>
      </w:pPr>
      <w:r w:rsidRPr="00ED70E4">
        <w:rPr>
          <w:rFonts w:cstheme="minorHAnsi"/>
          <w:szCs w:val="24"/>
          <w:lang w:val="en-US"/>
        </w:rPr>
        <w:t xml:space="preserve">For a formal decision on a student’s identification and placement, one must apply to a school board committee called an </w:t>
      </w:r>
      <w:r w:rsidR="00451391" w:rsidRPr="00ED70E4">
        <w:rPr>
          <w:rFonts w:cstheme="minorHAnsi"/>
          <w:szCs w:val="24"/>
          <w:lang w:val="en-US"/>
        </w:rPr>
        <w:t>Identification, Placement, and Review Committee</w:t>
      </w:r>
      <w:r w:rsidRPr="00ED70E4">
        <w:rPr>
          <w:rFonts w:cstheme="minorHAnsi"/>
          <w:szCs w:val="24"/>
          <w:lang w:val="en-US"/>
        </w:rPr>
        <w:t xml:space="preserve">. The </w:t>
      </w:r>
      <w:r w:rsidR="008D6440" w:rsidRPr="00ED70E4">
        <w:rPr>
          <w:rFonts w:cstheme="minorHAnsi"/>
          <w:szCs w:val="24"/>
          <w:lang w:val="en-US"/>
        </w:rPr>
        <w:t>review committee</w:t>
      </w:r>
      <w:r w:rsidRPr="00ED70E4">
        <w:rPr>
          <w:rFonts w:cstheme="minorHAnsi"/>
          <w:szCs w:val="24"/>
          <w:lang w:val="en-US"/>
        </w:rPr>
        <w:t xml:space="preserve"> can only decide on whether the student falls within the definition of “exceptional pupil” and on the </w:t>
      </w:r>
      <w:r w:rsidR="00216380" w:rsidRPr="00ED70E4">
        <w:rPr>
          <w:rFonts w:cstheme="minorHAnsi"/>
          <w:szCs w:val="24"/>
          <w:lang w:val="en-US"/>
        </w:rPr>
        <w:t>students’</w:t>
      </w:r>
      <w:r w:rsidRPr="00ED70E4">
        <w:rPr>
          <w:rFonts w:cstheme="minorHAnsi"/>
          <w:szCs w:val="24"/>
          <w:lang w:val="en-US"/>
        </w:rPr>
        <w:t xml:space="preserve"> “placement”. It can only make recommendations but not binding decisions on the student’s “program” or services”. </w:t>
      </w:r>
    </w:p>
    <w:p w14:paraId="18C7531E" w14:textId="77777777" w:rsidR="000033FB" w:rsidRPr="00ED70E4" w:rsidRDefault="000033FB" w:rsidP="000033FB">
      <w:pPr>
        <w:spacing w:after="0"/>
        <w:rPr>
          <w:rFonts w:cstheme="minorHAnsi"/>
          <w:szCs w:val="24"/>
          <w:lang w:val="en-US"/>
        </w:rPr>
      </w:pPr>
    </w:p>
    <w:p w14:paraId="31CC72DA" w14:textId="12CBBBD6" w:rsidR="000033FB" w:rsidRPr="00ED70E4" w:rsidRDefault="000033FB" w:rsidP="008D6440">
      <w:pPr>
        <w:spacing w:after="0"/>
        <w:rPr>
          <w:rFonts w:cstheme="minorHAnsi"/>
          <w:szCs w:val="24"/>
          <w:lang w:val="en-US"/>
        </w:rPr>
      </w:pPr>
      <w:r w:rsidRPr="00ED70E4">
        <w:rPr>
          <w:rFonts w:cstheme="minorHAnsi"/>
          <w:szCs w:val="24"/>
          <w:lang w:val="en-US"/>
        </w:rPr>
        <w:t xml:space="preserve">A student or their parents/guardians can appeal to the Special Education Appeal Tribunal about the </w:t>
      </w:r>
      <w:r w:rsidR="008D6440" w:rsidRPr="00ED70E4">
        <w:rPr>
          <w:rFonts w:cstheme="minorHAnsi"/>
          <w:szCs w:val="24"/>
          <w:lang w:val="en-US"/>
        </w:rPr>
        <w:t>Identification, Placement, and Review Committee</w:t>
      </w:r>
      <w:r w:rsidRPr="00ED70E4">
        <w:rPr>
          <w:rFonts w:cstheme="minorHAnsi"/>
          <w:szCs w:val="24"/>
          <w:lang w:val="en-US"/>
        </w:rPr>
        <w:t>’s decision on identification and placement (but not on recommendations regarding program or services). Courts can review that tribunal’s decision. Such appeals are rare.</w:t>
      </w:r>
    </w:p>
    <w:p w14:paraId="0B5EDD94" w14:textId="77777777" w:rsidR="000033FB" w:rsidRPr="00ED70E4" w:rsidRDefault="000033FB" w:rsidP="000033FB">
      <w:pPr>
        <w:spacing w:after="0"/>
        <w:rPr>
          <w:rFonts w:cstheme="minorHAnsi"/>
          <w:szCs w:val="24"/>
          <w:lang w:val="en-US"/>
        </w:rPr>
      </w:pPr>
    </w:p>
    <w:p w14:paraId="51673C13" w14:textId="1A388C1A" w:rsidR="000033FB" w:rsidRPr="00ED70E4" w:rsidRDefault="000033FB" w:rsidP="008D6440">
      <w:pPr>
        <w:spacing w:after="0"/>
        <w:rPr>
          <w:rFonts w:cstheme="minorHAnsi"/>
          <w:szCs w:val="24"/>
          <w:lang w:val="en-US"/>
        </w:rPr>
      </w:pPr>
      <w:r w:rsidRPr="00ED70E4">
        <w:rPr>
          <w:rFonts w:cstheme="minorHAnsi"/>
          <w:szCs w:val="24"/>
          <w:lang w:val="en-US"/>
        </w:rPr>
        <w:t xml:space="preserve">Regulations for </w:t>
      </w:r>
      <w:r w:rsidR="008D6440" w:rsidRPr="00ED70E4">
        <w:rPr>
          <w:rFonts w:cstheme="minorHAnsi"/>
          <w:szCs w:val="24"/>
          <w:lang w:val="en-US"/>
        </w:rPr>
        <w:t>Identification, Placement, and Review Committees</w:t>
      </w:r>
      <w:r w:rsidRPr="00ED70E4">
        <w:rPr>
          <w:rFonts w:cstheme="minorHAnsi"/>
          <w:szCs w:val="24"/>
          <w:lang w:val="en-US"/>
        </w:rPr>
        <w:t xml:space="preserve"> were created before the protections for equality for students with disabilities were enacted in the Charter of Rights and Ontario Human Rights Code, and the following problems have been identified:</w:t>
      </w:r>
    </w:p>
    <w:p w14:paraId="00787F6C" w14:textId="6F979961" w:rsidR="000033FB" w:rsidRPr="00ED70E4" w:rsidRDefault="000033FB" w:rsidP="00B21929">
      <w:pPr>
        <w:pStyle w:val="ListParagraph"/>
        <w:numPr>
          <w:ilvl w:val="0"/>
          <w:numId w:val="88"/>
        </w:numPr>
        <w:spacing w:after="0"/>
        <w:rPr>
          <w:rFonts w:cstheme="minorHAnsi"/>
          <w:szCs w:val="24"/>
          <w:lang w:val="en-US"/>
        </w:rPr>
      </w:pPr>
      <w:r w:rsidRPr="00ED70E4">
        <w:rPr>
          <w:rFonts w:cstheme="minorHAnsi"/>
          <w:szCs w:val="24"/>
          <w:lang w:val="en-US"/>
        </w:rPr>
        <w:t>More than half of the students receiving special education services and who have an Individual Education Plan, were not identified through an</w:t>
      </w:r>
      <w:r w:rsidR="00267995" w:rsidRPr="00ED70E4">
        <w:rPr>
          <w:rFonts w:cstheme="minorHAnsi"/>
          <w:szCs w:val="24"/>
          <w:lang w:val="en-US"/>
        </w:rPr>
        <w:t xml:space="preserve"> Identification, Placement, and Review Committee</w:t>
      </w:r>
      <w:r w:rsidRPr="00ED70E4">
        <w:rPr>
          <w:rFonts w:cstheme="minorHAnsi"/>
          <w:szCs w:val="24"/>
          <w:lang w:val="en-US"/>
        </w:rPr>
        <w:t>. This strongly suggests this process is irrelevant to many.</w:t>
      </w:r>
    </w:p>
    <w:p w14:paraId="29BCEF88" w14:textId="6A783209" w:rsidR="000033FB" w:rsidRPr="00ED70E4" w:rsidRDefault="000033FB" w:rsidP="00B21929">
      <w:pPr>
        <w:pStyle w:val="ListParagraph"/>
        <w:numPr>
          <w:ilvl w:val="0"/>
          <w:numId w:val="88"/>
        </w:numPr>
        <w:spacing w:after="0"/>
        <w:rPr>
          <w:rFonts w:cstheme="minorHAnsi"/>
          <w:szCs w:val="24"/>
          <w:lang w:val="en-US"/>
        </w:rPr>
      </w:pPr>
      <w:r w:rsidRPr="00ED70E4">
        <w:rPr>
          <w:rFonts w:cstheme="minorHAnsi"/>
          <w:szCs w:val="24"/>
          <w:lang w:val="en-US"/>
        </w:rPr>
        <w:t xml:space="preserve">Many school staff and families complain about the </w:t>
      </w:r>
      <w:bookmarkStart w:id="137" w:name="_Hlk65573767"/>
      <w:r w:rsidR="00267995" w:rsidRPr="00ED70E4">
        <w:rPr>
          <w:rFonts w:cstheme="minorHAnsi"/>
          <w:szCs w:val="24"/>
          <w:lang w:val="en-US"/>
        </w:rPr>
        <w:t>Identification, Placement, and Review Committee</w:t>
      </w:r>
      <w:r w:rsidRPr="00ED70E4">
        <w:rPr>
          <w:rFonts w:cstheme="minorHAnsi"/>
          <w:szCs w:val="24"/>
          <w:lang w:val="en-US"/>
        </w:rPr>
        <w:t xml:space="preserve">’s </w:t>
      </w:r>
      <w:bookmarkEnd w:id="137"/>
      <w:r w:rsidRPr="00ED70E4">
        <w:rPr>
          <w:rFonts w:cstheme="minorHAnsi"/>
          <w:szCs w:val="24"/>
          <w:lang w:val="en-US"/>
        </w:rPr>
        <w:t xml:space="preserve">administrative burden and delays that can create barriers to student success. </w:t>
      </w:r>
    </w:p>
    <w:p w14:paraId="503E0F12" w14:textId="057A870E" w:rsidR="000033FB" w:rsidRPr="00ED70E4" w:rsidRDefault="00267995" w:rsidP="00B21929">
      <w:pPr>
        <w:pStyle w:val="ListParagraph"/>
        <w:numPr>
          <w:ilvl w:val="0"/>
          <w:numId w:val="88"/>
        </w:numPr>
        <w:spacing w:after="0"/>
        <w:rPr>
          <w:rFonts w:cstheme="minorHAnsi"/>
          <w:szCs w:val="24"/>
        </w:rPr>
      </w:pPr>
      <w:r w:rsidRPr="00ED70E4">
        <w:rPr>
          <w:rFonts w:cstheme="minorHAnsi"/>
          <w:szCs w:val="24"/>
          <w:lang w:val="en-US"/>
        </w:rPr>
        <w:t xml:space="preserve">Identification, Placement, and Review Committees </w:t>
      </w:r>
      <w:r w:rsidR="000033FB" w:rsidRPr="00ED70E4">
        <w:rPr>
          <w:rFonts w:cstheme="minorHAnsi"/>
          <w:szCs w:val="24"/>
          <w:lang w:val="en-US"/>
        </w:rPr>
        <w:t xml:space="preserve">are hampered by the arbitrary, undefined and confusing distinction between define “placement” on which the </w:t>
      </w:r>
      <w:r w:rsidRPr="00ED70E4">
        <w:rPr>
          <w:rFonts w:cstheme="minorHAnsi"/>
          <w:szCs w:val="24"/>
          <w:lang w:val="en-US"/>
        </w:rPr>
        <w:t>Identification, Placement, and Review Committee</w:t>
      </w:r>
      <w:r w:rsidR="000033FB" w:rsidRPr="00ED70E4">
        <w:rPr>
          <w:rFonts w:cstheme="minorHAnsi"/>
          <w:szCs w:val="24"/>
          <w:lang w:val="en-US"/>
        </w:rPr>
        <w:t xml:space="preserve"> can decide, and inseparable issues concerning “program” or “services on which the </w:t>
      </w:r>
      <w:r w:rsidRPr="00ED70E4">
        <w:rPr>
          <w:rFonts w:cstheme="minorHAnsi"/>
          <w:szCs w:val="24"/>
          <w:lang w:val="en-US"/>
        </w:rPr>
        <w:t xml:space="preserve">Identification, Placement, and Review Committee </w:t>
      </w:r>
      <w:r w:rsidR="000033FB" w:rsidRPr="00ED70E4">
        <w:rPr>
          <w:rFonts w:cstheme="minorHAnsi"/>
          <w:szCs w:val="24"/>
          <w:lang w:val="en-US"/>
        </w:rPr>
        <w:t>cannot decide.”</w:t>
      </w:r>
      <w:r w:rsidR="003934CB" w:rsidRPr="00ED70E4">
        <w:rPr>
          <w:rFonts w:cstheme="minorHAnsi"/>
          <w:szCs w:val="24"/>
          <w:lang w:val="en-US"/>
        </w:rPr>
        <w:t xml:space="preserve"> </w:t>
      </w:r>
    </w:p>
    <w:p w14:paraId="77D502A2" w14:textId="4F01E7AE" w:rsidR="000033FB" w:rsidRPr="00ED70E4" w:rsidRDefault="000033FB" w:rsidP="00B21929">
      <w:pPr>
        <w:pStyle w:val="ListParagraph"/>
        <w:numPr>
          <w:ilvl w:val="0"/>
          <w:numId w:val="88"/>
        </w:numPr>
        <w:spacing w:after="0"/>
        <w:rPr>
          <w:rFonts w:cstheme="minorHAnsi"/>
          <w:szCs w:val="24"/>
          <w:lang w:val="en-US"/>
        </w:rPr>
      </w:pPr>
      <w:r w:rsidRPr="00ED70E4">
        <w:rPr>
          <w:rFonts w:cstheme="minorHAnsi"/>
          <w:szCs w:val="24"/>
          <w:lang w:val="en-US"/>
        </w:rPr>
        <w:t xml:space="preserve">Families report that they don’t understand the </w:t>
      </w:r>
      <w:r w:rsidR="00267995" w:rsidRPr="00ED70E4">
        <w:rPr>
          <w:rFonts w:cstheme="minorHAnsi"/>
          <w:szCs w:val="24"/>
          <w:lang w:val="en-US"/>
        </w:rPr>
        <w:t>Identification, Placement, and Review Committee</w:t>
      </w:r>
      <w:r w:rsidRPr="00ED70E4">
        <w:rPr>
          <w:rFonts w:cstheme="minorHAnsi"/>
          <w:szCs w:val="24"/>
          <w:lang w:val="en-US"/>
        </w:rPr>
        <w:t xml:space="preserve"> process or feel included in it.</w:t>
      </w:r>
      <w:r w:rsidR="003934CB" w:rsidRPr="00ED70E4">
        <w:rPr>
          <w:rFonts w:cstheme="minorHAnsi"/>
          <w:szCs w:val="24"/>
          <w:lang w:val="en-US"/>
        </w:rPr>
        <w:t xml:space="preserve"> </w:t>
      </w:r>
      <w:r w:rsidRPr="00ED70E4">
        <w:rPr>
          <w:rFonts w:cstheme="minorHAnsi"/>
          <w:szCs w:val="24"/>
          <w:lang w:val="en-US"/>
        </w:rPr>
        <w:t>Frequently the meetings are short, and families feel rushed.</w:t>
      </w:r>
      <w:r w:rsidR="003934CB" w:rsidRPr="00ED70E4">
        <w:rPr>
          <w:rFonts w:cstheme="minorHAnsi"/>
          <w:szCs w:val="24"/>
          <w:lang w:val="en-US"/>
        </w:rPr>
        <w:t xml:space="preserve"> </w:t>
      </w:r>
      <w:r w:rsidRPr="00ED70E4">
        <w:rPr>
          <w:rFonts w:cstheme="minorHAnsi"/>
          <w:szCs w:val="24"/>
          <w:lang w:val="en-US"/>
        </w:rPr>
        <w:t xml:space="preserve">In addition, families who don’t understand the process may waive their right to </w:t>
      </w:r>
      <w:r w:rsidR="007C577B" w:rsidRPr="00ED70E4">
        <w:rPr>
          <w:rFonts w:cstheme="minorHAnsi"/>
          <w:szCs w:val="24"/>
          <w:lang w:val="en-US"/>
        </w:rPr>
        <w:t>a review</w:t>
      </w:r>
      <w:r w:rsidRPr="00ED70E4">
        <w:rPr>
          <w:rFonts w:cstheme="minorHAnsi"/>
          <w:szCs w:val="24"/>
          <w:lang w:val="en-US"/>
        </w:rPr>
        <w:t xml:space="preserve">. </w:t>
      </w:r>
    </w:p>
    <w:p w14:paraId="41D30852" w14:textId="30C4C503" w:rsidR="000033FB" w:rsidRPr="00ED70E4" w:rsidRDefault="000033FB" w:rsidP="00B21929">
      <w:pPr>
        <w:pStyle w:val="ListParagraph"/>
        <w:numPr>
          <w:ilvl w:val="0"/>
          <w:numId w:val="88"/>
        </w:numPr>
        <w:spacing w:after="0"/>
        <w:rPr>
          <w:rFonts w:cstheme="minorHAnsi"/>
          <w:szCs w:val="24"/>
          <w:lang w:val="en-US"/>
        </w:rPr>
      </w:pPr>
      <w:r w:rsidRPr="00ED70E4">
        <w:rPr>
          <w:rFonts w:cstheme="minorHAnsi"/>
          <w:szCs w:val="24"/>
          <w:lang w:val="en-US"/>
        </w:rPr>
        <w:t>Some families feel forced into adversarial appeal processes, that may not address the family’s core concerns about the supports that the student needs.</w:t>
      </w:r>
    </w:p>
    <w:p w14:paraId="36C25DE1" w14:textId="77777777" w:rsidR="006E51CA" w:rsidRPr="00ED70E4" w:rsidRDefault="006E51CA" w:rsidP="000033FB">
      <w:pPr>
        <w:spacing w:after="0"/>
        <w:ind w:left="360"/>
        <w:rPr>
          <w:rFonts w:cstheme="minorHAnsi"/>
          <w:szCs w:val="24"/>
          <w:lang w:val="en-US"/>
        </w:rPr>
      </w:pPr>
    </w:p>
    <w:p w14:paraId="2BD1D111" w14:textId="111431A5" w:rsidR="005E5F02" w:rsidRPr="00ED70E4" w:rsidRDefault="00721F80" w:rsidP="005E5F02">
      <w:pPr>
        <w:tabs>
          <w:tab w:val="left" w:pos="1843"/>
        </w:tabs>
        <w:spacing w:after="0"/>
        <w:rPr>
          <w:rFonts w:cstheme="minorHAnsi"/>
          <w:szCs w:val="24"/>
        </w:rPr>
      </w:pPr>
      <w:r w:rsidRPr="00ED70E4">
        <w:rPr>
          <w:rFonts w:cstheme="minorHAnsi"/>
          <w:b/>
          <w:szCs w:val="24"/>
        </w:rPr>
        <w:t>54.</w:t>
      </w:r>
      <w:r w:rsidR="005E5F02" w:rsidRPr="00ED70E4">
        <w:rPr>
          <w:rFonts w:cstheme="minorHAnsi"/>
          <w:szCs w:val="24"/>
        </w:rPr>
        <w:t xml:space="preserve"> The Identification, Placement and Review Committee process and regulation should be reviewed to determine if it needs to be re-designed, retained or replaced. </w:t>
      </w:r>
    </w:p>
    <w:p w14:paraId="5B1ABE9F" w14:textId="77777777" w:rsidR="00980D35" w:rsidRPr="00ED70E4" w:rsidRDefault="00980D35" w:rsidP="00980D35">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6 Months</w:t>
      </w:r>
    </w:p>
    <w:p w14:paraId="71D167F5" w14:textId="77777777" w:rsidR="00980D35" w:rsidRPr="00ED70E4" w:rsidRDefault="00980D35" w:rsidP="005E5F02">
      <w:pPr>
        <w:tabs>
          <w:tab w:val="left" w:pos="1843"/>
        </w:tabs>
        <w:spacing w:after="0"/>
        <w:rPr>
          <w:rFonts w:cstheme="minorHAnsi"/>
          <w:b/>
          <w:szCs w:val="24"/>
        </w:rPr>
      </w:pPr>
    </w:p>
    <w:p w14:paraId="72D75D99" w14:textId="48D19A4C" w:rsidR="005E5F02" w:rsidRPr="00ED70E4" w:rsidRDefault="00721F80" w:rsidP="005E5F02">
      <w:pPr>
        <w:tabs>
          <w:tab w:val="left" w:pos="1843"/>
        </w:tabs>
        <w:spacing w:after="0"/>
        <w:rPr>
          <w:rFonts w:cstheme="minorHAnsi"/>
          <w:szCs w:val="24"/>
        </w:rPr>
      </w:pPr>
      <w:r w:rsidRPr="00ED70E4">
        <w:rPr>
          <w:rFonts w:cstheme="minorHAnsi"/>
          <w:b/>
          <w:szCs w:val="24"/>
        </w:rPr>
        <w:t>55</w:t>
      </w:r>
      <w:r w:rsidRPr="00ED70E4">
        <w:rPr>
          <w:rFonts w:cstheme="minorHAnsi"/>
          <w:b/>
          <w:bCs/>
          <w:szCs w:val="24"/>
        </w:rPr>
        <w:t>.</w:t>
      </w:r>
      <w:r w:rsidRPr="00ED70E4">
        <w:rPr>
          <w:rFonts w:cstheme="minorHAnsi"/>
          <w:szCs w:val="24"/>
        </w:rPr>
        <w:t xml:space="preserve"> </w:t>
      </w:r>
      <w:r w:rsidR="005E5F02" w:rsidRPr="00ED70E4">
        <w:rPr>
          <w:rFonts w:cstheme="minorHAnsi"/>
          <w:szCs w:val="24"/>
        </w:rPr>
        <w:t xml:space="preserve">The review panel should include students or </w:t>
      </w:r>
      <w:r w:rsidR="004F10C6" w:rsidRPr="00ED70E4">
        <w:rPr>
          <w:rFonts w:cstheme="minorHAnsi"/>
          <w:szCs w:val="24"/>
        </w:rPr>
        <w:t>persons with disabilities</w:t>
      </w:r>
      <w:r w:rsidR="005E5F02" w:rsidRPr="00ED70E4">
        <w:rPr>
          <w:rFonts w:cstheme="minorHAnsi"/>
          <w:szCs w:val="24"/>
        </w:rPr>
        <w:t xml:space="preserve">, families, school board and Ministry of Education representatives </w:t>
      </w:r>
    </w:p>
    <w:p w14:paraId="094A0E95" w14:textId="1D4EA7A1" w:rsidR="00980D35" w:rsidRPr="00ED70E4" w:rsidRDefault="00980D35" w:rsidP="00980D35">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Immediate</w:t>
      </w:r>
    </w:p>
    <w:p w14:paraId="1DAE275C" w14:textId="77777777" w:rsidR="00980D35" w:rsidRPr="00ED70E4" w:rsidRDefault="00980D35" w:rsidP="005E5F02">
      <w:pPr>
        <w:tabs>
          <w:tab w:val="left" w:pos="1843"/>
        </w:tabs>
        <w:spacing w:after="0"/>
        <w:rPr>
          <w:rFonts w:cstheme="minorHAnsi"/>
          <w:b/>
          <w:szCs w:val="24"/>
        </w:rPr>
      </w:pPr>
    </w:p>
    <w:p w14:paraId="6A7F8B60" w14:textId="140F79BB" w:rsidR="005E5F02" w:rsidRPr="00ED70E4" w:rsidRDefault="00721F80" w:rsidP="005E5F02">
      <w:pPr>
        <w:tabs>
          <w:tab w:val="left" w:pos="1843"/>
        </w:tabs>
        <w:spacing w:after="0"/>
        <w:rPr>
          <w:rFonts w:cstheme="minorHAnsi"/>
          <w:szCs w:val="24"/>
          <w:lang w:val="en-US"/>
        </w:rPr>
      </w:pPr>
      <w:r w:rsidRPr="00ED70E4">
        <w:rPr>
          <w:rFonts w:cstheme="minorHAnsi"/>
          <w:b/>
          <w:bCs/>
          <w:szCs w:val="24"/>
        </w:rPr>
        <w:t>56.</w:t>
      </w:r>
      <w:r w:rsidR="005E5F02" w:rsidRPr="00ED70E4">
        <w:rPr>
          <w:rFonts w:cstheme="minorHAnsi"/>
          <w:szCs w:val="24"/>
        </w:rPr>
        <w:t xml:space="preserve"> If the </w:t>
      </w:r>
      <w:r w:rsidR="007C577B" w:rsidRPr="00ED70E4">
        <w:rPr>
          <w:rFonts w:cstheme="minorHAnsi"/>
          <w:szCs w:val="24"/>
        </w:rPr>
        <w:t>Identification, Placement, and Review Committee</w:t>
      </w:r>
      <w:r w:rsidR="005E5F02" w:rsidRPr="00ED70E4">
        <w:rPr>
          <w:rFonts w:cstheme="minorHAnsi"/>
          <w:szCs w:val="24"/>
        </w:rPr>
        <w:t xml:space="preserve"> process is to be redesigned, the following principles should be included:</w:t>
      </w:r>
    </w:p>
    <w:p w14:paraId="3A12DA96" w14:textId="74D98D9D" w:rsidR="005E5F02" w:rsidRPr="00ED70E4" w:rsidRDefault="005E5F02" w:rsidP="00413573">
      <w:pPr>
        <w:pStyle w:val="ListParagraph"/>
        <w:numPr>
          <w:ilvl w:val="1"/>
          <w:numId w:val="29"/>
        </w:numPr>
        <w:spacing w:after="0" w:line="240" w:lineRule="auto"/>
        <w:rPr>
          <w:rFonts w:cstheme="minorHAnsi"/>
          <w:szCs w:val="24"/>
        </w:rPr>
      </w:pPr>
      <w:r w:rsidRPr="00ED70E4">
        <w:rPr>
          <w:rFonts w:cstheme="minorHAnsi"/>
          <w:szCs w:val="24"/>
        </w:rPr>
        <w:t xml:space="preserve">A provincially consistent mandatory process, that is expeditious, fair, and user-friendly, for a student and/or parent/guardian to work collaboratively with the school board to develop an agreement as to how the needs of the student with a disability will be met. </w:t>
      </w:r>
    </w:p>
    <w:p w14:paraId="005877E0" w14:textId="4C6D5F75" w:rsidR="005E5F02" w:rsidRPr="00ED70E4" w:rsidRDefault="005E5F02" w:rsidP="00413573">
      <w:pPr>
        <w:pStyle w:val="ListParagraph"/>
        <w:numPr>
          <w:ilvl w:val="1"/>
          <w:numId w:val="29"/>
        </w:numPr>
        <w:spacing w:after="0" w:line="240" w:lineRule="auto"/>
        <w:rPr>
          <w:rFonts w:cstheme="minorHAnsi"/>
          <w:szCs w:val="24"/>
        </w:rPr>
      </w:pPr>
      <w:r w:rsidRPr="00ED70E4">
        <w:rPr>
          <w:rFonts w:cstheme="minorHAnsi"/>
          <w:szCs w:val="24"/>
        </w:rPr>
        <w:t>Decisions about a student’s placement should not be separated from decisions over a student’s program and services. The overlapping terms “placement”, “program” and “services”, if retained, should be defined and clarified.</w:t>
      </w:r>
    </w:p>
    <w:p w14:paraId="5CFB7582" w14:textId="08A3B9D0" w:rsidR="005E5F02" w:rsidRPr="00ED70E4" w:rsidRDefault="005E5F02" w:rsidP="00413573">
      <w:pPr>
        <w:pStyle w:val="ListParagraph"/>
        <w:numPr>
          <w:ilvl w:val="1"/>
          <w:numId w:val="29"/>
        </w:numPr>
        <w:spacing w:after="0" w:line="240" w:lineRule="auto"/>
        <w:rPr>
          <w:rFonts w:cstheme="minorHAnsi"/>
          <w:szCs w:val="24"/>
        </w:rPr>
      </w:pPr>
      <w:r w:rsidRPr="00ED70E4">
        <w:rPr>
          <w:rFonts w:cstheme="minorHAnsi"/>
          <w:szCs w:val="24"/>
        </w:rPr>
        <w:t>The student and/or parent/guardian should be assured of reasonable timelines to enable the consideration of options and provide input into the decision-making process.</w:t>
      </w:r>
      <w:r w:rsidR="003934CB" w:rsidRPr="00ED70E4">
        <w:rPr>
          <w:rFonts w:cstheme="minorHAnsi"/>
          <w:szCs w:val="24"/>
        </w:rPr>
        <w:t xml:space="preserve"> </w:t>
      </w:r>
    </w:p>
    <w:p w14:paraId="35D7F1B7" w14:textId="2B4DDFE9" w:rsidR="005E5F02" w:rsidRPr="00ED70E4" w:rsidRDefault="005E5F02" w:rsidP="00413573">
      <w:pPr>
        <w:pStyle w:val="ListParagraph"/>
        <w:numPr>
          <w:ilvl w:val="1"/>
          <w:numId w:val="29"/>
        </w:numPr>
        <w:spacing w:after="0" w:line="240" w:lineRule="auto"/>
        <w:rPr>
          <w:rFonts w:cstheme="minorHAnsi"/>
          <w:szCs w:val="24"/>
        </w:rPr>
      </w:pPr>
      <w:r w:rsidRPr="00ED70E4">
        <w:rPr>
          <w:rFonts w:cstheme="minorHAnsi"/>
          <w:szCs w:val="24"/>
        </w:rPr>
        <w:t>Dispute resolution or appeal processes should be available on all issues regarding decisions about how the school board will meet the student’s needs, and not limited to identification and placement only.</w:t>
      </w:r>
      <w:r w:rsidR="003934CB" w:rsidRPr="00ED70E4">
        <w:rPr>
          <w:rFonts w:cstheme="minorHAnsi"/>
          <w:szCs w:val="24"/>
        </w:rPr>
        <w:t xml:space="preserve"> </w:t>
      </w:r>
      <w:r w:rsidRPr="00ED70E4">
        <w:rPr>
          <w:rFonts w:cstheme="minorHAnsi"/>
          <w:szCs w:val="24"/>
        </w:rPr>
        <w:t>These mechanisms should be prompt and user friendly.</w:t>
      </w:r>
    </w:p>
    <w:p w14:paraId="5ED3F5C9" w14:textId="6C21EE83" w:rsidR="00A5431D" w:rsidRPr="00ED70E4" w:rsidRDefault="00A5431D" w:rsidP="00A5431D">
      <w:pPr>
        <w:tabs>
          <w:tab w:val="left" w:pos="1843"/>
        </w:tabs>
        <w:spacing w:after="0"/>
        <w:rPr>
          <w:rFonts w:cstheme="minorHAnsi"/>
          <w:szCs w:val="24"/>
        </w:rPr>
      </w:pPr>
      <w:r w:rsidRPr="00ED70E4">
        <w:rPr>
          <w:rFonts w:cstheme="minorHAnsi"/>
          <w:b/>
          <w:bCs/>
          <w:szCs w:val="24"/>
        </w:rPr>
        <w:t>Timeline:</w:t>
      </w:r>
      <w:r w:rsidRPr="00ED70E4">
        <w:rPr>
          <w:rFonts w:cstheme="minorHAnsi"/>
          <w:szCs w:val="24"/>
        </w:rPr>
        <w:t xml:space="preserve"> 1 Year </w:t>
      </w:r>
    </w:p>
    <w:p w14:paraId="7693F26D" w14:textId="77777777" w:rsidR="007C577B" w:rsidRPr="00ED70E4" w:rsidRDefault="007C577B" w:rsidP="00266B4C">
      <w:pPr>
        <w:pStyle w:val="Heading4"/>
        <w:jc w:val="center"/>
        <w:rPr>
          <w:rFonts w:cstheme="minorHAnsi"/>
          <w:szCs w:val="24"/>
        </w:rPr>
      </w:pPr>
    </w:p>
    <w:p w14:paraId="2D173FCF" w14:textId="30BDA5F2" w:rsidR="0022568B" w:rsidRPr="00ED70E4" w:rsidRDefault="0022568B" w:rsidP="00266B4C">
      <w:pPr>
        <w:pStyle w:val="Heading4"/>
        <w:jc w:val="center"/>
        <w:rPr>
          <w:rFonts w:cstheme="minorHAnsi"/>
          <w:szCs w:val="24"/>
        </w:rPr>
      </w:pPr>
      <w:bookmarkStart w:id="138" w:name="_Toc66173177"/>
      <w:r w:rsidRPr="00ED70E4">
        <w:rPr>
          <w:rFonts w:cstheme="minorHAnsi"/>
          <w:szCs w:val="24"/>
        </w:rPr>
        <w:t>S</w:t>
      </w:r>
      <w:r w:rsidR="00B52482" w:rsidRPr="00ED70E4">
        <w:rPr>
          <w:rFonts w:cstheme="minorHAnsi"/>
          <w:szCs w:val="24"/>
        </w:rPr>
        <w:t>ection</w:t>
      </w:r>
      <w:r w:rsidRPr="00ED70E4">
        <w:rPr>
          <w:rFonts w:cstheme="minorHAnsi"/>
          <w:szCs w:val="24"/>
        </w:rPr>
        <w:t xml:space="preserve"> Six: Social Realms</w:t>
      </w:r>
      <w:bookmarkEnd w:id="138"/>
      <w:r w:rsidRPr="00ED70E4">
        <w:rPr>
          <w:rFonts w:cstheme="minorHAnsi"/>
          <w:szCs w:val="24"/>
        </w:rPr>
        <w:t xml:space="preserve"> </w:t>
      </w:r>
    </w:p>
    <w:bookmarkEnd w:id="133"/>
    <w:p w14:paraId="6FF7C076" w14:textId="77777777" w:rsidR="0022568B" w:rsidRPr="00ED70E4" w:rsidRDefault="0022568B" w:rsidP="0022568B">
      <w:pPr>
        <w:rPr>
          <w:rFonts w:cstheme="minorHAnsi"/>
          <w:szCs w:val="24"/>
        </w:rPr>
      </w:pPr>
      <w:r w:rsidRPr="00ED70E4">
        <w:rPr>
          <w:rFonts w:cstheme="minorHAnsi"/>
          <w:szCs w:val="24"/>
        </w:rPr>
        <w:t>The area of social realms is often overlooked as being an important part of education and should be seen as an integral part of the student’s education and development.</w:t>
      </w:r>
    </w:p>
    <w:p w14:paraId="0E9F6E06" w14:textId="488767BA" w:rsidR="0022568B" w:rsidRPr="00ED70E4" w:rsidRDefault="0022568B" w:rsidP="0022568B">
      <w:pPr>
        <w:rPr>
          <w:rFonts w:cstheme="minorHAnsi"/>
          <w:szCs w:val="24"/>
        </w:rPr>
      </w:pPr>
      <w:r w:rsidRPr="00ED70E4">
        <w:rPr>
          <w:rFonts w:cstheme="minorHAnsi"/>
          <w:szCs w:val="24"/>
        </w:rPr>
        <w:t>“I see the impact of the gap where students are excluded due to lack of transportation to support them. It is not just the students that are feeling the impact as I see the “hurt” of their parents. Students with disabilities have a right to be with their peers and classmates where they can learn &amp; develop as they should</w:t>
      </w:r>
      <w:r w:rsidR="00266B4C" w:rsidRPr="00ED70E4">
        <w:rPr>
          <w:rFonts w:cstheme="minorHAnsi"/>
          <w:szCs w:val="24"/>
        </w:rPr>
        <w:t>”.</w:t>
      </w:r>
    </w:p>
    <w:p w14:paraId="154C9919" w14:textId="77777777" w:rsidR="0022568B" w:rsidRPr="00ED70E4" w:rsidRDefault="0022568B" w:rsidP="0022568B">
      <w:pPr>
        <w:rPr>
          <w:rFonts w:cstheme="minorHAnsi"/>
          <w:bCs/>
          <w:szCs w:val="24"/>
          <w:lang w:val="en-US"/>
        </w:rPr>
      </w:pPr>
      <w:r w:rsidRPr="00ED70E4">
        <w:rPr>
          <w:rFonts w:cstheme="minorHAnsi"/>
          <w:bCs/>
          <w:szCs w:val="24"/>
          <w:lang w:val="en-US"/>
        </w:rPr>
        <w:t xml:space="preserve">“Service animals is a big one for me as I trained mine to be one and experienced what he could do to ease fear, decrease depression and get our clients to a level of openness and confidence to learn and grow. I also have seen the impact that many clients have experienced and what they were like before their service dogs came into their lives.” </w:t>
      </w:r>
    </w:p>
    <w:p w14:paraId="369A2169" w14:textId="77777777" w:rsidR="0022568B" w:rsidRPr="00ED70E4" w:rsidRDefault="0022568B" w:rsidP="0022568B">
      <w:pPr>
        <w:rPr>
          <w:rFonts w:cstheme="minorHAnsi"/>
          <w:szCs w:val="24"/>
        </w:rPr>
      </w:pPr>
      <w:r w:rsidRPr="00ED70E4">
        <w:rPr>
          <w:rFonts w:cstheme="minorHAnsi"/>
          <w:szCs w:val="24"/>
        </w:rPr>
        <w:t>Social realms should not be viewed just as social activities outside the classroom but also in the classroom where the social interaction among students is an integral part of learning process.</w:t>
      </w:r>
    </w:p>
    <w:p w14:paraId="52007E01" w14:textId="77777777" w:rsidR="0022568B" w:rsidRPr="00ED70E4" w:rsidRDefault="0022568B" w:rsidP="0022568B">
      <w:pPr>
        <w:rPr>
          <w:rFonts w:cstheme="minorHAnsi"/>
          <w:szCs w:val="24"/>
        </w:rPr>
      </w:pPr>
      <w:r w:rsidRPr="00ED70E4">
        <w:rPr>
          <w:rFonts w:cstheme="minorHAnsi"/>
          <w:szCs w:val="24"/>
        </w:rPr>
        <w:t>Our group had diverse knowledge and experiences which played an important part in creating these recommendations and ensuring that we took an intersectional perspective on removing barriers within social realms.</w:t>
      </w:r>
    </w:p>
    <w:p w14:paraId="77EEC36D" w14:textId="77777777" w:rsidR="0022568B" w:rsidRPr="00ED70E4" w:rsidRDefault="0022568B" w:rsidP="0022568B">
      <w:pPr>
        <w:rPr>
          <w:rFonts w:cstheme="minorHAnsi"/>
          <w:szCs w:val="24"/>
        </w:rPr>
      </w:pPr>
      <w:r w:rsidRPr="00ED70E4">
        <w:rPr>
          <w:rFonts w:cstheme="minorHAnsi"/>
          <w:szCs w:val="24"/>
        </w:rPr>
        <w:t>“As someone who has experienced the barriers in the education system, it was important to ensure that lived experience and student voice guided the process in creating the recommendations and are evident in the completed recommendations.”</w:t>
      </w:r>
    </w:p>
    <w:p w14:paraId="14099A7E" w14:textId="217AEDA7" w:rsidR="00266B4C" w:rsidRPr="00ED70E4" w:rsidRDefault="00251F91" w:rsidP="00251F91">
      <w:pPr>
        <w:pStyle w:val="Heading4"/>
        <w:rPr>
          <w:rFonts w:cstheme="minorHAnsi"/>
          <w:szCs w:val="24"/>
        </w:rPr>
      </w:pPr>
      <w:bookmarkStart w:id="139" w:name="_Toc61430986"/>
      <w:bookmarkStart w:id="140" w:name="_Toc65827187"/>
      <w:bookmarkStart w:id="141" w:name="_Toc66172955"/>
      <w:bookmarkStart w:id="142" w:name="_Toc66173178"/>
      <w:bookmarkStart w:id="143" w:name="smallgroupseven"/>
      <w:r w:rsidRPr="00ED70E4">
        <w:rPr>
          <w:rFonts w:cstheme="minorHAnsi"/>
          <w:szCs w:val="24"/>
        </w:rPr>
        <w:t>Section Six Recommendations:</w:t>
      </w:r>
      <w:bookmarkEnd w:id="139"/>
      <w:bookmarkEnd w:id="140"/>
      <w:bookmarkEnd w:id="141"/>
      <w:bookmarkEnd w:id="142"/>
    </w:p>
    <w:p w14:paraId="37A26E38" w14:textId="0F44B77C" w:rsidR="00B1642F" w:rsidRPr="00ED70E4" w:rsidRDefault="00B1642F" w:rsidP="00B1642F">
      <w:pPr>
        <w:rPr>
          <w:rFonts w:cstheme="minorHAnsi"/>
          <w:b/>
          <w:szCs w:val="24"/>
        </w:rPr>
      </w:pPr>
      <w:r w:rsidRPr="00ED70E4">
        <w:rPr>
          <w:rFonts w:cstheme="minorHAnsi"/>
          <w:b/>
          <w:szCs w:val="24"/>
        </w:rPr>
        <w:t xml:space="preserve">Educational and Online Events </w:t>
      </w:r>
      <w:r w:rsidR="00E57134" w:rsidRPr="00ED70E4">
        <w:rPr>
          <w:rFonts w:cstheme="minorHAnsi"/>
          <w:b/>
          <w:szCs w:val="24"/>
        </w:rPr>
        <w:t>Recommendation</w:t>
      </w:r>
    </w:p>
    <w:p w14:paraId="4530BB93" w14:textId="1F68706E" w:rsidR="00B1642F" w:rsidRPr="00ED70E4" w:rsidRDefault="005C6ED6" w:rsidP="00B1642F">
      <w:pPr>
        <w:tabs>
          <w:tab w:val="left" w:pos="1843"/>
        </w:tabs>
        <w:spacing w:after="0"/>
        <w:rPr>
          <w:rFonts w:cstheme="minorHAnsi"/>
          <w:szCs w:val="24"/>
        </w:rPr>
      </w:pPr>
      <w:r w:rsidRPr="00ED70E4">
        <w:rPr>
          <w:rFonts w:cstheme="minorHAnsi"/>
          <w:b/>
          <w:szCs w:val="24"/>
        </w:rPr>
        <w:t>57</w:t>
      </w:r>
      <w:r w:rsidR="00B1642F" w:rsidRPr="00ED70E4">
        <w:rPr>
          <w:rFonts w:cstheme="minorHAnsi"/>
          <w:b/>
          <w:szCs w:val="24"/>
        </w:rPr>
        <w:t xml:space="preserve">. </w:t>
      </w:r>
      <w:r w:rsidR="00B1642F" w:rsidRPr="00ED70E4">
        <w:rPr>
          <w:rFonts w:cstheme="minorHAnsi"/>
          <w:szCs w:val="24"/>
        </w:rPr>
        <w:t>Each school board should only hold educational events at venues on school board property or outside school board property whose built environment is accessible to students and staff with disabilities. The buses used to transport students to the off-site events should also be accessible, so that students with disabilities do not have to travel to the event separate from their classmates.</w:t>
      </w:r>
      <w:r w:rsidR="003934CB" w:rsidRPr="00ED70E4">
        <w:rPr>
          <w:rFonts w:cstheme="minorHAnsi"/>
          <w:szCs w:val="24"/>
        </w:rPr>
        <w:t xml:space="preserve"> </w:t>
      </w:r>
    </w:p>
    <w:p w14:paraId="7998C48D" w14:textId="1FA0837F" w:rsidR="00B1642F" w:rsidRPr="00ED70E4" w:rsidRDefault="00B1642F" w:rsidP="00B1642F">
      <w:pPr>
        <w:tabs>
          <w:tab w:val="left" w:pos="1843"/>
        </w:tabs>
        <w:spacing w:after="0"/>
        <w:rPr>
          <w:rFonts w:cstheme="minorHAnsi"/>
          <w:szCs w:val="24"/>
        </w:rPr>
      </w:pPr>
      <w:r w:rsidRPr="00ED70E4">
        <w:rPr>
          <w:rFonts w:cstheme="minorHAnsi"/>
          <w:szCs w:val="24"/>
        </w:rPr>
        <w:t>Educational events include, but are not limited to clubs, teams, field trips, dances, graduation, fundraisers, extracurricular groups or any school or school board event that includes students and school personnel.</w:t>
      </w:r>
      <w:r w:rsidR="003934CB" w:rsidRPr="00ED70E4">
        <w:rPr>
          <w:rFonts w:cstheme="minorHAnsi"/>
          <w:szCs w:val="24"/>
        </w:rPr>
        <w:t xml:space="preserve"> </w:t>
      </w:r>
    </w:p>
    <w:p w14:paraId="6CF49527" w14:textId="77777777" w:rsidR="005C6ED6" w:rsidRPr="00ED70E4" w:rsidRDefault="00B1642F" w:rsidP="007C266E">
      <w:pPr>
        <w:rPr>
          <w:rFonts w:cstheme="minorHAnsi"/>
          <w:bCs/>
          <w:szCs w:val="24"/>
        </w:rPr>
      </w:pPr>
      <w:r w:rsidRPr="00ED70E4">
        <w:rPr>
          <w:rFonts w:cstheme="minorHAnsi"/>
          <w:b/>
          <w:bCs/>
          <w:szCs w:val="24"/>
        </w:rPr>
        <w:t>Note:</w:t>
      </w:r>
      <w:r w:rsidRPr="00ED70E4">
        <w:rPr>
          <w:rFonts w:cstheme="minorHAnsi"/>
          <w:bCs/>
          <w:szCs w:val="24"/>
        </w:rPr>
        <w:t xml:space="preserve"> To assign specific staff at school board to facilitate transportation for students with disabilities. Please refer to built environment definition in the glossary.</w:t>
      </w:r>
      <w:r w:rsidR="005C6ED6" w:rsidRPr="00ED70E4">
        <w:rPr>
          <w:rFonts w:cstheme="minorHAnsi"/>
          <w:bCs/>
          <w:szCs w:val="24"/>
        </w:rPr>
        <w:t xml:space="preserve"> </w:t>
      </w:r>
    </w:p>
    <w:p w14:paraId="646D28A4" w14:textId="76C133FE" w:rsidR="007C266E" w:rsidRPr="00ED70E4" w:rsidRDefault="007C266E" w:rsidP="007C266E">
      <w:pPr>
        <w:rPr>
          <w:rFonts w:cstheme="minorHAnsi"/>
          <w:b/>
          <w:bCs/>
          <w:szCs w:val="24"/>
        </w:rPr>
      </w:pPr>
      <w:r w:rsidRPr="00ED70E4">
        <w:rPr>
          <w:rFonts w:cstheme="minorHAnsi"/>
          <w:b/>
          <w:bCs/>
          <w:szCs w:val="24"/>
        </w:rPr>
        <w:t xml:space="preserve">Timeline: </w:t>
      </w:r>
      <w:r w:rsidRPr="00ED70E4">
        <w:rPr>
          <w:rFonts w:cstheme="minorHAnsi"/>
          <w:szCs w:val="24"/>
        </w:rPr>
        <w:t>Immediate</w:t>
      </w:r>
    </w:p>
    <w:p w14:paraId="2B2BB968" w14:textId="5164B87E" w:rsidR="00B1642F" w:rsidRPr="00ED70E4" w:rsidRDefault="00B1642F" w:rsidP="00B1642F">
      <w:pPr>
        <w:rPr>
          <w:rFonts w:cstheme="minorHAnsi"/>
          <w:b/>
          <w:szCs w:val="24"/>
        </w:rPr>
      </w:pPr>
      <w:r w:rsidRPr="00ED70E4">
        <w:rPr>
          <w:rFonts w:cstheme="minorHAnsi"/>
          <w:b/>
          <w:szCs w:val="24"/>
        </w:rPr>
        <w:t>Transitions Facilitator/Navigator</w:t>
      </w:r>
      <w:r w:rsidR="00E57134" w:rsidRPr="00ED70E4">
        <w:rPr>
          <w:rFonts w:cstheme="minorHAnsi"/>
          <w:b/>
          <w:szCs w:val="24"/>
        </w:rPr>
        <w:t xml:space="preserve"> Recommendations</w:t>
      </w:r>
    </w:p>
    <w:p w14:paraId="1FFACDE9" w14:textId="4110C157" w:rsidR="00B1642F" w:rsidRPr="00ED70E4" w:rsidRDefault="005C6ED6" w:rsidP="00B1642F">
      <w:pPr>
        <w:tabs>
          <w:tab w:val="left" w:pos="1843"/>
        </w:tabs>
        <w:spacing w:after="0"/>
        <w:rPr>
          <w:rFonts w:cstheme="minorHAnsi"/>
          <w:szCs w:val="24"/>
        </w:rPr>
      </w:pPr>
      <w:r w:rsidRPr="00ED70E4">
        <w:rPr>
          <w:rFonts w:cstheme="minorHAnsi"/>
          <w:b/>
          <w:szCs w:val="24"/>
        </w:rPr>
        <w:t>58</w:t>
      </w:r>
      <w:r w:rsidR="00B1642F" w:rsidRPr="00ED70E4">
        <w:rPr>
          <w:rFonts w:cstheme="minorHAnsi"/>
          <w:b/>
          <w:szCs w:val="24"/>
        </w:rPr>
        <w:t>.</w:t>
      </w:r>
      <w:r w:rsidR="00B1642F" w:rsidRPr="00ED70E4">
        <w:rPr>
          <w:rFonts w:cstheme="minorHAnsi"/>
          <w:szCs w:val="24"/>
        </w:rPr>
        <w:t xml:space="preserve"> Each school board should develop and create the role of the Transition Facilitator/Navigator to work with students and their families in collaboration with school staff, and community agencies to explore pathways and develop transition plans. The Transition Facilitator/Navigator would assist students accessing special education supports, consult and liaison with community disability service providers and provide transition planning resource development for all school board and school staff.</w:t>
      </w:r>
      <w:r w:rsidR="003934CB" w:rsidRPr="00ED70E4">
        <w:rPr>
          <w:rFonts w:cstheme="minorHAnsi"/>
          <w:szCs w:val="24"/>
        </w:rPr>
        <w:t xml:space="preserve"> </w:t>
      </w:r>
    </w:p>
    <w:p w14:paraId="4774A24C" w14:textId="5DC82576" w:rsidR="00B1642F" w:rsidRPr="00ED70E4" w:rsidRDefault="00B1642F" w:rsidP="00B1642F">
      <w:pPr>
        <w:tabs>
          <w:tab w:val="left" w:pos="1843"/>
        </w:tabs>
        <w:spacing w:after="0"/>
        <w:rPr>
          <w:rFonts w:cstheme="minorHAnsi"/>
          <w:szCs w:val="24"/>
        </w:rPr>
      </w:pPr>
      <w:r w:rsidRPr="00ED70E4">
        <w:rPr>
          <w:rFonts w:cstheme="minorHAnsi"/>
          <w:szCs w:val="24"/>
        </w:rPr>
        <w:t>See Appendix A for description of role and responsibilities.</w:t>
      </w:r>
    </w:p>
    <w:p w14:paraId="7F4416A5" w14:textId="268B8215" w:rsidR="007C266E" w:rsidRPr="00ED70E4" w:rsidRDefault="007C266E" w:rsidP="007C266E">
      <w:pPr>
        <w:rPr>
          <w:rFonts w:cstheme="minorHAnsi"/>
          <w:b/>
          <w:bCs/>
          <w:szCs w:val="24"/>
        </w:rPr>
      </w:pPr>
      <w:r w:rsidRPr="00ED70E4">
        <w:rPr>
          <w:rFonts w:cstheme="minorHAnsi"/>
          <w:b/>
          <w:bCs/>
          <w:szCs w:val="24"/>
        </w:rPr>
        <w:t xml:space="preserve">Timeline: </w:t>
      </w:r>
      <w:r w:rsidRPr="00ED70E4">
        <w:rPr>
          <w:rFonts w:cstheme="minorHAnsi"/>
          <w:szCs w:val="24"/>
        </w:rPr>
        <w:t>1 Year</w:t>
      </w:r>
    </w:p>
    <w:p w14:paraId="210D5E1B" w14:textId="4BCD524B" w:rsidR="00B1642F" w:rsidRPr="00ED70E4" w:rsidRDefault="005C6ED6" w:rsidP="00BB1867">
      <w:pPr>
        <w:tabs>
          <w:tab w:val="left" w:pos="1843"/>
        </w:tabs>
        <w:spacing w:after="0"/>
        <w:rPr>
          <w:rFonts w:cstheme="minorHAnsi"/>
          <w:szCs w:val="24"/>
        </w:rPr>
      </w:pPr>
      <w:r w:rsidRPr="00ED70E4">
        <w:rPr>
          <w:rFonts w:cstheme="minorHAnsi"/>
          <w:b/>
          <w:szCs w:val="24"/>
        </w:rPr>
        <w:t>59</w:t>
      </w:r>
      <w:r w:rsidR="00BB1867" w:rsidRPr="00ED70E4">
        <w:rPr>
          <w:rFonts w:cstheme="minorHAnsi"/>
          <w:b/>
          <w:szCs w:val="24"/>
        </w:rPr>
        <w:t>.</w:t>
      </w:r>
      <w:r w:rsidR="00BB1867" w:rsidRPr="00ED70E4">
        <w:rPr>
          <w:rFonts w:cstheme="minorHAnsi"/>
          <w:szCs w:val="24"/>
        </w:rPr>
        <w:t xml:space="preserve"> </w:t>
      </w:r>
      <w:r w:rsidR="00B1642F" w:rsidRPr="00ED70E4">
        <w:rPr>
          <w:rFonts w:cstheme="minorHAnsi"/>
          <w:szCs w:val="24"/>
        </w:rPr>
        <w:t xml:space="preserve">Ministry of Education should set up a centralized Transitions Hub. The Hub would support the role of the Transitions Facilitator / Navigator as well as provide a conduit of best practice transitions information and regular communication from across all publicly funded school boards and school authorities in Ontario. If needed it would provide smaller boards the ability to partner and develop successful programs. </w:t>
      </w:r>
    </w:p>
    <w:p w14:paraId="077FAE4D" w14:textId="77777777" w:rsidR="00036D51" w:rsidRPr="00ED70E4" w:rsidRDefault="00036D51" w:rsidP="00036D51">
      <w:pPr>
        <w:rPr>
          <w:rFonts w:cstheme="minorHAnsi"/>
          <w:b/>
          <w:bCs/>
          <w:szCs w:val="24"/>
        </w:rPr>
      </w:pPr>
      <w:r w:rsidRPr="00ED70E4">
        <w:rPr>
          <w:rFonts w:cstheme="minorHAnsi"/>
          <w:b/>
          <w:bCs/>
          <w:szCs w:val="24"/>
        </w:rPr>
        <w:t xml:space="preserve">Timeline: </w:t>
      </w:r>
      <w:r w:rsidRPr="00ED70E4">
        <w:rPr>
          <w:rFonts w:cstheme="minorHAnsi"/>
          <w:szCs w:val="24"/>
        </w:rPr>
        <w:t>Immediate</w:t>
      </w:r>
    </w:p>
    <w:p w14:paraId="2BED061B" w14:textId="27906AB3" w:rsidR="00B1642F" w:rsidRPr="00ED70E4" w:rsidRDefault="00B1642F" w:rsidP="00BB1867">
      <w:pPr>
        <w:rPr>
          <w:rFonts w:cstheme="minorHAnsi"/>
          <w:b/>
          <w:szCs w:val="24"/>
        </w:rPr>
      </w:pPr>
      <w:r w:rsidRPr="00ED70E4">
        <w:rPr>
          <w:rFonts w:cstheme="minorHAnsi"/>
          <w:b/>
          <w:szCs w:val="24"/>
        </w:rPr>
        <w:t>Transportation</w:t>
      </w:r>
      <w:r w:rsidR="005C6ED6" w:rsidRPr="00ED70E4">
        <w:rPr>
          <w:rFonts w:cstheme="minorHAnsi"/>
          <w:b/>
          <w:szCs w:val="24"/>
        </w:rPr>
        <w:t xml:space="preserve"> Recommendations</w:t>
      </w:r>
    </w:p>
    <w:p w14:paraId="3F1006FC" w14:textId="03D199F6" w:rsidR="00B1642F" w:rsidRPr="00ED70E4" w:rsidRDefault="005C6ED6" w:rsidP="00BB1867">
      <w:pPr>
        <w:tabs>
          <w:tab w:val="left" w:pos="1843"/>
        </w:tabs>
        <w:spacing w:after="0"/>
        <w:rPr>
          <w:rFonts w:cstheme="minorHAnsi"/>
          <w:szCs w:val="24"/>
        </w:rPr>
      </w:pPr>
      <w:r w:rsidRPr="00ED70E4">
        <w:rPr>
          <w:rFonts w:cstheme="minorHAnsi"/>
          <w:b/>
          <w:bCs/>
          <w:szCs w:val="24"/>
        </w:rPr>
        <w:t>60</w:t>
      </w:r>
      <w:r w:rsidR="00BB1867" w:rsidRPr="00ED70E4">
        <w:rPr>
          <w:rFonts w:cstheme="minorHAnsi"/>
          <w:b/>
          <w:bCs/>
          <w:szCs w:val="24"/>
        </w:rPr>
        <w:t>.</w:t>
      </w:r>
      <w:r w:rsidR="00BB1867" w:rsidRPr="00ED70E4">
        <w:rPr>
          <w:rFonts w:cstheme="minorHAnsi"/>
          <w:szCs w:val="24"/>
        </w:rPr>
        <w:t xml:space="preserve"> </w:t>
      </w:r>
      <w:r w:rsidR="00B1642F" w:rsidRPr="00ED70E4">
        <w:rPr>
          <w:rFonts w:cstheme="minorHAnsi"/>
          <w:szCs w:val="24"/>
        </w:rPr>
        <w:t>The obligations under this part of the standard should be binding, both on school boards and transportation consortia. Both parties have the duty to adhere to the standard and to work together to ensure that the rights of students with disabilities are honored.</w:t>
      </w:r>
    </w:p>
    <w:p w14:paraId="23386A95" w14:textId="57AA822F" w:rsidR="00036D51" w:rsidRPr="00ED70E4" w:rsidRDefault="00036D51" w:rsidP="00036D51">
      <w:pPr>
        <w:rPr>
          <w:rFonts w:cstheme="minorHAnsi"/>
          <w:b/>
          <w:bCs/>
          <w:szCs w:val="24"/>
        </w:rPr>
      </w:pPr>
      <w:r w:rsidRPr="00ED70E4">
        <w:rPr>
          <w:rFonts w:cstheme="minorHAnsi"/>
          <w:b/>
          <w:bCs/>
          <w:szCs w:val="24"/>
        </w:rPr>
        <w:t xml:space="preserve">Timeline: </w:t>
      </w:r>
      <w:r w:rsidRPr="00ED70E4">
        <w:rPr>
          <w:rFonts w:cstheme="minorHAnsi"/>
          <w:szCs w:val="24"/>
        </w:rPr>
        <w:t>6 Months</w:t>
      </w:r>
    </w:p>
    <w:p w14:paraId="07447D39" w14:textId="22741C98" w:rsidR="00BB1867" w:rsidRPr="00ED70E4" w:rsidRDefault="00BB1867" w:rsidP="00BB1867">
      <w:pPr>
        <w:tabs>
          <w:tab w:val="left" w:pos="1843"/>
        </w:tabs>
        <w:spacing w:after="0"/>
        <w:rPr>
          <w:rFonts w:cstheme="minorHAnsi"/>
          <w:szCs w:val="24"/>
        </w:rPr>
      </w:pPr>
      <w:r w:rsidRPr="00ED70E4">
        <w:rPr>
          <w:rFonts w:cstheme="minorHAnsi"/>
          <w:b/>
          <w:szCs w:val="24"/>
        </w:rPr>
        <w:t>Rationale:</w:t>
      </w:r>
      <w:r w:rsidRPr="00ED70E4">
        <w:rPr>
          <w:rFonts w:cstheme="minorHAnsi"/>
          <w:szCs w:val="24"/>
        </w:rPr>
        <w:t xml:space="preserve"> Up to three organizations may be involved in the transportation of students: A School Board, a consortium of school boards that jointly arrange for student transportation, and private bus companies that are contracted to provide bussing in that area. Students with disabilities and their parents should not have to try to figure out who is responsible for their child’s transportation needs. The following should be required of all three organizations.</w:t>
      </w:r>
    </w:p>
    <w:p w14:paraId="65A5BDED" w14:textId="77777777" w:rsidR="00BB1867" w:rsidRPr="00ED70E4" w:rsidRDefault="00BB1867" w:rsidP="00BB1867">
      <w:pPr>
        <w:tabs>
          <w:tab w:val="left" w:pos="1843"/>
        </w:tabs>
        <w:spacing w:after="0"/>
        <w:rPr>
          <w:rFonts w:cstheme="minorHAnsi"/>
          <w:szCs w:val="24"/>
        </w:rPr>
      </w:pPr>
    </w:p>
    <w:p w14:paraId="6984968C" w14:textId="10C9819A" w:rsidR="00BB1867" w:rsidRPr="00ED70E4" w:rsidRDefault="00634704" w:rsidP="00BB1867">
      <w:pPr>
        <w:tabs>
          <w:tab w:val="left" w:pos="1843"/>
        </w:tabs>
        <w:spacing w:after="0"/>
        <w:rPr>
          <w:rFonts w:cstheme="minorHAnsi"/>
          <w:szCs w:val="24"/>
        </w:rPr>
      </w:pPr>
      <w:r w:rsidRPr="00ED70E4">
        <w:rPr>
          <w:rFonts w:cstheme="minorHAnsi"/>
          <w:b/>
          <w:szCs w:val="24"/>
        </w:rPr>
        <w:t>61</w:t>
      </w:r>
      <w:r w:rsidR="00BB1867" w:rsidRPr="00ED70E4">
        <w:rPr>
          <w:rFonts w:cstheme="minorHAnsi"/>
          <w:b/>
          <w:szCs w:val="24"/>
        </w:rPr>
        <w:t>.</w:t>
      </w:r>
      <w:r w:rsidR="00BB1867" w:rsidRPr="00ED70E4">
        <w:rPr>
          <w:rFonts w:cstheme="minorHAnsi"/>
          <w:szCs w:val="24"/>
        </w:rPr>
        <w:t xml:space="preserve"> To ensure that students with disabilities get the transportation services they need to attend school this recommendation will set criteria for creating monitoring and accountability. The Education Accessibility Standard should require that where a school board provides bussing or other transportation services to students with disabilities in order to enable them to attend school, the school board/bus company’s/transportation consortia shall review and develop policies and procedures that include:</w:t>
      </w:r>
    </w:p>
    <w:p w14:paraId="60163D67" w14:textId="77777777" w:rsidR="00A44444" w:rsidRPr="00ED70E4" w:rsidRDefault="00A44444" w:rsidP="00BB1867">
      <w:pPr>
        <w:tabs>
          <w:tab w:val="left" w:pos="1843"/>
        </w:tabs>
        <w:spacing w:after="0"/>
        <w:ind w:left="720"/>
        <w:rPr>
          <w:rFonts w:cstheme="minorHAnsi"/>
          <w:szCs w:val="24"/>
        </w:rPr>
      </w:pPr>
    </w:p>
    <w:p w14:paraId="246AB00D" w14:textId="4927997D"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.1 Individual consultation with each family to identify accessibility and accommodation needs of the student with disabilities in relation to transportation,</w:t>
      </w:r>
    </w:p>
    <w:p w14:paraId="2BF0AA81" w14:textId="66399508"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.2 Ensure the Transportation Consortia/bus companies and drivers have been properly trained to accommodate students with disabilities and their individual needs.</w:t>
      </w:r>
    </w:p>
    <w:p w14:paraId="0538CF87" w14:textId="77777777" w:rsidR="00BB1867" w:rsidRPr="00ED70E4" w:rsidRDefault="00BB1867" w:rsidP="00BB1867">
      <w:pPr>
        <w:tabs>
          <w:tab w:val="left" w:pos="1843"/>
        </w:tabs>
        <w:spacing w:after="0"/>
        <w:ind w:left="720"/>
        <w:rPr>
          <w:rFonts w:cstheme="minorHAnsi"/>
          <w:szCs w:val="24"/>
        </w:rPr>
      </w:pPr>
    </w:p>
    <w:p w14:paraId="4AC9F127" w14:textId="06B7D33A"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.3 With any bus driver that is changed, they are given the same information and training prior to driving the student, or, in the case of an emergency replacement, as soon as possible.</w:t>
      </w:r>
    </w:p>
    <w:p w14:paraId="12DB650D" w14:textId="77777777" w:rsidR="00BB1867" w:rsidRPr="00ED70E4" w:rsidRDefault="00BB1867" w:rsidP="00BB1867">
      <w:pPr>
        <w:tabs>
          <w:tab w:val="left" w:pos="1843"/>
        </w:tabs>
        <w:spacing w:after="0"/>
        <w:ind w:left="720"/>
        <w:rPr>
          <w:rFonts w:cstheme="minorHAnsi"/>
          <w:szCs w:val="24"/>
        </w:rPr>
      </w:pPr>
    </w:p>
    <w:p w14:paraId="40353A49" w14:textId="15CA7083"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.4 Clearly reflect the responsibilities and duties of the school board/bus companies/transportation consortia and acknowledge that they have the shared responsibility to make sure the duties are fulfilled.</w:t>
      </w:r>
    </w:p>
    <w:p w14:paraId="107E8B76" w14:textId="77777777" w:rsidR="00B92D9D" w:rsidRPr="00ED70E4" w:rsidRDefault="00B92D9D" w:rsidP="00BB1867">
      <w:pPr>
        <w:tabs>
          <w:tab w:val="left" w:pos="1843"/>
        </w:tabs>
        <w:spacing w:after="0"/>
        <w:ind w:left="720"/>
        <w:rPr>
          <w:rFonts w:cstheme="minorHAnsi"/>
          <w:szCs w:val="24"/>
        </w:rPr>
      </w:pPr>
    </w:p>
    <w:p w14:paraId="5509E98C" w14:textId="7466D8C8"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92D9D" w:rsidRPr="00ED70E4">
        <w:rPr>
          <w:rFonts w:cstheme="minorHAnsi"/>
          <w:szCs w:val="24"/>
        </w:rPr>
        <w:t xml:space="preserve">.5 </w:t>
      </w:r>
      <w:r w:rsidR="00BB1867" w:rsidRPr="00ED70E4">
        <w:rPr>
          <w:rFonts w:cstheme="minorHAnsi"/>
          <w:szCs w:val="24"/>
        </w:rPr>
        <w:t>Retention of training records, including when it was provided and report to their respective boards on training twice per year.</w:t>
      </w:r>
    </w:p>
    <w:p w14:paraId="132316BD" w14:textId="77777777" w:rsidR="00BB1867" w:rsidRPr="00ED70E4" w:rsidRDefault="00BB1867" w:rsidP="00BB1867">
      <w:pPr>
        <w:tabs>
          <w:tab w:val="left" w:pos="1843"/>
        </w:tabs>
        <w:spacing w:after="0"/>
        <w:ind w:left="720"/>
        <w:rPr>
          <w:rFonts w:cstheme="minorHAnsi"/>
          <w:szCs w:val="24"/>
        </w:rPr>
      </w:pPr>
    </w:p>
    <w:p w14:paraId="78517054" w14:textId="567E0F27"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w:t>
      </w:r>
      <w:r w:rsidR="00B92D9D" w:rsidRPr="00ED70E4">
        <w:rPr>
          <w:rFonts w:cstheme="minorHAnsi"/>
          <w:szCs w:val="24"/>
        </w:rPr>
        <w:t>6</w:t>
      </w:r>
      <w:r w:rsidR="00BB1867" w:rsidRPr="00ED70E4">
        <w:rPr>
          <w:rFonts w:cstheme="minorHAnsi"/>
          <w:szCs w:val="24"/>
        </w:rPr>
        <w:t xml:space="preserve"> Designate and provide a reachable official at the school board and the transportation, especially during the working hours when students are being transported, to receive and address phone calls, emails and text messages from a family about problems regarding the student's transportation.</w:t>
      </w:r>
    </w:p>
    <w:p w14:paraId="096F9445" w14:textId="77777777" w:rsidR="00BB1867" w:rsidRPr="00ED70E4" w:rsidRDefault="00BB1867" w:rsidP="00BB1867">
      <w:pPr>
        <w:tabs>
          <w:tab w:val="left" w:pos="1843"/>
        </w:tabs>
        <w:spacing w:after="0"/>
        <w:ind w:left="720"/>
        <w:rPr>
          <w:rFonts w:cstheme="minorHAnsi"/>
          <w:szCs w:val="24"/>
        </w:rPr>
      </w:pPr>
    </w:p>
    <w:p w14:paraId="674F49DD" w14:textId="406E54FB"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w:t>
      </w:r>
      <w:r w:rsidR="00B92D9D" w:rsidRPr="00ED70E4">
        <w:rPr>
          <w:rFonts w:cstheme="minorHAnsi"/>
          <w:szCs w:val="24"/>
        </w:rPr>
        <w:t>7</w:t>
      </w:r>
      <w:r w:rsidR="00BB1867" w:rsidRPr="00ED70E4">
        <w:rPr>
          <w:rFonts w:cstheme="minorHAnsi"/>
          <w:szCs w:val="24"/>
        </w:rPr>
        <w:t xml:space="preserve"> Documentation of all complaints reported on student transportation services, and the company to which it applies. A summary report including number of complaints, types of complaints and status, be provided to the school board, transportation consortia, Special Education Advisory Committees (SEAC), and accessibility committee on a quarterly basis.</w:t>
      </w:r>
      <w:r w:rsidR="003934CB" w:rsidRPr="00ED70E4">
        <w:rPr>
          <w:rFonts w:cstheme="minorHAnsi"/>
          <w:szCs w:val="24"/>
        </w:rPr>
        <w:t xml:space="preserve"> </w:t>
      </w:r>
      <w:r w:rsidR="00BB1867" w:rsidRPr="00ED70E4">
        <w:rPr>
          <w:rFonts w:cstheme="minorHAnsi"/>
          <w:szCs w:val="24"/>
        </w:rPr>
        <w:t>These reports shall be made public on the school board’s and transportation consortium’s website.</w:t>
      </w:r>
    </w:p>
    <w:p w14:paraId="6A8F0817" w14:textId="77777777" w:rsidR="00BB1867" w:rsidRPr="00ED70E4" w:rsidRDefault="00BB1867" w:rsidP="00BB1867">
      <w:pPr>
        <w:tabs>
          <w:tab w:val="left" w:pos="1843"/>
        </w:tabs>
        <w:spacing w:after="0"/>
        <w:ind w:left="720"/>
        <w:rPr>
          <w:rFonts w:cstheme="minorHAnsi"/>
          <w:szCs w:val="24"/>
        </w:rPr>
      </w:pPr>
    </w:p>
    <w:p w14:paraId="67D18D28" w14:textId="6ABE6653"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w:t>
      </w:r>
      <w:r w:rsidR="00B92D9D" w:rsidRPr="00ED70E4">
        <w:rPr>
          <w:rFonts w:cstheme="minorHAnsi"/>
          <w:szCs w:val="24"/>
        </w:rPr>
        <w:t>8</w:t>
      </w:r>
      <w:r w:rsidR="00BB1867" w:rsidRPr="00ED70E4">
        <w:rPr>
          <w:rFonts w:cstheme="minorHAnsi"/>
          <w:szCs w:val="24"/>
        </w:rPr>
        <w:t xml:space="preserve"> The Education Accessibility Standard should make it clear that the fact that the policies and procedures created does not remove or reduce the school board/bus companies/transportation consortia’s duties under this accessibility standard or otherwise under the Accessibility for Ontarians with Disabilities Act, the Ontario Human Rights Code or the Canadian Charter of Rights and Freedoms to ensure that the student has been provided with barrier-free participation in the school board's educational programs and opportunities. In any contract for bussing, the school boards/bus company’s/transportation consortia should be required to monitor compliance with all obligations regarding bussing, such as the duty to properly train each bus driver on the specific disability-related needs of each passenger, and to document this training. School Boards/bus company’s/transportation consortia should periodically audit consumer satisfaction and compliance with all applicable education accessibility standards and publicly report on the audit’s results. A bus company’s failure to consistently and reliably meet its obligations should trigger penalties and termination of the contract.</w:t>
      </w:r>
    </w:p>
    <w:p w14:paraId="38936A8B" w14:textId="77777777" w:rsidR="00BB1867" w:rsidRPr="00ED70E4" w:rsidRDefault="00BB1867" w:rsidP="00BB1867">
      <w:pPr>
        <w:tabs>
          <w:tab w:val="left" w:pos="1843"/>
        </w:tabs>
        <w:spacing w:after="0"/>
        <w:ind w:left="720"/>
        <w:rPr>
          <w:rFonts w:cstheme="minorHAnsi"/>
          <w:szCs w:val="24"/>
        </w:rPr>
      </w:pPr>
    </w:p>
    <w:p w14:paraId="6D212A9E" w14:textId="30662A37" w:rsidR="00BB1867" w:rsidRPr="00ED70E4" w:rsidRDefault="00634704" w:rsidP="00BB1867">
      <w:pPr>
        <w:tabs>
          <w:tab w:val="left" w:pos="1843"/>
        </w:tabs>
        <w:spacing w:after="0"/>
        <w:ind w:left="720"/>
        <w:rPr>
          <w:rFonts w:cstheme="minorHAnsi"/>
          <w:szCs w:val="24"/>
        </w:rPr>
      </w:pPr>
      <w:r w:rsidRPr="00ED70E4">
        <w:rPr>
          <w:rFonts w:cstheme="minorHAnsi"/>
          <w:szCs w:val="24"/>
        </w:rPr>
        <w:t>61</w:t>
      </w:r>
      <w:r w:rsidR="00BB1867" w:rsidRPr="00ED70E4">
        <w:rPr>
          <w:rFonts w:cstheme="minorHAnsi"/>
          <w:szCs w:val="24"/>
        </w:rPr>
        <w:t>.</w:t>
      </w:r>
      <w:r w:rsidR="00B92D9D" w:rsidRPr="00ED70E4">
        <w:rPr>
          <w:rFonts w:cstheme="minorHAnsi"/>
          <w:szCs w:val="24"/>
        </w:rPr>
        <w:t xml:space="preserve">9 </w:t>
      </w:r>
      <w:r w:rsidR="00BB1867" w:rsidRPr="00ED70E4">
        <w:rPr>
          <w:rFonts w:cstheme="minorHAnsi"/>
          <w:szCs w:val="24"/>
        </w:rPr>
        <w:t>A valuation process for past performance and provision of transportation services for students with disabilities should be included in the Request for Proposal for bussing.</w:t>
      </w:r>
      <w:r w:rsidR="003934CB" w:rsidRPr="00ED70E4">
        <w:rPr>
          <w:rFonts w:cstheme="minorHAnsi"/>
          <w:szCs w:val="24"/>
        </w:rPr>
        <w:t xml:space="preserve"> </w:t>
      </w:r>
      <w:r w:rsidR="00BB1867" w:rsidRPr="00ED70E4">
        <w:rPr>
          <w:rFonts w:cstheme="minorHAnsi"/>
          <w:szCs w:val="24"/>
        </w:rPr>
        <w:t xml:space="preserve">A valuation of any company’s past performance on accessibility for students with disabilities should be given a major consideration in deciding the continued use of service. </w:t>
      </w:r>
    </w:p>
    <w:p w14:paraId="26F658A5" w14:textId="78923B23" w:rsidR="00266B4C" w:rsidRPr="00ED70E4" w:rsidRDefault="00266B4C" w:rsidP="002A1A27">
      <w:pPr>
        <w:tabs>
          <w:tab w:val="left" w:pos="1843"/>
        </w:tabs>
        <w:spacing w:after="0"/>
        <w:rPr>
          <w:rFonts w:cstheme="minorHAnsi"/>
          <w:szCs w:val="24"/>
        </w:rPr>
      </w:pPr>
    </w:p>
    <w:p w14:paraId="4980F7D8" w14:textId="77777777" w:rsidR="002A1A27" w:rsidRPr="00ED70E4" w:rsidRDefault="002A1A27" w:rsidP="002A1A27">
      <w:pPr>
        <w:rPr>
          <w:rFonts w:cstheme="minorHAnsi"/>
          <w:b/>
          <w:bCs/>
          <w:szCs w:val="24"/>
        </w:rPr>
      </w:pPr>
      <w:r w:rsidRPr="00ED70E4">
        <w:rPr>
          <w:rFonts w:cstheme="minorHAnsi"/>
          <w:b/>
          <w:bCs/>
          <w:szCs w:val="24"/>
        </w:rPr>
        <w:t xml:space="preserve">Timeline: </w:t>
      </w:r>
      <w:r w:rsidRPr="00ED70E4">
        <w:rPr>
          <w:rFonts w:cstheme="minorHAnsi"/>
          <w:szCs w:val="24"/>
        </w:rPr>
        <w:t>6 Months</w:t>
      </w:r>
    </w:p>
    <w:p w14:paraId="447BFB61" w14:textId="62BD45BA" w:rsidR="008B7D6C" w:rsidRPr="00ED70E4" w:rsidRDefault="008B7D6C" w:rsidP="008B7D6C">
      <w:pPr>
        <w:tabs>
          <w:tab w:val="left" w:pos="1843"/>
        </w:tabs>
        <w:spacing w:after="0"/>
        <w:rPr>
          <w:rFonts w:cstheme="minorHAnsi"/>
          <w:szCs w:val="24"/>
        </w:rPr>
      </w:pPr>
      <w:r w:rsidRPr="00ED70E4">
        <w:rPr>
          <w:rFonts w:cstheme="minorHAnsi"/>
          <w:b/>
          <w:szCs w:val="24"/>
        </w:rPr>
        <w:t>6</w:t>
      </w:r>
      <w:r w:rsidR="00B517D4" w:rsidRPr="00ED70E4">
        <w:rPr>
          <w:rFonts w:cstheme="minorHAnsi"/>
          <w:b/>
          <w:szCs w:val="24"/>
        </w:rPr>
        <w:t>2</w:t>
      </w:r>
      <w:r w:rsidRPr="00ED70E4">
        <w:rPr>
          <w:rFonts w:cstheme="minorHAnsi"/>
          <w:b/>
          <w:szCs w:val="24"/>
        </w:rPr>
        <w:t>.</w:t>
      </w:r>
      <w:r w:rsidRPr="00ED70E4">
        <w:rPr>
          <w:rFonts w:cstheme="minorHAnsi"/>
          <w:szCs w:val="24"/>
        </w:rPr>
        <w:t xml:space="preserve"> The Education Accessibility Standard should require that where a school board provides bussing or other transportation to students with disabilities in order to enable them to attend school, the school board shall ensure, and shall monitor to ensure that:</w:t>
      </w:r>
    </w:p>
    <w:p w14:paraId="3423DC99" w14:textId="77777777" w:rsidR="008B7D6C" w:rsidRPr="00ED70E4" w:rsidRDefault="008B7D6C" w:rsidP="008B7D6C">
      <w:pPr>
        <w:tabs>
          <w:tab w:val="left" w:pos="1843"/>
        </w:tabs>
        <w:spacing w:after="0"/>
        <w:ind w:left="720"/>
        <w:rPr>
          <w:rFonts w:cstheme="minorHAnsi"/>
          <w:szCs w:val="24"/>
        </w:rPr>
      </w:pPr>
    </w:p>
    <w:p w14:paraId="6AC95B12" w14:textId="52EDDEDC" w:rsidR="00370BB3" w:rsidRPr="00ED70E4" w:rsidRDefault="008B7D6C" w:rsidP="00DC57F7">
      <w:pPr>
        <w:tabs>
          <w:tab w:val="left" w:pos="1843"/>
        </w:tabs>
        <w:spacing w:after="0"/>
        <w:ind w:left="720"/>
        <w:rPr>
          <w:rFonts w:cstheme="minorHAnsi"/>
          <w:b/>
          <w:bCs/>
          <w:szCs w:val="24"/>
        </w:rPr>
      </w:pPr>
      <w:r w:rsidRPr="00ED70E4">
        <w:rPr>
          <w:rFonts w:cstheme="minorHAnsi"/>
          <w:szCs w:val="24"/>
        </w:rPr>
        <w:t>6</w:t>
      </w:r>
      <w:r w:rsidR="00B517D4" w:rsidRPr="00ED70E4">
        <w:rPr>
          <w:rFonts w:cstheme="minorHAnsi"/>
          <w:szCs w:val="24"/>
        </w:rPr>
        <w:t>2</w:t>
      </w:r>
      <w:r w:rsidRPr="00ED70E4">
        <w:rPr>
          <w:rFonts w:cstheme="minorHAnsi"/>
          <w:szCs w:val="24"/>
        </w:rPr>
        <w:t>.1</w:t>
      </w:r>
      <w:r w:rsidR="00E455C7" w:rsidRPr="00ED70E4">
        <w:rPr>
          <w:rFonts w:cstheme="minorHAnsi"/>
          <w:szCs w:val="24"/>
        </w:rPr>
        <w:t xml:space="preserve"> </w:t>
      </w:r>
      <w:r w:rsidRPr="00ED70E4">
        <w:rPr>
          <w:rFonts w:cstheme="minorHAnsi"/>
          <w:szCs w:val="24"/>
        </w:rPr>
        <w:t>The school board has individually consulted with each family to identify the accessibility and accommodation needs of the student with disabilities in relation to transportation, and the bus company and driver have been properly trained to accommodate that need.</w:t>
      </w:r>
    </w:p>
    <w:p w14:paraId="0D13870C" w14:textId="14FA8B94" w:rsidR="002A1A27" w:rsidRPr="00ED70E4" w:rsidRDefault="002A1A27" w:rsidP="002A1A27">
      <w:pPr>
        <w:rPr>
          <w:rFonts w:cstheme="minorHAnsi"/>
          <w:b/>
          <w:bCs/>
          <w:szCs w:val="24"/>
        </w:rPr>
      </w:pPr>
      <w:r w:rsidRPr="00ED70E4">
        <w:rPr>
          <w:rFonts w:cstheme="minorHAnsi"/>
          <w:b/>
          <w:bCs/>
          <w:szCs w:val="24"/>
        </w:rPr>
        <w:t xml:space="preserve">Timeline: </w:t>
      </w:r>
      <w:r w:rsidRPr="00ED70E4">
        <w:rPr>
          <w:rFonts w:cstheme="minorHAnsi"/>
          <w:szCs w:val="24"/>
        </w:rPr>
        <w:t>6 Months</w:t>
      </w:r>
    </w:p>
    <w:p w14:paraId="4BC3B5CB" w14:textId="69ACB5FC" w:rsidR="008B7D6C" w:rsidRPr="00ED70E4" w:rsidRDefault="00B517D4" w:rsidP="008B7D6C">
      <w:pPr>
        <w:tabs>
          <w:tab w:val="left" w:pos="1843"/>
        </w:tabs>
        <w:spacing w:after="0"/>
        <w:rPr>
          <w:rFonts w:cstheme="minorHAnsi"/>
          <w:szCs w:val="24"/>
        </w:rPr>
      </w:pPr>
      <w:r w:rsidRPr="00ED70E4">
        <w:rPr>
          <w:rFonts w:cstheme="minorHAnsi"/>
          <w:b/>
          <w:szCs w:val="24"/>
        </w:rPr>
        <w:t>63</w:t>
      </w:r>
      <w:r w:rsidR="008B7D6C" w:rsidRPr="00ED70E4">
        <w:rPr>
          <w:rFonts w:cstheme="minorHAnsi"/>
          <w:b/>
          <w:szCs w:val="24"/>
        </w:rPr>
        <w:t>.</w:t>
      </w:r>
      <w:r w:rsidR="008B7D6C" w:rsidRPr="00ED70E4">
        <w:rPr>
          <w:rFonts w:cstheme="minorHAnsi"/>
          <w:szCs w:val="24"/>
        </w:rPr>
        <w:t xml:space="preserve"> The Education Accessibility Standard should require that the school board and, where applicable, a bus company with which </w:t>
      </w:r>
      <w:r w:rsidR="004E1925" w:rsidRPr="00ED70E4">
        <w:rPr>
          <w:rFonts w:cstheme="minorHAnsi"/>
          <w:szCs w:val="24"/>
        </w:rPr>
        <w:t>it</w:t>
      </w:r>
      <w:r w:rsidR="008B7D6C" w:rsidRPr="00ED70E4">
        <w:rPr>
          <w:rFonts w:cstheme="minorHAnsi"/>
          <w:szCs w:val="24"/>
        </w:rPr>
        <w:t xml:space="preserve"> contracts, will ensure that pick-up and drop-off locations for a student's bussing are accessible when needed to accommodate the parents or guardians of students with disabilities.</w:t>
      </w:r>
    </w:p>
    <w:p w14:paraId="34DFC09F" w14:textId="4669FE6B" w:rsidR="002C0DE5" w:rsidRPr="00ED70E4" w:rsidRDefault="002C0DE5" w:rsidP="002C0DE5">
      <w:pPr>
        <w:rPr>
          <w:rFonts w:cstheme="minorHAnsi"/>
          <w:b/>
          <w:bCs/>
          <w:szCs w:val="24"/>
        </w:rPr>
      </w:pPr>
      <w:r w:rsidRPr="00ED70E4">
        <w:rPr>
          <w:rFonts w:cstheme="minorHAnsi"/>
          <w:b/>
          <w:bCs/>
          <w:szCs w:val="24"/>
        </w:rPr>
        <w:t xml:space="preserve">Timeline: </w:t>
      </w:r>
      <w:r w:rsidRPr="00ED70E4">
        <w:rPr>
          <w:rFonts w:cstheme="minorHAnsi"/>
          <w:szCs w:val="24"/>
        </w:rPr>
        <w:t>Immediate</w:t>
      </w:r>
    </w:p>
    <w:p w14:paraId="4830109A" w14:textId="7167E274" w:rsidR="008B7D6C" w:rsidRPr="00ED70E4" w:rsidRDefault="008B7D6C" w:rsidP="00F60F28">
      <w:pPr>
        <w:rPr>
          <w:rFonts w:cstheme="minorHAnsi"/>
          <w:b/>
          <w:szCs w:val="24"/>
        </w:rPr>
      </w:pPr>
      <w:r w:rsidRPr="00ED70E4">
        <w:rPr>
          <w:rFonts w:cstheme="minorHAnsi"/>
          <w:b/>
          <w:szCs w:val="24"/>
        </w:rPr>
        <w:t>Bullying/</w:t>
      </w:r>
      <w:r w:rsidR="001347DC" w:rsidRPr="00ED70E4">
        <w:rPr>
          <w:rFonts w:cstheme="minorHAnsi"/>
          <w:b/>
          <w:szCs w:val="24"/>
        </w:rPr>
        <w:t>Cyberbullying</w:t>
      </w:r>
      <w:r w:rsidRPr="00ED70E4">
        <w:rPr>
          <w:rFonts w:cstheme="minorHAnsi"/>
          <w:b/>
          <w:szCs w:val="24"/>
        </w:rPr>
        <w:t xml:space="preserve"> Workshops</w:t>
      </w:r>
      <w:r w:rsidR="00DC57F7" w:rsidRPr="00ED70E4">
        <w:rPr>
          <w:rFonts w:cstheme="minorHAnsi"/>
          <w:b/>
          <w:szCs w:val="24"/>
        </w:rPr>
        <w:t xml:space="preserve"> Recommendation</w:t>
      </w:r>
    </w:p>
    <w:p w14:paraId="76F9B996" w14:textId="63C2038E" w:rsidR="008B7D6C" w:rsidRPr="00ED70E4" w:rsidRDefault="00DC57F7" w:rsidP="00F60F28">
      <w:pPr>
        <w:tabs>
          <w:tab w:val="left" w:pos="1843"/>
        </w:tabs>
        <w:spacing w:after="0"/>
        <w:rPr>
          <w:rFonts w:cstheme="minorHAnsi"/>
          <w:szCs w:val="24"/>
        </w:rPr>
      </w:pPr>
      <w:r w:rsidRPr="00ED70E4">
        <w:rPr>
          <w:rFonts w:cstheme="minorHAnsi"/>
          <w:b/>
          <w:szCs w:val="24"/>
        </w:rPr>
        <w:t>64</w:t>
      </w:r>
      <w:r w:rsidR="00F60F28" w:rsidRPr="00ED70E4">
        <w:rPr>
          <w:rFonts w:cstheme="minorHAnsi"/>
          <w:b/>
          <w:szCs w:val="24"/>
        </w:rPr>
        <w:t>.</w:t>
      </w:r>
      <w:r w:rsidR="00F60F28" w:rsidRPr="00ED70E4">
        <w:rPr>
          <w:rFonts w:cstheme="minorHAnsi"/>
          <w:szCs w:val="24"/>
        </w:rPr>
        <w:t xml:space="preserve"> </w:t>
      </w:r>
      <w:r w:rsidR="008B7D6C" w:rsidRPr="00ED70E4">
        <w:rPr>
          <w:rFonts w:cstheme="minorHAnsi"/>
          <w:szCs w:val="24"/>
        </w:rPr>
        <w:t xml:space="preserve">As a part of efforts to educate the entire school community about inclusion of students and school community members with disabilities, all school boards will develop and implement workshops to educate on and address bullying and cyberbullying in schools and the impacts that they can have on students’ physical and mental health. These workshops need to be informed and facilitated by young </w:t>
      </w:r>
      <w:r w:rsidR="004F10C6" w:rsidRPr="00ED70E4">
        <w:rPr>
          <w:rFonts w:cstheme="minorHAnsi"/>
          <w:szCs w:val="24"/>
        </w:rPr>
        <w:t>persons with disabilities</w:t>
      </w:r>
      <w:r w:rsidR="008B7D6C" w:rsidRPr="00ED70E4">
        <w:rPr>
          <w:rFonts w:cstheme="minorHAnsi"/>
          <w:szCs w:val="24"/>
        </w:rPr>
        <w:t>. The workshops are to be presented to all members of the school community.</w:t>
      </w:r>
    </w:p>
    <w:p w14:paraId="1CA797BF" w14:textId="038A75D7" w:rsidR="00B37D26" w:rsidRPr="00ED70E4" w:rsidRDefault="00B37D26" w:rsidP="00B37D26">
      <w:pPr>
        <w:rPr>
          <w:rFonts w:cstheme="minorHAnsi"/>
          <w:b/>
          <w:bCs/>
          <w:szCs w:val="24"/>
        </w:rPr>
      </w:pPr>
      <w:r w:rsidRPr="00ED70E4">
        <w:rPr>
          <w:rFonts w:cstheme="minorHAnsi"/>
          <w:b/>
          <w:bCs/>
          <w:szCs w:val="24"/>
        </w:rPr>
        <w:t xml:space="preserve">Timeline: </w:t>
      </w:r>
      <w:r w:rsidRPr="00ED70E4">
        <w:rPr>
          <w:rFonts w:cstheme="minorHAnsi"/>
          <w:szCs w:val="24"/>
        </w:rPr>
        <w:t>6 Months</w:t>
      </w:r>
    </w:p>
    <w:p w14:paraId="23B09C65" w14:textId="77777777" w:rsidR="00154753" w:rsidRDefault="00154753" w:rsidP="00F60F28">
      <w:pPr>
        <w:rPr>
          <w:rFonts w:cstheme="minorHAnsi"/>
          <w:b/>
          <w:szCs w:val="24"/>
        </w:rPr>
      </w:pPr>
    </w:p>
    <w:p w14:paraId="6822BFBB" w14:textId="77777777" w:rsidR="00154753" w:rsidRDefault="00154753" w:rsidP="00F60F28">
      <w:pPr>
        <w:rPr>
          <w:rFonts w:cstheme="minorHAnsi"/>
          <w:b/>
          <w:szCs w:val="24"/>
        </w:rPr>
      </w:pPr>
    </w:p>
    <w:p w14:paraId="0797CAF7" w14:textId="496CA5D5" w:rsidR="008B7D6C" w:rsidRPr="00ED70E4" w:rsidRDefault="008B7D6C" w:rsidP="00F60F28">
      <w:pPr>
        <w:rPr>
          <w:rFonts w:cstheme="minorHAnsi"/>
          <w:b/>
          <w:szCs w:val="24"/>
        </w:rPr>
      </w:pPr>
      <w:r w:rsidRPr="00ED70E4">
        <w:rPr>
          <w:rFonts w:cstheme="minorHAnsi"/>
          <w:b/>
          <w:szCs w:val="24"/>
        </w:rPr>
        <w:t>Experiential / Co-Op Learning Opportunities</w:t>
      </w:r>
      <w:r w:rsidR="00784DE1" w:rsidRPr="00ED70E4">
        <w:rPr>
          <w:rFonts w:cstheme="minorHAnsi"/>
          <w:b/>
          <w:szCs w:val="24"/>
        </w:rPr>
        <w:t xml:space="preserve"> Recommendations</w:t>
      </w:r>
    </w:p>
    <w:p w14:paraId="65522CE9" w14:textId="5536AD72" w:rsidR="008B7D6C" w:rsidRPr="00ED70E4" w:rsidRDefault="00784DE1" w:rsidP="00E455C7">
      <w:pPr>
        <w:tabs>
          <w:tab w:val="left" w:pos="1843"/>
        </w:tabs>
        <w:spacing w:after="0"/>
        <w:rPr>
          <w:rFonts w:cstheme="minorHAnsi"/>
          <w:szCs w:val="24"/>
        </w:rPr>
      </w:pPr>
      <w:r w:rsidRPr="00ED70E4">
        <w:rPr>
          <w:rFonts w:cstheme="minorHAnsi"/>
          <w:b/>
          <w:szCs w:val="24"/>
        </w:rPr>
        <w:t>65</w:t>
      </w:r>
      <w:r w:rsidR="00E455C7" w:rsidRPr="00ED70E4">
        <w:rPr>
          <w:rFonts w:cstheme="minorHAnsi"/>
          <w:b/>
          <w:szCs w:val="24"/>
        </w:rPr>
        <w:t>.</w:t>
      </w:r>
      <w:r w:rsidR="00E455C7" w:rsidRPr="00ED70E4">
        <w:rPr>
          <w:rFonts w:cstheme="minorHAnsi"/>
          <w:szCs w:val="24"/>
        </w:rPr>
        <w:t xml:space="preserve"> </w:t>
      </w:r>
      <w:r w:rsidR="004F10C6" w:rsidRPr="00ED70E4">
        <w:rPr>
          <w:rFonts w:cstheme="minorHAnsi"/>
          <w:szCs w:val="24"/>
        </w:rPr>
        <w:t>Persons with disabilities</w:t>
      </w:r>
      <w:r w:rsidR="008B7D6C" w:rsidRPr="00ED70E4">
        <w:rPr>
          <w:rFonts w:cstheme="minorHAnsi"/>
          <w:szCs w:val="24"/>
        </w:rPr>
        <w:t xml:space="preserve"> face extraordinarily high unemployment rates. Getting the chance for an experiential learning or coop placement while in school can be the gateway, if not the only gateway, to that first letter of reference. Every student</w:t>
      </w:r>
      <w:r w:rsidR="001347DC" w:rsidRPr="00ED70E4">
        <w:rPr>
          <w:rFonts w:cstheme="minorHAnsi"/>
          <w:szCs w:val="24"/>
        </w:rPr>
        <w:t>’</w:t>
      </w:r>
      <w:r w:rsidR="008B7D6C" w:rsidRPr="00ED70E4">
        <w:rPr>
          <w:rFonts w:cstheme="minorHAnsi"/>
          <w:szCs w:val="24"/>
        </w:rPr>
        <w:t>s first letter of reference is essential to getting their first job and more importantly, if you have a disability. Therefore, these recommendations are essential to combating the high unemployment that youth with disabilities too often happen to face. For the success of these recommendations, it is extremely important that school boards provide informal advice and support to all employers, including small businesses.</w:t>
      </w:r>
      <w:r w:rsidR="003934CB" w:rsidRPr="00ED70E4">
        <w:rPr>
          <w:rFonts w:cstheme="minorHAnsi"/>
          <w:szCs w:val="24"/>
        </w:rPr>
        <w:t xml:space="preserve"> </w:t>
      </w:r>
    </w:p>
    <w:p w14:paraId="1C91D5EA" w14:textId="665EBA4B" w:rsidR="008B7D6C" w:rsidRPr="00ED70E4" w:rsidRDefault="008B7D6C" w:rsidP="00E455C7">
      <w:pPr>
        <w:rPr>
          <w:rFonts w:cstheme="minorHAnsi"/>
          <w:szCs w:val="24"/>
        </w:rPr>
      </w:pPr>
      <w:r w:rsidRPr="00ED70E4">
        <w:rPr>
          <w:rFonts w:cstheme="minorHAnsi"/>
          <w:szCs w:val="24"/>
        </w:rPr>
        <w:t>To ensure that students with disabilities can fully participate in a school board's experiential learning programs, each school board should:</w:t>
      </w:r>
    </w:p>
    <w:p w14:paraId="21C841BC" w14:textId="6030DC3B"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.1 </w:t>
      </w:r>
      <w:r w:rsidR="008B7D6C" w:rsidRPr="00ED70E4">
        <w:rPr>
          <w:rFonts w:cstheme="minorHAnsi"/>
          <w:szCs w:val="24"/>
        </w:rPr>
        <w:t>Review its experiential learning programs to identify and remove any accessibility barriers.</w:t>
      </w:r>
    </w:p>
    <w:p w14:paraId="6757BE62" w14:textId="77777777" w:rsidR="000B7B5C" w:rsidRPr="00ED70E4" w:rsidRDefault="000B7B5C" w:rsidP="00E455C7">
      <w:pPr>
        <w:tabs>
          <w:tab w:val="left" w:pos="1843"/>
        </w:tabs>
        <w:spacing w:after="0"/>
        <w:ind w:left="720"/>
        <w:rPr>
          <w:rFonts w:cstheme="minorHAnsi"/>
          <w:szCs w:val="24"/>
        </w:rPr>
      </w:pPr>
    </w:p>
    <w:p w14:paraId="1A8E86F7" w14:textId="56C0401E"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.2 </w:t>
      </w:r>
      <w:r w:rsidR="008B7D6C" w:rsidRPr="00ED70E4">
        <w:rPr>
          <w:rFonts w:cstheme="minorHAnsi"/>
          <w:szCs w:val="24"/>
        </w:rPr>
        <w:t>Put in place a process to affirmatively reach out to potential placement organizations in order to ensure that there will be a range of accessible placement opportunities in which students with disabilities can participate.</w:t>
      </w:r>
    </w:p>
    <w:p w14:paraId="7CA8FB46" w14:textId="77777777" w:rsidR="000B7B5C" w:rsidRPr="00ED70E4" w:rsidRDefault="000B7B5C" w:rsidP="00E455C7">
      <w:pPr>
        <w:tabs>
          <w:tab w:val="left" w:pos="1843"/>
        </w:tabs>
        <w:spacing w:after="0"/>
        <w:ind w:left="720"/>
        <w:rPr>
          <w:rFonts w:cstheme="minorHAnsi"/>
          <w:szCs w:val="24"/>
        </w:rPr>
      </w:pPr>
    </w:p>
    <w:p w14:paraId="68DC7803" w14:textId="3CDF93A4"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.3 </w:t>
      </w:r>
      <w:r w:rsidR="008B7D6C" w:rsidRPr="00ED70E4">
        <w:rPr>
          <w:rFonts w:cstheme="minorHAnsi"/>
          <w:szCs w:val="24"/>
        </w:rPr>
        <w:t>Ensure that its partner organizations that accept its students for experiential learning placements are effectively informed of their duty to accommodate the learning needs of students with disabilities.</w:t>
      </w:r>
    </w:p>
    <w:p w14:paraId="4B7943CB" w14:textId="77777777" w:rsidR="000B7B5C" w:rsidRPr="00ED70E4" w:rsidRDefault="000B7B5C" w:rsidP="00E455C7">
      <w:pPr>
        <w:tabs>
          <w:tab w:val="left" w:pos="1843"/>
        </w:tabs>
        <w:spacing w:after="0"/>
        <w:ind w:left="720"/>
        <w:rPr>
          <w:rFonts w:cstheme="minorHAnsi"/>
          <w:szCs w:val="24"/>
        </w:rPr>
      </w:pPr>
    </w:p>
    <w:p w14:paraId="6CF4F376" w14:textId="21A3B5A3"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.4 </w:t>
      </w:r>
      <w:r w:rsidR="008B7D6C" w:rsidRPr="00ED70E4">
        <w:rPr>
          <w:rFonts w:cstheme="minorHAnsi"/>
          <w:szCs w:val="24"/>
        </w:rPr>
        <w:t>Create and share supports and advice for placement organizations who need assistance to ensure that students with disabilities can fully participate in their experiential learning placements.</w:t>
      </w:r>
    </w:p>
    <w:p w14:paraId="5321BFEF" w14:textId="77777777" w:rsidR="000B7B5C" w:rsidRPr="00ED70E4" w:rsidRDefault="000B7B5C" w:rsidP="00E455C7">
      <w:pPr>
        <w:tabs>
          <w:tab w:val="left" w:pos="1843"/>
        </w:tabs>
        <w:spacing w:after="0"/>
        <w:ind w:left="720"/>
        <w:rPr>
          <w:rFonts w:cstheme="minorHAnsi"/>
          <w:szCs w:val="24"/>
        </w:rPr>
      </w:pPr>
    </w:p>
    <w:p w14:paraId="0C2CF70C" w14:textId="76F8018F"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.5 </w:t>
      </w:r>
      <w:r w:rsidR="008B7D6C" w:rsidRPr="00ED70E4">
        <w:rPr>
          <w:rFonts w:cstheme="minorHAnsi"/>
          <w:szCs w:val="24"/>
        </w:rPr>
        <w:t>Monitor placement organizations to ensure they have someone in place to ensure that students with disabilities are effectively accommodated, and to ensure that effective accommodation was provided during each placement of a student with a disability who needed accommodation.</w:t>
      </w:r>
    </w:p>
    <w:p w14:paraId="15D80FA8" w14:textId="77777777" w:rsidR="000B7B5C" w:rsidRPr="00ED70E4" w:rsidRDefault="000B7B5C" w:rsidP="00E455C7">
      <w:pPr>
        <w:tabs>
          <w:tab w:val="left" w:pos="1843"/>
        </w:tabs>
        <w:spacing w:after="0"/>
        <w:ind w:left="720"/>
        <w:rPr>
          <w:rFonts w:cstheme="minorHAnsi"/>
          <w:szCs w:val="24"/>
        </w:rPr>
      </w:pPr>
    </w:p>
    <w:p w14:paraId="340E4088" w14:textId="17C126D3" w:rsidR="008B7D6C" w:rsidRPr="00ED70E4" w:rsidRDefault="00A038DD" w:rsidP="00E455C7">
      <w:pPr>
        <w:tabs>
          <w:tab w:val="left" w:pos="1843"/>
        </w:tabs>
        <w:spacing w:after="0"/>
        <w:ind w:left="720"/>
        <w:rPr>
          <w:rFonts w:cstheme="minorHAnsi"/>
          <w:szCs w:val="24"/>
        </w:rPr>
      </w:pPr>
      <w:r w:rsidRPr="00ED70E4">
        <w:rPr>
          <w:rFonts w:cstheme="minorHAnsi"/>
          <w:szCs w:val="24"/>
        </w:rPr>
        <w:t>65</w:t>
      </w:r>
      <w:r w:rsidR="000B7B5C" w:rsidRPr="00ED70E4">
        <w:rPr>
          <w:rFonts w:cstheme="minorHAnsi"/>
          <w:szCs w:val="24"/>
        </w:rPr>
        <w:t xml:space="preserve">.6 </w:t>
      </w:r>
      <w:r w:rsidR="008B7D6C" w:rsidRPr="00ED70E4">
        <w:rPr>
          <w:rFonts w:cstheme="minorHAnsi"/>
          <w:szCs w:val="24"/>
        </w:rPr>
        <w:t>Survey students with disabilities and experiential learning placement organizations at the end of any experiential learning placements to see if their disability-related needs were effectively accommodated.</w:t>
      </w:r>
    </w:p>
    <w:p w14:paraId="19691975" w14:textId="737AD28C" w:rsidR="00B37D26" w:rsidRPr="00ED70E4" w:rsidRDefault="00B37D26" w:rsidP="00B37D26">
      <w:pPr>
        <w:rPr>
          <w:rFonts w:cstheme="minorHAnsi"/>
          <w:b/>
          <w:bCs/>
          <w:szCs w:val="24"/>
        </w:rPr>
      </w:pPr>
      <w:r w:rsidRPr="00ED70E4">
        <w:rPr>
          <w:rFonts w:cstheme="minorHAnsi"/>
          <w:b/>
          <w:bCs/>
          <w:szCs w:val="24"/>
        </w:rPr>
        <w:t xml:space="preserve">Timeline: </w:t>
      </w:r>
      <w:r w:rsidRPr="00ED70E4">
        <w:rPr>
          <w:rFonts w:cstheme="minorHAnsi"/>
          <w:szCs w:val="24"/>
        </w:rPr>
        <w:t>1 Year</w:t>
      </w:r>
    </w:p>
    <w:p w14:paraId="07022C97" w14:textId="0E3222B3" w:rsidR="008B7D6C" w:rsidRPr="00ED70E4" w:rsidRDefault="00A038DD" w:rsidP="000B7B5C">
      <w:pPr>
        <w:tabs>
          <w:tab w:val="left" w:pos="1843"/>
        </w:tabs>
        <w:spacing w:after="0"/>
        <w:rPr>
          <w:rFonts w:cstheme="minorHAnsi"/>
          <w:szCs w:val="24"/>
        </w:rPr>
      </w:pPr>
      <w:r w:rsidRPr="00ED70E4">
        <w:rPr>
          <w:rFonts w:cstheme="minorHAnsi"/>
          <w:b/>
          <w:szCs w:val="24"/>
        </w:rPr>
        <w:t>66</w:t>
      </w:r>
      <w:r w:rsidR="000B7B5C" w:rsidRPr="00ED70E4">
        <w:rPr>
          <w:rFonts w:cstheme="minorHAnsi"/>
          <w:b/>
          <w:szCs w:val="24"/>
        </w:rPr>
        <w:t>.</w:t>
      </w:r>
      <w:r w:rsidR="000B7B5C" w:rsidRPr="00ED70E4">
        <w:rPr>
          <w:rFonts w:cstheme="minorHAnsi"/>
          <w:szCs w:val="24"/>
        </w:rPr>
        <w:t xml:space="preserve"> </w:t>
      </w:r>
      <w:r w:rsidR="008B7D6C" w:rsidRPr="00ED70E4">
        <w:rPr>
          <w:rFonts w:cstheme="minorHAnsi"/>
          <w:szCs w:val="24"/>
        </w:rPr>
        <w:t xml:space="preserve">The Ministry of Education should provide templates or models for these policies and measures. It should be required to prepare and make available training videos for school boards and employers offering experiential learning programs to guide them on accommodating students with disabilities and the impacts in experiential learning placements. </w:t>
      </w:r>
    </w:p>
    <w:p w14:paraId="6D1F3770" w14:textId="77777777" w:rsidR="00577A27" w:rsidRPr="00ED70E4" w:rsidRDefault="00577A27" w:rsidP="00577A27">
      <w:pPr>
        <w:rPr>
          <w:rFonts w:cstheme="minorHAnsi"/>
          <w:b/>
          <w:bCs/>
          <w:szCs w:val="24"/>
        </w:rPr>
      </w:pPr>
      <w:r w:rsidRPr="00ED70E4">
        <w:rPr>
          <w:rFonts w:cstheme="minorHAnsi"/>
          <w:b/>
          <w:bCs/>
          <w:szCs w:val="24"/>
        </w:rPr>
        <w:t xml:space="preserve">Timeline: </w:t>
      </w:r>
      <w:r w:rsidRPr="00ED70E4">
        <w:rPr>
          <w:rFonts w:cstheme="minorHAnsi"/>
          <w:szCs w:val="24"/>
        </w:rPr>
        <w:t>6 Months</w:t>
      </w:r>
    </w:p>
    <w:p w14:paraId="271E6174" w14:textId="22BF6FD4" w:rsidR="008B7D6C" w:rsidRPr="00ED70E4" w:rsidRDefault="008B7D6C" w:rsidP="000B7B5C">
      <w:pPr>
        <w:rPr>
          <w:rFonts w:cstheme="minorHAnsi"/>
          <w:b/>
          <w:szCs w:val="24"/>
        </w:rPr>
      </w:pPr>
      <w:r w:rsidRPr="00ED70E4">
        <w:rPr>
          <w:rFonts w:cstheme="minorHAnsi"/>
          <w:b/>
          <w:szCs w:val="24"/>
        </w:rPr>
        <w:t>Social Isolation</w:t>
      </w:r>
      <w:r w:rsidR="008F08CF" w:rsidRPr="00ED70E4">
        <w:rPr>
          <w:rFonts w:cstheme="minorHAnsi"/>
          <w:b/>
          <w:szCs w:val="24"/>
        </w:rPr>
        <w:t xml:space="preserve"> Recommendation</w:t>
      </w:r>
    </w:p>
    <w:p w14:paraId="745E92C0" w14:textId="517A0EE6" w:rsidR="008B7D6C" w:rsidRPr="00ED70E4" w:rsidRDefault="008F08CF" w:rsidP="000B7B5C">
      <w:pPr>
        <w:tabs>
          <w:tab w:val="left" w:pos="1843"/>
        </w:tabs>
        <w:spacing w:after="0"/>
        <w:rPr>
          <w:rFonts w:cstheme="minorHAnsi"/>
          <w:szCs w:val="24"/>
        </w:rPr>
      </w:pPr>
      <w:r w:rsidRPr="00ED70E4">
        <w:rPr>
          <w:rFonts w:cstheme="minorHAnsi"/>
          <w:b/>
          <w:szCs w:val="24"/>
        </w:rPr>
        <w:t>67</w:t>
      </w:r>
      <w:r w:rsidR="000B7B5C" w:rsidRPr="00ED70E4">
        <w:rPr>
          <w:rFonts w:cstheme="minorHAnsi"/>
          <w:b/>
          <w:szCs w:val="24"/>
        </w:rPr>
        <w:t>.</w:t>
      </w:r>
      <w:r w:rsidR="000B7B5C" w:rsidRPr="00ED70E4">
        <w:rPr>
          <w:rFonts w:cstheme="minorHAnsi"/>
          <w:szCs w:val="24"/>
        </w:rPr>
        <w:t xml:space="preserve"> </w:t>
      </w:r>
      <w:r w:rsidR="008B7D6C" w:rsidRPr="00ED70E4">
        <w:rPr>
          <w:rFonts w:cstheme="minorHAnsi"/>
          <w:szCs w:val="24"/>
        </w:rPr>
        <w:t>Each school board shall provide where needed or requested by a student with disabilities or their family, staff assistance for social interaction and play, particularly during unstructured or minimally supervised times, such as recess or lunch. This is to address social isolation that students throughout their educational journey from K-12.</w:t>
      </w:r>
      <w:r w:rsidR="003934CB" w:rsidRPr="00ED70E4">
        <w:rPr>
          <w:rFonts w:cstheme="minorHAnsi"/>
          <w:szCs w:val="24"/>
        </w:rPr>
        <w:t xml:space="preserve"> </w:t>
      </w:r>
      <w:r w:rsidR="008B7D6C" w:rsidRPr="00ED70E4">
        <w:rPr>
          <w:rFonts w:cstheme="minorHAnsi"/>
          <w:szCs w:val="24"/>
        </w:rPr>
        <w:t xml:space="preserve">The Individual Education Plan shall include a detailed, specific plan for how to implement and achieve social inclusion both in the formal school activities and informal parts of the school day. Creative and flexible plans </w:t>
      </w:r>
      <w:r w:rsidR="00216380" w:rsidRPr="00ED70E4">
        <w:rPr>
          <w:rFonts w:cstheme="minorHAnsi"/>
          <w:szCs w:val="24"/>
        </w:rPr>
        <w:t>should</w:t>
      </w:r>
      <w:r w:rsidR="008B7D6C" w:rsidRPr="00ED70E4">
        <w:rPr>
          <w:rFonts w:cstheme="minorHAnsi"/>
          <w:szCs w:val="24"/>
        </w:rPr>
        <w:t xml:space="preserve"> include multiple organizations or programs both inside and outside school board designed to foster inclusiveness in the long term across all levels from students to the administration.</w:t>
      </w:r>
      <w:r w:rsidR="003934CB" w:rsidRPr="00ED70E4">
        <w:rPr>
          <w:rFonts w:cstheme="minorHAnsi"/>
          <w:szCs w:val="24"/>
        </w:rPr>
        <w:t xml:space="preserve"> </w:t>
      </w:r>
    </w:p>
    <w:p w14:paraId="737EFC3F" w14:textId="77777777" w:rsidR="000B7B5C" w:rsidRPr="00ED70E4" w:rsidRDefault="000B7B5C" w:rsidP="000B7B5C">
      <w:pPr>
        <w:tabs>
          <w:tab w:val="left" w:pos="1843"/>
        </w:tabs>
        <w:spacing w:after="0"/>
        <w:rPr>
          <w:rFonts w:cstheme="minorHAnsi"/>
          <w:szCs w:val="24"/>
        </w:rPr>
      </w:pPr>
    </w:p>
    <w:p w14:paraId="6B30CB01" w14:textId="1DD18CFF" w:rsidR="008B7D6C" w:rsidRPr="00ED70E4" w:rsidRDefault="008B7D6C" w:rsidP="000B7B5C">
      <w:pPr>
        <w:tabs>
          <w:tab w:val="left" w:pos="1843"/>
        </w:tabs>
        <w:spacing w:after="0"/>
        <w:rPr>
          <w:rFonts w:cstheme="minorHAnsi"/>
          <w:szCs w:val="24"/>
        </w:rPr>
      </w:pPr>
      <w:r w:rsidRPr="00ED70E4">
        <w:rPr>
          <w:rFonts w:cstheme="minorHAnsi"/>
          <w:szCs w:val="24"/>
        </w:rPr>
        <w:t>This recommendation is inclusive of all students with disabilities even those who require a communication device or use augmentative communication to communicate.</w:t>
      </w:r>
    </w:p>
    <w:p w14:paraId="22287EEB" w14:textId="77777777" w:rsidR="00577A27" w:rsidRPr="00ED70E4" w:rsidRDefault="00577A27" w:rsidP="00577A27">
      <w:pPr>
        <w:rPr>
          <w:rFonts w:cstheme="minorHAnsi"/>
          <w:b/>
          <w:bCs/>
          <w:szCs w:val="24"/>
        </w:rPr>
      </w:pPr>
      <w:r w:rsidRPr="00ED70E4">
        <w:rPr>
          <w:rFonts w:cstheme="minorHAnsi"/>
          <w:b/>
          <w:bCs/>
          <w:szCs w:val="24"/>
        </w:rPr>
        <w:t xml:space="preserve">Timeline: </w:t>
      </w:r>
      <w:r w:rsidRPr="00ED70E4">
        <w:rPr>
          <w:rFonts w:cstheme="minorHAnsi"/>
          <w:szCs w:val="24"/>
        </w:rPr>
        <w:t>1 Year</w:t>
      </w:r>
    </w:p>
    <w:p w14:paraId="7B5087BE" w14:textId="3CC40A0A" w:rsidR="008B7D6C" w:rsidRPr="00ED70E4" w:rsidRDefault="008B7D6C" w:rsidP="000B7B5C">
      <w:pPr>
        <w:rPr>
          <w:rFonts w:cstheme="minorHAnsi"/>
          <w:b/>
          <w:szCs w:val="24"/>
        </w:rPr>
      </w:pPr>
      <w:r w:rsidRPr="00ED70E4">
        <w:rPr>
          <w:rFonts w:cstheme="minorHAnsi"/>
          <w:b/>
          <w:szCs w:val="24"/>
        </w:rPr>
        <w:t xml:space="preserve">Service Animals (As Per </w:t>
      </w:r>
      <w:r w:rsidR="0097175D" w:rsidRPr="00ED70E4">
        <w:rPr>
          <w:rFonts w:cstheme="minorHAnsi"/>
          <w:b/>
          <w:szCs w:val="24"/>
        </w:rPr>
        <w:t>Accessibility for Ontarians with Disabilities Act</w:t>
      </w:r>
      <w:r w:rsidR="00325CF6" w:rsidRPr="00ED70E4">
        <w:rPr>
          <w:rFonts w:cstheme="minorHAnsi"/>
          <w:b/>
          <w:szCs w:val="24"/>
        </w:rPr>
        <w:t>’s</w:t>
      </w:r>
      <w:r w:rsidRPr="00ED70E4">
        <w:rPr>
          <w:rFonts w:cstheme="minorHAnsi"/>
          <w:b/>
          <w:szCs w:val="24"/>
        </w:rPr>
        <w:t xml:space="preserve"> Customer Service</w:t>
      </w:r>
      <w:r w:rsidR="0097175D" w:rsidRPr="00ED70E4">
        <w:rPr>
          <w:rFonts w:cstheme="minorHAnsi"/>
          <w:b/>
          <w:szCs w:val="24"/>
        </w:rPr>
        <w:t xml:space="preserve"> Standard</w:t>
      </w:r>
      <w:r w:rsidRPr="00ED70E4">
        <w:rPr>
          <w:rFonts w:cstheme="minorHAnsi"/>
          <w:b/>
          <w:szCs w:val="24"/>
        </w:rPr>
        <w:t>)</w:t>
      </w:r>
      <w:r w:rsidR="00527592" w:rsidRPr="00ED70E4">
        <w:rPr>
          <w:rFonts w:cstheme="minorHAnsi"/>
          <w:b/>
          <w:szCs w:val="24"/>
        </w:rPr>
        <w:t xml:space="preserve"> Recommendation</w:t>
      </w:r>
    </w:p>
    <w:p w14:paraId="1DAB91B8" w14:textId="56C5DBA2" w:rsidR="008B7D6C" w:rsidRPr="00ED70E4" w:rsidRDefault="008B7D6C" w:rsidP="000B7B5C">
      <w:pPr>
        <w:tabs>
          <w:tab w:val="left" w:pos="1843"/>
        </w:tabs>
        <w:spacing w:after="0"/>
        <w:rPr>
          <w:rFonts w:cstheme="minorHAnsi"/>
          <w:szCs w:val="24"/>
        </w:rPr>
      </w:pPr>
      <w:r w:rsidRPr="00ED70E4">
        <w:rPr>
          <w:rFonts w:cstheme="minorHAnsi"/>
          <w:b/>
          <w:szCs w:val="24"/>
        </w:rPr>
        <w:t>Barrier:</w:t>
      </w:r>
      <w:r w:rsidRPr="00ED70E4">
        <w:rPr>
          <w:rFonts w:cstheme="minorHAnsi"/>
          <w:szCs w:val="24"/>
        </w:rPr>
        <w:t xml:space="preserve"> Some school boards or schools do not let students with disabilities bring a sufficiently trained service animal to school as an accommodation to their disability, either because the school board or school does not allow for this or lacks a proper policy to allow for this.</w:t>
      </w:r>
    </w:p>
    <w:p w14:paraId="455207CF" w14:textId="77777777" w:rsidR="000B7B5C" w:rsidRPr="00ED70E4" w:rsidRDefault="000B7B5C" w:rsidP="000B7B5C">
      <w:pPr>
        <w:tabs>
          <w:tab w:val="left" w:pos="1843"/>
        </w:tabs>
        <w:spacing w:after="0"/>
        <w:rPr>
          <w:rFonts w:cstheme="minorHAnsi"/>
          <w:szCs w:val="24"/>
        </w:rPr>
      </w:pPr>
    </w:p>
    <w:p w14:paraId="5A020706" w14:textId="3F0531BD" w:rsidR="008B7D6C" w:rsidRPr="00ED70E4" w:rsidRDefault="008B7D6C" w:rsidP="000B7B5C">
      <w:pPr>
        <w:tabs>
          <w:tab w:val="left" w:pos="1843"/>
        </w:tabs>
        <w:spacing w:after="0"/>
        <w:rPr>
          <w:rFonts w:cstheme="minorHAnsi"/>
          <w:szCs w:val="24"/>
        </w:rPr>
      </w:pPr>
      <w:r w:rsidRPr="00ED70E4">
        <w:rPr>
          <w:rFonts w:cstheme="minorHAnsi"/>
          <w:szCs w:val="24"/>
        </w:rPr>
        <w:t>Some students on the autism spectrum and their families in Ontario have reported having difficulties at some school boards with being allowed to bring a service animal to school and have even had to take action before the Human Rights Tribunal against a school board. Others have been able to succeed without barriers in bringing their service animal to school.</w:t>
      </w:r>
    </w:p>
    <w:p w14:paraId="58DA052B" w14:textId="77777777" w:rsidR="000B7B5C" w:rsidRPr="00ED70E4" w:rsidRDefault="000B7B5C" w:rsidP="000B7B5C">
      <w:pPr>
        <w:tabs>
          <w:tab w:val="left" w:pos="1843"/>
        </w:tabs>
        <w:spacing w:after="0"/>
        <w:rPr>
          <w:rFonts w:cstheme="minorHAnsi"/>
          <w:szCs w:val="24"/>
        </w:rPr>
      </w:pPr>
    </w:p>
    <w:p w14:paraId="1AD46073" w14:textId="425439C3" w:rsidR="008B7D6C" w:rsidRPr="00ED70E4" w:rsidRDefault="00527592" w:rsidP="000B7B5C">
      <w:pPr>
        <w:tabs>
          <w:tab w:val="left" w:pos="1843"/>
        </w:tabs>
        <w:spacing w:after="0"/>
        <w:rPr>
          <w:rFonts w:cstheme="minorHAnsi"/>
          <w:szCs w:val="24"/>
        </w:rPr>
      </w:pPr>
      <w:r w:rsidRPr="00ED70E4">
        <w:rPr>
          <w:rFonts w:cstheme="minorHAnsi"/>
          <w:b/>
          <w:szCs w:val="24"/>
        </w:rPr>
        <w:t>68</w:t>
      </w:r>
      <w:r w:rsidR="000B7B5C" w:rsidRPr="00ED70E4">
        <w:rPr>
          <w:rFonts w:cstheme="minorHAnsi"/>
          <w:b/>
          <w:szCs w:val="24"/>
        </w:rPr>
        <w:t>.</w:t>
      </w:r>
      <w:r w:rsidR="000B7B5C" w:rsidRPr="00ED70E4">
        <w:rPr>
          <w:rFonts w:cstheme="minorHAnsi"/>
          <w:szCs w:val="24"/>
        </w:rPr>
        <w:t xml:space="preserve"> </w:t>
      </w:r>
      <w:r w:rsidR="008B7D6C" w:rsidRPr="00ED70E4">
        <w:rPr>
          <w:rFonts w:cstheme="minorHAnsi"/>
          <w:szCs w:val="24"/>
        </w:rPr>
        <w:t>We therefore recommend:</w:t>
      </w:r>
    </w:p>
    <w:p w14:paraId="6084EB80" w14:textId="3F851295" w:rsidR="008B7D6C" w:rsidRPr="00ED70E4" w:rsidRDefault="001D7DC2" w:rsidP="000B7B5C">
      <w:pPr>
        <w:tabs>
          <w:tab w:val="left" w:pos="1843"/>
        </w:tabs>
        <w:spacing w:after="0"/>
        <w:ind w:left="720"/>
        <w:rPr>
          <w:rFonts w:cstheme="minorHAnsi"/>
          <w:szCs w:val="24"/>
        </w:rPr>
      </w:pPr>
      <w:r w:rsidRPr="00ED70E4">
        <w:rPr>
          <w:rFonts w:cstheme="minorHAnsi"/>
          <w:szCs w:val="24"/>
        </w:rPr>
        <w:t>68</w:t>
      </w:r>
      <w:r w:rsidR="008B7D6C" w:rsidRPr="00ED70E4">
        <w:rPr>
          <w:rFonts w:cstheme="minorHAnsi"/>
          <w:szCs w:val="24"/>
        </w:rPr>
        <w:t xml:space="preserve">.1 When a student with disabilities or their parent/guardian request permission for the student to bring a trained service animal to school with them as an accommodation to their disability, the school board shall consider, decide upon that request, and give reasons for its decision, in accordance with the </w:t>
      </w:r>
      <w:r w:rsidR="0097175D" w:rsidRPr="00ED70E4">
        <w:rPr>
          <w:rFonts w:cstheme="minorHAnsi"/>
          <w:szCs w:val="24"/>
        </w:rPr>
        <w:t>Accessibility for Ontarians with Disabilities Act</w:t>
      </w:r>
      <w:r w:rsidR="008B7D6C" w:rsidRPr="00ED70E4">
        <w:rPr>
          <w:rFonts w:cstheme="minorHAnsi"/>
          <w:szCs w:val="24"/>
        </w:rPr>
        <w:t xml:space="preserve">, with the duty to accommodate students with disabilities under the Ontario Human Rights Code, with the policy of the Ontario Human Rights Commission on the duty to accommodate </w:t>
      </w:r>
      <w:r w:rsidR="004F10C6" w:rsidRPr="00ED70E4">
        <w:rPr>
          <w:rFonts w:cstheme="minorHAnsi"/>
          <w:szCs w:val="24"/>
        </w:rPr>
        <w:t>persons with disabilities</w:t>
      </w:r>
      <w:r w:rsidR="008B7D6C" w:rsidRPr="00ED70E4">
        <w:rPr>
          <w:rFonts w:cstheme="minorHAnsi"/>
          <w:szCs w:val="24"/>
        </w:rPr>
        <w:t xml:space="preserve">, available at </w:t>
      </w:r>
      <w:hyperlink r:id="rId11" w:history="1">
        <w:r w:rsidR="008B7D6C" w:rsidRPr="00ED70E4">
          <w:rPr>
            <w:rFonts w:cstheme="minorHAnsi"/>
            <w:szCs w:val="24"/>
          </w:rPr>
          <w:t>http://www.ohrc.on.ca/en/policy-ableism-and-discrimination-based-disability</w:t>
        </w:r>
      </w:hyperlink>
      <w:r w:rsidR="008B7D6C" w:rsidRPr="00ED70E4">
        <w:rPr>
          <w:rFonts w:cstheme="minorHAnsi"/>
          <w:szCs w:val="24"/>
        </w:rPr>
        <w:t xml:space="preserve"> and the Commission’s Policy on accessible education for students with disabilities available at </w:t>
      </w:r>
      <w:hyperlink r:id="rId12" w:history="1">
        <w:r w:rsidR="008B7D6C" w:rsidRPr="00ED70E4">
          <w:rPr>
            <w:rFonts w:cstheme="minorHAnsi"/>
            <w:szCs w:val="24"/>
          </w:rPr>
          <w:t>http://www.ohrc.on.ca/en/policy-accessible-education-students-disabilities</w:t>
        </w:r>
      </w:hyperlink>
      <w:r w:rsidR="008B7D6C" w:rsidRPr="00ED70E4">
        <w:rPr>
          <w:rFonts w:cstheme="minorHAnsi"/>
          <w:szCs w:val="24"/>
        </w:rPr>
        <w:t xml:space="preserve"> and with the following requirements set out in this Accessibility Standard. This includes requests regarding a trained service animal from an accredited training organization that provided training to the animal and to the student. Where the service animal was not trained by an accredited training organization, it is open to the student or their family to present to the school board satisfactory evidence that both the service animal and the student have received sufficient training.</w:t>
      </w:r>
    </w:p>
    <w:p w14:paraId="5EDE01D5" w14:textId="77777777" w:rsidR="000B7B5C" w:rsidRPr="00ED70E4" w:rsidRDefault="000B7B5C" w:rsidP="000B7B5C">
      <w:pPr>
        <w:tabs>
          <w:tab w:val="left" w:pos="1843"/>
        </w:tabs>
        <w:spacing w:after="0"/>
        <w:ind w:left="720"/>
        <w:rPr>
          <w:rFonts w:cstheme="minorHAnsi"/>
          <w:szCs w:val="24"/>
        </w:rPr>
      </w:pPr>
    </w:p>
    <w:p w14:paraId="664B7187" w14:textId="41E2EA02" w:rsidR="008B7D6C" w:rsidRPr="00ED70E4" w:rsidRDefault="001D7DC2" w:rsidP="000B7B5C">
      <w:pPr>
        <w:tabs>
          <w:tab w:val="left" w:pos="1843"/>
        </w:tabs>
        <w:spacing w:after="0"/>
        <w:ind w:left="720"/>
        <w:rPr>
          <w:rFonts w:cstheme="minorHAnsi"/>
          <w:szCs w:val="24"/>
        </w:rPr>
      </w:pPr>
      <w:r w:rsidRPr="00ED70E4">
        <w:rPr>
          <w:rFonts w:cstheme="minorHAnsi"/>
          <w:szCs w:val="24"/>
        </w:rPr>
        <w:t>68</w:t>
      </w:r>
      <w:r w:rsidR="008B7D6C" w:rsidRPr="00ED70E4">
        <w:rPr>
          <w:rFonts w:cstheme="minorHAnsi"/>
          <w:szCs w:val="24"/>
        </w:rPr>
        <w:t>.2 The school board shall put in place a fair and speedy procedure for considering requests for a student to bring a service animal to school. This procedure should include the following:</w:t>
      </w:r>
    </w:p>
    <w:p w14:paraId="774F34B0"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 xml:space="preserve">If the school board has any objection to or concerns about the request, the school board will immediately notify the student and family about the specific concerns, and shall work to resolve them, in a manner consistent with the Ontario Human Rights Code. </w:t>
      </w:r>
    </w:p>
    <w:p w14:paraId="34A52C50"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If the school board does not believe that the service animal could assist the student at school, the school board should investigate the request, including how the student' benefits from the service animal outside the school and in the home.</w:t>
      </w:r>
    </w:p>
    <w:p w14:paraId="3FA1D3F3"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If the school board has any concerns about the feasibility of allowing the student to bring the service animal to school, it shall investigate the experience of other school boards and schools which have successfully enabled a student to bring their service animal to school.</w:t>
      </w:r>
    </w:p>
    <w:p w14:paraId="3E4CF7C8"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If a concern is expressed that the service animal at school would interfere with the human rights of other students or staff, the school board shall take action to effectively accommodate their rights without sacrificing the human rights of the student using the service animal, in accordance with the policy of the Ontario Human Rights Commission on conflicting rights. For example, if an EA, assigned to work with the student, cannot work with the service animal for health or other human rights reasons, the school board shall facilitate the assignment of this responsibility to another staff member.</w:t>
      </w:r>
    </w:p>
    <w:p w14:paraId="29CA79B7"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A student shall not be refused the opportunity to bring a qualified service animal to school without the school board first allowing a trial or test period with the service animal at school.</w:t>
      </w:r>
    </w:p>
    <w:p w14:paraId="57AC34F3"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Where it is proposed to allow a student with disabilities to bring a service animal to school, the school board shall work out with the student, their family, and the organization providing the service animal, a plan to promote the success of the accommodation, including such things as:</w:t>
      </w:r>
    </w:p>
    <w:p w14:paraId="04783575" w14:textId="77777777" w:rsidR="008B7D6C" w:rsidRPr="00ED70E4" w:rsidRDefault="008B7D6C" w:rsidP="00413573">
      <w:pPr>
        <w:pStyle w:val="ListParagraph"/>
        <w:numPr>
          <w:ilvl w:val="2"/>
          <w:numId w:val="31"/>
        </w:numPr>
        <w:spacing w:before="240" w:after="240" w:line="240" w:lineRule="auto"/>
        <w:rPr>
          <w:rFonts w:cstheme="minorHAnsi"/>
          <w:szCs w:val="24"/>
          <w:lang w:val="en-US"/>
        </w:rPr>
      </w:pPr>
      <w:r w:rsidRPr="00ED70E4">
        <w:rPr>
          <w:rFonts w:cstheme="minorHAnsi"/>
          <w:szCs w:val="24"/>
          <w:lang w:val="en-US"/>
        </w:rPr>
        <w:t xml:space="preserve"> Allowing the service animal’s training organization to provide training in the school to school staff.</w:t>
      </w:r>
    </w:p>
    <w:p w14:paraId="12A7818E" w14:textId="77777777" w:rsidR="008B7D6C" w:rsidRPr="00ED70E4" w:rsidRDefault="008B7D6C" w:rsidP="00413573">
      <w:pPr>
        <w:pStyle w:val="ListParagraph"/>
        <w:numPr>
          <w:ilvl w:val="2"/>
          <w:numId w:val="31"/>
        </w:numPr>
        <w:spacing w:before="240" w:after="240" w:line="240" w:lineRule="auto"/>
        <w:rPr>
          <w:rFonts w:cstheme="minorHAnsi"/>
          <w:szCs w:val="24"/>
          <w:lang w:val="en-US"/>
        </w:rPr>
      </w:pPr>
      <w:r w:rsidRPr="00ED70E4">
        <w:rPr>
          <w:rFonts w:cstheme="minorHAnsi"/>
          <w:szCs w:val="24"/>
          <w:lang w:val="en-US"/>
        </w:rPr>
        <w:t xml:space="preserve"> Allowing the training organization to provide an orientation to the student population at the school to the presence of the service animal.</w:t>
      </w:r>
    </w:p>
    <w:p w14:paraId="3F21D2F8" w14:textId="77777777" w:rsidR="008B7D6C" w:rsidRPr="00ED70E4" w:rsidRDefault="008B7D6C" w:rsidP="00413573">
      <w:pPr>
        <w:pStyle w:val="ListParagraph"/>
        <w:numPr>
          <w:ilvl w:val="2"/>
          <w:numId w:val="31"/>
        </w:numPr>
        <w:spacing w:before="240" w:after="240" w:line="240" w:lineRule="auto"/>
        <w:rPr>
          <w:rFonts w:cstheme="minorHAnsi"/>
          <w:szCs w:val="24"/>
          <w:lang w:val="en-US"/>
        </w:rPr>
      </w:pPr>
      <w:r w:rsidRPr="00ED70E4">
        <w:rPr>
          <w:rFonts w:cstheme="minorHAnsi"/>
          <w:szCs w:val="24"/>
          <w:lang w:val="en-US"/>
        </w:rPr>
        <w:t xml:space="preserve"> Providing information to other families to reinforce the inclusion of the service animal at school.</w:t>
      </w:r>
    </w:p>
    <w:p w14:paraId="0FA73848" w14:textId="77777777" w:rsidR="008B7D6C" w:rsidRPr="00ED70E4" w:rsidRDefault="008B7D6C" w:rsidP="00413573">
      <w:pPr>
        <w:pStyle w:val="ListParagraph"/>
        <w:numPr>
          <w:ilvl w:val="1"/>
          <w:numId w:val="30"/>
        </w:numPr>
        <w:spacing w:after="0" w:line="240" w:lineRule="auto"/>
        <w:rPr>
          <w:rFonts w:cstheme="minorHAnsi"/>
          <w:szCs w:val="24"/>
        </w:rPr>
      </w:pPr>
      <w:r w:rsidRPr="00ED70E4">
        <w:rPr>
          <w:rFonts w:cstheme="minorHAnsi"/>
          <w:szCs w:val="24"/>
        </w:rPr>
        <w:t>If the school board does not agree to the service animal being allowed at school, or if there is a problem with implementing the school board’s plans to facilitate its inclusion, the school board shall make available a swift dispute resolution process, including independent mediation if needed, to resolve these issues.</w:t>
      </w:r>
    </w:p>
    <w:p w14:paraId="6059B283" w14:textId="77777777" w:rsidR="0054330F" w:rsidRPr="00ED70E4" w:rsidRDefault="0054330F" w:rsidP="000B7B5C">
      <w:pPr>
        <w:tabs>
          <w:tab w:val="left" w:pos="1843"/>
        </w:tabs>
        <w:spacing w:after="0"/>
        <w:ind w:left="720"/>
        <w:rPr>
          <w:rFonts w:cstheme="minorHAnsi"/>
          <w:szCs w:val="24"/>
        </w:rPr>
      </w:pPr>
    </w:p>
    <w:p w14:paraId="1D26E0E0" w14:textId="3AFA98FA" w:rsidR="008B7D6C" w:rsidRPr="00ED70E4" w:rsidRDefault="001D7DC2" w:rsidP="000B7B5C">
      <w:pPr>
        <w:tabs>
          <w:tab w:val="left" w:pos="1843"/>
        </w:tabs>
        <w:spacing w:after="0"/>
        <w:ind w:left="720"/>
        <w:rPr>
          <w:rFonts w:cstheme="minorHAnsi"/>
          <w:szCs w:val="24"/>
        </w:rPr>
      </w:pPr>
      <w:r w:rsidRPr="00ED70E4">
        <w:rPr>
          <w:rFonts w:cstheme="minorHAnsi"/>
          <w:szCs w:val="24"/>
        </w:rPr>
        <w:t>68</w:t>
      </w:r>
      <w:r w:rsidR="008B7D6C" w:rsidRPr="00ED70E4">
        <w:rPr>
          <w:rFonts w:cstheme="minorHAnsi"/>
          <w:szCs w:val="24"/>
        </w:rPr>
        <w:t>.3 The Ministry of Education shall obtain information from school boards on where service animals have been allowed in school, to make it easier for a school board to reach out to those schools to gather information, if needed.</w:t>
      </w:r>
    </w:p>
    <w:p w14:paraId="4CC996D9" w14:textId="77777777" w:rsidR="000B7B5C" w:rsidRPr="00ED70E4" w:rsidRDefault="000B7B5C" w:rsidP="000B7B5C">
      <w:pPr>
        <w:tabs>
          <w:tab w:val="left" w:pos="1843"/>
        </w:tabs>
        <w:spacing w:after="0"/>
        <w:ind w:left="720"/>
        <w:rPr>
          <w:rFonts w:cstheme="minorHAnsi"/>
          <w:szCs w:val="24"/>
        </w:rPr>
      </w:pPr>
    </w:p>
    <w:p w14:paraId="778DA61F" w14:textId="20BF604E" w:rsidR="008B7D6C" w:rsidRPr="00ED70E4" w:rsidRDefault="001D7DC2" w:rsidP="000B7B5C">
      <w:pPr>
        <w:tabs>
          <w:tab w:val="left" w:pos="1843"/>
        </w:tabs>
        <w:spacing w:after="0"/>
        <w:ind w:left="720"/>
        <w:rPr>
          <w:rFonts w:cstheme="minorHAnsi"/>
          <w:szCs w:val="24"/>
        </w:rPr>
      </w:pPr>
      <w:r w:rsidRPr="00ED70E4">
        <w:rPr>
          <w:rFonts w:cstheme="minorHAnsi"/>
          <w:szCs w:val="24"/>
        </w:rPr>
        <w:t>68</w:t>
      </w:r>
      <w:r w:rsidR="008B7D6C" w:rsidRPr="00ED70E4">
        <w:rPr>
          <w:rFonts w:cstheme="minorHAnsi"/>
          <w:szCs w:val="24"/>
        </w:rPr>
        <w:t>.4 Nothing in this accessibility standard shall reduce or restrict the rights of a person with vision loss who is coming to a school bringing with them their guide dog, trained by an accredited school for training guide dogs.</w:t>
      </w:r>
    </w:p>
    <w:p w14:paraId="0AD0B969" w14:textId="5B3BE6E2" w:rsidR="0054330F" w:rsidRPr="00ED70E4" w:rsidRDefault="0054330F" w:rsidP="0054330F">
      <w:pPr>
        <w:rPr>
          <w:rFonts w:cstheme="minorHAnsi"/>
          <w:b/>
          <w:bCs/>
          <w:szCs w:val="24"/>
        </w:rPr>
      </w:pPr>
      <w:r w:rsidRPr="00ED70E4">
        <w:rPr>
          <w:rFonts w:cstheme="minorHAnsi"/>
          <w:b/>
          <w:bCs/>
          <w:szCs w:val="24"/>
        </w:rPr>
        <w:t xml:space="preserve">Timeline: </w:t>
      </w:r>
      <w:r w:rsidRPr="00ED70E4">
        <w:rPr>
          <w:rFonts w:cstheme="minorHAnsi"/>
          <w:szCs w:val="24"/>
        </w:rPr>
        <w:t xml:space="preserve">6 Months </w:t>
      </w:r>
    </w:p>
    <w:p w14:paraId="1DCC2F5A" w14:textId="18B82B40" w:rsidR="0022568B" w:rsidRPr="00ED70E4" w:rsidRDefault="0022568B" w:rsidP="00266B4C">
      <w:pPr>
        <w:pStyle w:val="Heading4"/>
        <w:jc w:val="center"/>
        <w:rPr>
          <w:rFonts w:cstheme="minorHAnsi"/>
          <w:szCs w:val="24"/>
        </w:rPr>
      </w:pPr>
      <w:bookmarkStart w:id="144" w:name="_Toc66173179"/>
      <w:r w:rsidRPr="00ED70E4">
        <w:rPr>
          <w:rFonts w:cstheme="minorHAnsi"/>
          <w:szCs w:val="24"/>
        </w:rPr>
        <w:t>S</w:t>
      </w:r>
      <w:r w:rsidR="00620649" w:rsidRPr="00ED70E4">
        <w:rPr>
          <w:rFonts w:cstheme="minorHAnsi"/>
          <w:szCs w:val="24"/>
        </w:rPr>
        <w:t>ection</w:t>
      </w:r>
      <w:r w:rsidRPr="00ED70E4">
        <w:rPr>
          <w:rFonts w:cstheme="minorHAnsi"/>
          <w:szCs w:val="24"/>
        </w:rPr>
        <w:t xml:space="preserve"> Seven: Physical and Architectural Barriers</w:t>
      </w:r>
      <w:bookmarkEnd w:id="144"/>
      <w:r w:rsidRPr="00ED70E4">
        <w:rPr>
          <w:rFonts w:cstheme="minorHAnsi"/>
          <w:szCs w:val="24"/>
        </w:rPr>
        <w:t xml:space="preserve"> </w:t>
      </w:r>
    </w:p>
    <w:bookmarkEnd w:id="143"/>
    <w:p w14:paraId="0B8702FD" w14:textId="07B0B6C1" w:rsidR="0022568B" w:rsidRPr="00ED70E4" w:rsidRDefault="0022568B" w:rsidP="0022568B">
      <w:pPr>
        <w:rPr>
          <w:rFonts w:cstheme="minorHAnsi"/>
          <w:szCs w:val="24"/>
        </w:rPr>
      </w:pPr>
      <w:r w:rsidRPr="00ED70E4">
        <w:rPr>
          <w:rFonts w:cstheme="minorHAnsi"/>
          <w:szCs w:val="24"/>
        </w:rPr>
        <w:t xml:space="preserve">When it was passed in 2005, the </w:t>
      </w:r>
      <w:r w:rsidR="0097175D" w:rsidRPr="00ED70E4">
        <w:rPr>
          <w:rFonts w:cstheme="minorHAnsi"/>
          <w:szCs w:val="24"/>
        </w:rPr>
        <w:t>Accessibility for Ontarians with Disabilities Act</w:t>
      </w:r>
      <w:r w:rsidRPr="00ED70E4">
        <w:rPr>
          <w:rFonts w:cstheme="minorHAnsi"/>
          <w:szCs w:val="24"/>
        </w:rPr>
        <w:t xml:space="preserve"> required Ontario, including its schools, to become fully accessible to </w:t>
      </w:r>
      <w:r w:rsidR="004F10C6" w:rsidRPr="00ED70E4">
        <w:rPr>
          <w:rFonts w:cstheme="minorHAnsi"/>
          <w:szCs w:val="24"/>
        </w:rPr>
        <w:t>persons with disabilities</w:t>
      </w:r>
      <w:r w:rsidRPr="00ED70E4">
        <w:rPr>
          <w:rFonts w:cstheme="minorHAnsi"/>
          <w:szCs w:val="24"/>
        </w:rPr>
        <w:t xml:space="preserve"> by 2025. The Government did not effectively address the need to achieve this in </w:t>
      </w:r>
      <w:r w:rsidR="001347DC" w:rsidRPr="00ED70E4">
        <w:rPr>
          <w:rFonts w:cstheme="minorHAnsi"/>
          <w:szCs w:val="24"/>
        </w:rPr>
        <w:t>schools’-built</w:t>
      </w:r>
      <w:r w:rsidRPr="00ED70E4">
        <w:rPr>
          <w:rFonts w:cstheme="minorHAnsi"/>
          <w:szCs w:val="24"/>
        </w:rPr>
        <w:t xml:space="preserve"> environment</w:t>
      </w:r>
      <w:r w:rsidR="003745F5" w:rsidRPr="00ED70E4">
        <w:rPr>
          <w:rFonts w:cstheme="minorHAnsi"/>
          <w:szCs w:val="24"/>
        </w:rPr>
        <w:t>s</w:t>
      </w:r>
      <w:r w:rsidRPr="00ED70E4">
        <w:rPr>
          <w:rFonts w:cstheme="minorHAnsi"/>
          <w:szCs w:val="24"/>
        </w:rPr>
        <w:t xml:space="preserve"> up until now. These recommendations are designed to achieve the </w:t>
      </w:r>
      <w:r w:rsidR="0097175D" w:rsidRPr="00ED70E4">
        <w:rPr>
          <w:rFonts w:cstheme="minorHAnsi"/>
          <w:szCs w:val="24"/>
        </w:rPr>
        <w:t>Accessibility for Ontarians with Disabilities Act</w:t>
      </w:r>
      <w:r w:rsidRPr="00ED70E4">
        <w:rPr>
          <w:rFonts w:cstheme="minorHAnsi"/>
          <w:szCs w:val="24"/>
        </w:rPr>
        <w:t xml:space="preserve">’s goals. It will be for the Government to implement measures to ensure that school boards can fulfil them. </w:t>
      </w:r>
    </w:p>
    <w:p w14:paraId="558A5463" w14:textId="2009177B" w:rsidR="0022568B" w:rsidRPr="00ED70E4" w:rsidRDefault="0022568B" w:rsidP="0022568B">
      <w:pPr>
        <w:rPr>
          <w:rFonts w:cstheme="minorHAnsi"/>
          <w:szCs w:val="24"/>
        </w:rPr>
      </w:pPr>
      <w:r w:rsidRPr="00ED70E4">
        <w:rPr>
          <w:rFonts w:cstheme="minorHAnsi"/>
          <w:szCs w:val="24"/>
        </w:rPr>
        <w:t xml:space="preserve">The intent/rationale of these recommendations is to ensure that as soon as possible, and no later than January 1, 2025, the built environment in the education system, such as schools themselves, their yards, playgrounds etc., and the equipment on those premises (such as gym and playground equipment) would all be fully accessible to </w:t>
      </w:r>
      <w:r w:rsidR="004F10C6" w:rsidRPr="00ED70E4">
        <w:rPr>
          <w:rFonts w:cstheme="minorHAnsi"/>
          <w:szCs w:val="24"/>
        </w:rPr>
        <w:t>persons with disabilities</w:t>
      </w:r>
      <w:r w:rsidRPr="00ED70E4">
        <w:rPr>
          <w:rFonts w:cstheme="minorHAnsi"/>
          <w:szCs w:val="24"/>
        </w:rPr>
        <w:t xml:space="preserve"> and would be designed based on the principle of universal design. Where school programs or trips take place outside the school, these will be held at locations that are </w:t>
      </w:r>
      <w:r w:rsidR="00216380" w:rsidRPr="00ED70E4">
        <w:rPr>
          <w:rFonts w:cstheme="minorHAnsi"/>
          <w:szCs w:val="24"/>
        </w:rPr>
        <w:t>disability accessible</w:t>
      </w:r>
      <w:r w:rsidRPr="00ED70E4">
        <w:rPr>
          <w:rFonts w:cstheme="minorHAnsi"/>
          <w:szCs w:val="24"/>
        </w:rPr>
        <w:t>. The intent/rationale is also to ensure that no public money is used to create new barriers or perpetuate existing barriers in the school system.</w:t>
      </w:r>
    </w:p>
    <w:p w14:paraId="36D447D0" w14:textId="77777777" w:rsidR="0022568B" w:rsidRPr="00ED70E4" w:rsidRDefault="0022568B" w:rsidP="0022568B">
      <w:pPr>
        <w:rPr>
          <w:rFonts w:cstheme="minorHAnsi"/>
          <w:szCs w:val="24"/>
        </w:rPr>
      </w:pPr>
      <w:r w:rsidRPr="00ED70E4">
        <w:rPr>
          <w:rFonts w:cstheme="minorHAnsi"/>
          <w:szCs w:val="24"/>
        </w:rPr>
        <w:t>Ontario Building Code (OBC)</w:t>
      </w:r>
    </w:p>
    <w:p w14:paraId="08D3B4FB" w14:textId="1420976F" w:rsidR="0022568B" w:rsidRPr="00ED70E4" w:rsidRDefault="0022568B" w:rsidP="00413573">
      <w:pPr>
        <w:pStyle w:val="ListParagraph"/>
        <w:numPr>
          <w:ilvl w:val="0"/>
          <w:numId w:val="6"/>
        </w:numPr>
        <w:spacing w:after="0"/>
        <w:rPr>
          <w:rFonts w:cstheme="minorHAnsi"/>
          <w:szCs w:val="24"/>
        </w:rPr>
      </w:pPr>
      <w:r w:rsidRPr="00ED70E4">
        <w:rPr>
          <w:rFonts w:cstheme="minorHAnsi"/>
          <w:szCs w:val="24"/>
        </w:rPr>
        <w:t>O</w:t>
      </w:r>
      <w:r w:rsidR="00DA393E" w:rsidRPr="00ED70E4">
        <w:rPr>
          <w:rFonts w:cstheme="minorHAnsi"/>
          <w:szCs w:val="24"/>
        </w:rPr>
        <w:t>ntario Building Code</w:t>
      </w:r>
      <w:r w:rsidRPr="00ED70E4">
        <w:rPr>
          <w:rFonts w:cstheme="minorHAnsi"/>
          <w:szCs w:val="24"/>
        </w:rPr>
        <w:t xml:space="preserve"> and existing accessibility standards do not set out all the modern and sufficient accessibility requirements for the built environment in Ontario.</w:t>
      </w:r>
    </w:p>
    <w:p w14:paraId="3CD2C06C" w14:textId="77777777" w:rsidR="0022568B" w:rsidRPr="00ED70E4" w:rsidRDefault="0022568B" w:rsidP="00413573">
      <w:pPr>
        <w:pStyle w:val="ListParagraph"/>
        <w:numPr>
          <w:ilvl w:val="0"/>
          <w:numId w:val="6"/>
        </w:numPr>
        <w:spacing w:after="0"/>
        <w:rPr>
          <w:rFonts w:cstheme="minorHAnsi"/>
          <w:szCs w:val="24"/>
        </w:rPr>
      </w:pPr>
      <w:r w:rsidRPr="00ED70E4">
        <w:rPr>
          <w:rFonts w:cstheme="minorHAnsi"/>
          <w:szCs w:val="24"/>
        </w:rPr>
        <w:t xml:space="preserve">The building code is largely if not entirely designed to address the needs of </w:t>
      </w:r>
      <w:r w:rsidRPr="00ED70E4">
        <w:rPr>
          <w:rFonts w:cstheme="minorHAnsi"/>
          <w:szCs w:val="24"/>
          <w:u w:val="single"/>
        </w:rPr>
        <w:t>adults</w:t>
      </w:r>
      <w:r w:rsidRPr="00ED70E4">
        <w:rPr>
          <w:rFonts w:cstheme="minorHAnsi"/>
          <w:szCs w:val="24"/>
        </w:rPr>
        <w:t xml:space="preserve">, not children or the specific types of spaces found in K through 12 schools. </w:t>
      </w:r>
    </w:p>
    <w:p w14:paraId="6B013806" w14:textId="77777777" w:rsidR="00D05A0F" w:rsidRPr="00ED70E4" w:rsidRDefault="00D05A0F" w:rsidP="0022568B">
      <w:pPr>
        <w:rPr>
          <w:rFonts w:cstheme="minorHAnsi"/>
          <w:szCs w:val="24"/>
        </w:rPr>
      </w:pPr>
    </w:p>
    <w:p w14:paraId="5EEB1B66" w14:textId="442C1A7E" w:rsidR="0022568B" w:rsidRPr="00ED70E4" w:rsidRDefault="0022568B" w:rsidP="0022568B">
      <w:pPr>
        <w:rPr>
          <w:rFonts w:cstheme="minorHAnsi"/>
          <w:szCs w:val="24"/>
        </w:rPr>
      </w:pPr>
      <w:r w:rsidRPr="00ED70E4">
        <w:rPr>
          <w:rFonts w:cstheme="minorHAnsi"/>
          <w:szCs w:val="24"/>
        </w:rPr>
        <w:t>Accessibility Standards</w:t>
      </w:r>
    </w:p>
    <w:p w14:paraId="7C86FAE2" w14:textId="77777777" w:rsidR="0022568B" w:rsidRPr="00ED70E4" w:rsidRDefault="0022568B" w:rsidP="00413573">
      <w:pPr>
        <w:pStyle w:val="ListParagraph"/>
        <w:numPr>
          <w:ilvl w:val="0"/>
          <w:numId w:val="6"/>
        </w:numPr>
        <w:spacing w:after="0"/>
        <w:rPr>
          <w:rFonts w:cstheme="minorHAnsi"/>
          <w:szCs w:val="24"/>
        </w:rPr>
      </w:pPr>
      <w:r w:rsidRPr="00ED70E4">
        <w:rPr>
          <w:rFonts w:cstheme="minorHAnsi"/>
          <w:szCs w:val="24"/>
        </w:rPr>
        <w:t xml:space="preserve">The Government of Ontario and the </w:t>
      </w:r>
      <w:r w:rsidRPr="00ED70E4">
        <w:rPr>
          <w:rFonts w:cstheme="minorHAnsi"/>
          <w:szCs w:val="24"/>
          <w:lang w:val="en-US"/>
        </w:rPr>
        <w:t xml:space="preserve">Ministry of Education </w:t>
      </w:r>
      <w:r w:rsidRPr="00ED70E4">
        <w:rPr>
          <w:rFonts w:cstheme="minorHAnsi"/>
          <w:szCs w:val="24"/>
        </w:rPr>
        <w:t xml:space="preserve">have no accessibility standard for the built environment in schools, whether old or new schools. The Government should develop a Built Environment Accessibility Standard to substantially strengthen the accessibility provisions in the </w:t>
      </w:r>
      <w:r w:rsidRPr="00ED70E4">
        <w:rPr>
          <w:rFonts w:cstheme="minorHAnsi"/>
          <w:i/>
          <w:szCs w:val="24"/>
        </w:rPr>
        <w:t>Ontario Building Code</w:t>
      </w:r>
      <w:r w:rsidRPr="00ED70E4">
        <w:rPr>
          <w:rFonts w:cstheme="minorHAnsi"/>
          <w:szCs w:val="24"/>
        </w:rPr>
        <w:t>.</w:t>
      </w:r>
    </w:p>
    <w:p w14:paraId="6153A058" w14:textId="571A42E8" w:rsidR="0022568B" w:rsidRPr="00ED70E4" w:rsidRDefault="0022568B" w:rsidP="00413573">
      <w:pPr>
        <w:pStyle w:val="ListParagraph"/>
        <w:numPr>
          <w:ilvl w:val="0"/>
          <w:numId w:val="6"/>
        </w:numPr>
        <w:spacing w:after="0"/>
        <w:rPr>
          <w:rFonts w:cstheme="minorHAnsi"/>
          <w:szCs w:val="24"/>
          <w:lang w:val="en-US"/>
        </w:rPr>
      </w:pPr>
      <w:r w:rsidRPr="00ED70E4">
        <w:rPr>
          <w:rFonts w:cstheme="minorHAnsi"/>
          <w:szCs w:val="24"/>
          <w:lang w:val="en-US"/>
        </w:rPr>
        <w:t xml:space="preserve">Neither the Ministry of Education nor the individual school boards have any expertise on staff on how to design a school to be accessible to </w:t>
      </w:r>
      <w:r w:rsidR="004F10C6" w:rsidRPr="00ED70E4">
        <w:rPr>
          <w:rFonts w:cstheme="minorHAnsi"/>
          <w:szCs w:val="24"/>
          <w:lang w:val="en-US"/>
        </w:rPr>
        <w:t>persons with disabilities</w:t>
      </w:r>
      <w:r w:rsidRPr="00ED70E4">
        <w:rPr>
          <w:rFonts w:cstheme="minorHAnsi"/>
          <w:szCs w:val="24"/>
          <w:lang w:val="en-US"/>
        </w:rPr>
        <w:t xml:space="preserve">. Architects and design and construction teams have no standardized education for accessibility beyond building code minima. Many are not aware of or understand the current minimal requirements of the </w:t>
      </w:r>
      <w:r w:rsidR="0097175D" w:rsidRPr="00ED70E4">
        <w:rPr>
          <w:rFonts w:cstheme="minorHAnsi"/>
          <w:szCs w:val="24"/>
          <w:lang w:val="en-US"/>
        </w:rPr>
        <w:t>Accessibility for Ontarians with Disabilities Act’s</w:t>
      </w:r>
      <w:r w:rsidRPr="00ED70E4">
        <w:rPr>
          <w:rFonts w:cstheme="minorHAnsi"/>
          <w:szCs w:val="24"/>
          <w:lang w:val="en-US"/>
        </w:rPr>
        <w:t xml:space="preserve"> Design of Public spaces enacted in 2013. </w:t>
      </w:r>
    </w:p>
    <w:p w14:paraId="603B2DB4" w14:textId="06C3ED63" w:rsidR="0022568B" w:rsidRPr="00ED70E4" w:rsidRDefault="0022568B" w:rsidP="00413573">
      <w:pPr>
        <w:pStyle w:val="ListParagraph"/>
        <w:numPr>
          <w:ilvl w:val="0"/>
          <w:numId w:val="6"/>
        </w:numPr>
        <w:spacing w:after="0"/>
        <w:rPr>
          <w:rFonts w:cstheme="minorHAnsi"/>
          <w:szCs w:val="24"/>
          <w:lang w:val="en-US"/>
        </w:rPr>
      </w:pPr>
      <w:r w:rsidRPr="00ED70E4">
        <w:rPr>
          <w:rFonts w:cstheme="minorHAnsi"/>
          <w:szCs w:val="24"/>
          <w:lang w:val="en-US"/>
        </w:rPr>
        <w:t xml:space="preserve">When the Ministry reviews proposals from a school board for construction of a new school or renovation of an existing school, the Ministry does not require those plans to be accessible to </w:t>
      </w:r>
      <w:r w:rsidR="004F10C6" w:rsidRPr="00ED70E4">
        <w:rPr>
          <w:rFonts w:cstheme="minorHAnsi"/>
          <w:szCs w:val="24"/>
          <w:lang w:val="en-US"/>
        </w:rPr>
        <w:t>persons with disabilities</w:t>
      </w:r>
      <w:r w:rsidRPr="00ED70E4">
        <w:rPr>
          <w:rFonts w:cstheme="minorHAnsi"/>
          <w:szCs w:val="24"/>
          <w:lang w:val="en-US"/>
        </w:rPr>
        <w:t xml:space="preserve">, but instead, leaves it to each school board to address accessibility as much or as little as it wishes. </w:t>
      </w:r>
    </w:p>
    <w:p w14:paraId="59553525" w14:textId="5384CEBE" w:rsidR="0022568B" w:rsidRPr="00ED70E4" w:rsidRDefault="0022568B" w:rsidP="00413573">
      <w:pPr>
        <w:pStyle w:val="ListParagraph"/>
        <w:numPr>
          <w:ilvl w:val="0"/>
          <w:numId w:val="6"/>
        </w:numPr>
        <w:spacing w:after="0"/>
        <w:rPr>
          <w:rFonts w:cstheme="minorHAnsi"/>
          <w:szCs w:val="24"/>
          <w:lang w:val="en-US"/>
        </w:rPr>
      </w:pPr>
      <w:r w:rsidRPr="00ED70E4">
        <w:rPr>
          <w:rFonts w:cstheme="minorHAnsi"/>
          <w:szCs w:val="24"/>
        </w:rPr>
        <w:t xml:space="preserve">It is left to each school board to come up with its own designs to address accessibility in the built environment in schools and at other school board locations </w:t>
      </w:r>
      <w:r w:rsidRPr="00ED70E4">
        <w:rPr>
          <w:rFonts w:cstheme="minorHAnsi"/>
          <w:szCs w:val="24"/>
          <w:lang w:val="en-US"/>
        </w:rPr>
        <w:t xml:space="preserve">even though the needs of </w:t>
      </w:r>
      <w:r w:rsidR="004F10C6" w:rsidRPr="00ED70E4">
        <w:rPr>
          <w:rFonts w:cstheme="minorHAnsi"/>
          <w:szCs w:val="24"/>
          <w:lang w:val="en-US"/>
        </w:rPr>
        <w:t>persons with disabilities</w:t>
      </w:r>
      <w:r w:rsidRPr="00ED70E4">
        <w:rPr>
          <w:rFonts w:cstheme="minorHAnsi"/>
          <w:szCs w:val="24"/>
          <w:lang w:val="en-US"/>
        </w:rPr>
        <w:t xml:space="preserve"> to an accessible built environment do not vary from community to community around Ontario. An inaccessible doorway is an inaccessible doorway, whether in Kingston or Chatham</w:t>
      </w:r>
      <w:r w:rsidRPr="00ED70E4">
        <w:rPr>
          <w:rFonts w:cstheme="minorHAnsi"/>
          <w:szCs w:val="24"/>
        </w:rPr>
        <w:t>.</w:t>
      </w:r>
    </w:p>
    <w:p w14:paraId="34E4B5B7" w14:textId="77777777" w:rsidR="0022568B" w:rsidRPr="00ED70E4" w:rsidRDefault="0022568B" w:rsidP="0022568B">
      <w:pPr>
        <w:rPr>
          <w:rFonts w:cstheme="minorHAnsi"/>
          <w:b/>
          <w:bCs/>
          <w:szCs w:val="24"/>
        </w:rPr>
      </w:pPr>
    </w:p>
    <w:p w14:paraId="451C0F30" w14:textId="77777777" w:rsidR="0022568B" w:rsidRPr="00ED70E4" w:rsidRDefault="0022568B" w:rsidP="0022568B">
      <w:pPr>
        <w:rPr>
          <w:rFonts w:cstheme="minorHAnsi"/>
          <w:b/>
          <w:bCs/>
          <w:szCs w:val="24"/>
        </w:rPr>
      </w:pPr>
      <w:r w:rsidRPr="00ED70E4">
        <w:rPr>
          <w:rFonts w:cstheme="minorHAnsi"/>
          <w:b/>
          <w:bCs/>
          <w:szCs w:val="24"/>
        </w:rPr>
        <w:t xml:space="preserve">Summary of Recommendations for Mandatory Beyond Building Code Accessibility Requirements </w:t>
      </w:r>
    </w:p>
    <w:p w14:paraId="607F78E1" w14:textId="77777777" w:rsidR="0022568B" w:rsidRPr="00ED70E4" w:rsidRDefault="0022568B" w:rsidP="0022568B">
      <w:pPr>
        <w:rPr>
          <w:rFonts w:cstheme="minorHAnsi"/>
          <w:szCs w:val="24"/>
        </w:rPr>
      </w:pPr>
      <w:r w:rsidRPr="00ED70E4">
        <w:rPr>
          <w:rFonts w:cstheme="minorHAnsi"/>
          <w:szCs w:val="24"/>
        </w:rPr>
        <w:t>This section includes 3 different areas of requirements for</w:t>
      </w:r>
      <w:r w:rsidRPr="00ED70E4">
        <w:rPr>
          <w:rFonts w:cstheme="minorHAnsi"/>
          <w:b/>
          <w:bCs/>
          <w:szCs w:val="24"/>
        </w:rPr>
        <w:t xml:space="preserve"> </w:t>
      </w:r>
      <w:r w:rsidRPr="00ED70E4">
        <w:rPr>
          <w:rFonts w:cstheme="minorHAnsi"/>
          <w:szCs w:val="24"/>
        </w:rPr>
        <w:t>beyond code additional mandatory requirements for schools and associated facilities including the exterior site elements, the buildings interior elements, and universal design better practices.</w:t>
      </w:r>
    </w:p>
    <w:p w14:paraId="154D44C7" w14:textId="77777777" w:rsidR="0022568B" w:rsidRPr="00ED70E4" w:rsidRDefault="0022568B" w:rsidP="0022568B">
      <w:pPr>
        <w:rPr>
          <w:rFonts w:cstheme="minorHAnsi"/>
          <w:b/>
          <w:bCs/>
          <w:szCs w:val="24"/>
        </w:rPr>
      </w:pPr>
      <w:r w:rsidRPr="00ED70E4">
        <w:rPr>
          <w:rFonts w:cstheme="minorHAnsi"/>
          <w:b/>
          <w:bCs/>
          <w:szCs w:val="24"/>
        </w:rPr>
        <w:t>The exterior site elements include five topics:</w:t>
      </w:r>
    </w:p>
    <w:p w14:paraId="5054557E" w14:textId="77777777" w:rsidR="0022568B" w:rsidRPr="00ED70E4" w:rsidRDefault="0022568B" w:rsidP="0022568B">
      <w:pPr>
        <w:rPr>
          <w:rFonts w:cstheme="minorHAnsi"/>
          <w:szCs w:val="24"/>
        </w:rPr>
      </w:pPr>
      <w:r w:rsidRPr="00ED70E4">
        <w:rPr>
          <w:rFonts w:cstheme="minorHAnsi"/>
          <w:szCs w:val="24"/>
        </w:rPr>
        <w:t>1. Access to the site for pedestrians</w:t>
      </w:r>
    </w:p>
    <w:p w14:paraId="4E609C63" w14:textId="77777777" w:rsidR="0022568B" w:rsidRPr="00ED70E4" w:rsidRDefault="0022568B" w:rsidP="0022568B">
      <w:pPr>
        <w:rPr>
          <w:rFonts w:cstheme="minorHAnsi"/>
          <w:szCs w:val="24"/>
        </w:rPr>
      </w:pPr>
      <w:r w:rsidRPr="00ED70E4">
        <w:rPr>
          <w:rFonts w:cstheme="minorHAnsi"/>
          <w:szCs w:val="24"/>
        </w:rPr>
        <w:t>2. Access to the site for vehicles</w:t>
      </w:r>
    </w:p>
    <w:p w14:paraId="6B5C6518" w14:textId="77777777" w:rsidR="0022568B" w:rsidRPr="00ED70E4" w:rsidRDefault="0022568B" w:rsidP="0022568B">
      <w:pPr>
        <w:rPr>
          <w:rFonts w:cstheme="minorHAnsi"/>
          <w:szCs w:val="24"/>
        </w:rPr>
      </w:pPr>
      <w:r w:rsidRPr="00ED70E4">
        <w:rPr>
          <w:rFonts w:cstheme="minorHAnsi"/>
          <w:szCs w:val="24"/>
        </w:rPr>
        <w:t>3. Parking</w:t>
      </w:r>
    </w:p>
    <w:p w14:paraId="529F2F78" w14:textId="77777777" w:rsidR="0022568B" w:rsidRPr="00ED70E4" w:rsidRDefault="0022568B" w:rsidP="0022568B">
      <w:pPr>
        <w:rPr>
          <w:rFonts w:cstheme="minorHAnsi"/>
          <w:szCs w:val="24"/>
        </w:rPr>
      </w:pPr>
      <w:r w:rsidRPr="00ED70E4">
        <w:rPr>
          <w:rFonts w:cstheme="minorHAnsi"/>
          <w:szCs w:val="24"/>
        </w:rPr>
        <w:t>4. Exterior doors</w:t>
      </w:r>
    </w:p>
    <w:p w14:paraId="3FED0235" w14:textId="77777777" w:rsidR="0022568B" w:rsidRPr="00ED70E4" w:rsidRDefault="0022568B" w:rsidP="0022568B">
      <w:pPr>
        <w:rPr>
          <w:rFonts w:cstheme="minorHAnsi"/>
          <w:szCs w:val="24"/>
        </w:rPr>
      </w:pPr>
      <w:r w:rsidRPr="00ED70E4">
        <w:rPr>
          <w:rFonts w:cstheme="minorHAnsi"/>
          <w:szCs w:val="24"/>
        </w:rPr>
        <w:t xml:space="preserve">5. Public Playgrounds on or Adjacent to School Property </w:t>
      </w:r>
    </w:p>
    <w:p w14:paraId="027A8F83" w14:textId="77777777" w:rsidR="0022568B" w:rsidRPr="00ED70E4" w:rsidRDefault="0022568B" w:rsidP="0022568B">
      <w:pPr>
        <w:rPr>
          <w:rFonts w:cstheme="minorHAnsi"/>
          <w:b/>
          <w:bCs/>
          <w:szCs w:val="24"/>
        </w:rPr>
      </w:pPr>
      <w:r w:rsidRPr="00ED70E4">
        <w:rPr>
          <w:rFonts w:cstheme="minorHAnsi"/>
          <w:b/>
          <w:bCs/>
          <w:szCs w:val="24"/>
        </w:rPr>
        <w:t>The interior building elements include 10 topics:</w:t>
      </w:r>
    </w:p>
    <w:p w14:paraId="32E0496A" w14:textId="77777777" w:rsidR="0022568B" w:rsidRPr="00ED70E4" w:rsidRDefault="0022568B" w:rsidP="0022568B">
      <w:pPr>
        <w:rPr>
          <w:rFonts w:cstheme="minorHAnsi"/>
          <w:szCs w:val="24"/>
        </w:rPr>
      </w:pPr>
      <w:r w:rsidRPr="00ED70E4">
        <w:rPr>
          <w:rFonts w:cstheme="minorHAnsi"/>
          <w:szCs w:val="24"/>
        </w:rPr>
        <w:t>1. Entrances</w:t>
      </w:r>
    </w:p>
    <w:p w14:paraId="616D4385" w14:textId="77777777" w:rsidR="0022568B" w:rsidRPr="00ED70E4" w:rsidRDefault="0022568B" w:rsidP="0022568B">
      <w:pPr>
        <w:rPr>
          <w:rFonts w:cstheme="minorHAnsi"/>
          <w:szCs w:val="24"/>
        </w:rPr>
      </w:pPr>
      <w:r w:rsidRPr="00ED70E4">
        <w:rPr>
          <w:rFonts w:cstheme="minorHAnsi"/>
          <w:szCs w:val="24"/>
        </w:rPr>
        <w:t>2. Door</w:t>
      </w:r>
    </w:p>
    <w:p w14:paraId="37C43842" w14:textId="77777777" w:rsidR="0022568B" w:rsidRPr="00ED70E4" w:rsidRDefault="0022568B" w:rsidP="0022568B">
      <w:pPr>
        <w:rPr>
          <w:rFonts w:cstheme="minorHAnsi"/>
          <w:szCs w:val="24"/>
        </w:rPr>
      </w:pPr>
      <w:r w:rsidRPr="00ED70E4">
        <w:rPr>
          <w:rFonts w:cstheme="minorHAnsi"/>
          <w:szCs w:val="24"/>
        </w:rPr>
        <w:t>3. Layout</w:t>
      </w:r>
    </w:p>
    <w:p w14:paraId="7DAF07E0" w14:textId="77777777" w:rsidR="0022568B" w:rsidRPr="00ED70E4" w:rsidRDefault="0022568B" w:rsidP="0022568B">
      <w:pPr>
        <w:rPr>
          <w:rFonts w:cstheme="minorHAnsi"/>
          <w:szCs w:val="24"/>
        </w:rPr>
      </w:pPr>
      <w:r w:rsidRPr="00ED70E4">
        <w:rPr>
          <w:rFonts w:cstheme="minorHAnsi"/>
          <w:szCs w:val="24"/>
        </w:rPr>
        <w:t>4. Gates, Turnstiles and Openings</w:t>
      </w:r>
    </w:p>
    <w:p w14:paraId="3ECE1CA7" w14:textId="77777777" w:rsidR="0022568B" w:rsidRPr="00ED70E4" w:rsidRDefault="0022568B" w:rsidP="0022568B">
      <w:pPr>
        <w:rPr>
          <w:rFonts w:cstheme="minorHAnsi"/>
          <w:szCs w:val="24"/>
        </w:rPr>
      </w:pPr>
      <w:bookmarkStart w:id="145" w:name="a4.1.8"/>
      <w:r w:rsidRPr="00ED70E4">
        <w:rPr>
          <w:rFonts w:cstheme="minorHAnsi"/>
          <w:szCs w:val="24"/>
        </w:rPr>
        <w:t>5. Windows, Glazed Screens and Sidelights</w:t>
      </w:r>
      <w:bookmarkEnd w:id="145"/>
    </w:p>
    <w:p w14:paraId="042E0B50" w14:textId="77777777" w:rsidR="0022568B" w:rsidRPr="00ED70E4" w:rsidRDefault="0022568B" w:rsidP="0022568B">
      <w:pPr>
        <w:rPr>
          <w:rFonts w:cstheme="minorHAnsi"/>
          <w:szCs w:val="24"/>
        </w:rPr>
      </w:pPr>
      <w:r w:rsidRPr="00ED70E4">
        <w:rPr>
          <w:rFonts w:cstheme="minorHAnsi"/>
          <w:szCs w:val="24"/>
        </w:rPr>
        <w:t>6. Circulation including Elevators, Ramps and Stairs</w:t>
      </w:r>
    </w:p>
    <w:p w14:paraId="7574AAF7" w14:textId="77777777" w:rsidR="0022568B" w:rsidRPr="00ED70E4" w:rsidRDefault="0022568B" w:rsidP="0022568B">
      <w:pPr>
        <w:rPr>
          <w:rFonts w:cstheme="minorHAnsi"/>
          <w:szCs w:val="24"/>
        </w:rPr>
      </w:pPr>
      <w:r w:rsidRPr="00ED70E4">
        <w:rPr>
          <w:rFonts w:cstheme="minorHAnsi"/>
          <w:szCs w:val="24"/>
        </w:rPr>
        <w:t>7. Drinking Fountains</w:t>
      </w:r>
    </w:p>
    <w:p w14:paraId="17CFBAB2" w14:textId="77777777" w:rsidR="0022568B" w:rsidRPr="00ED70E4" w:rsidRDefault="0022568B" w:rsidP="0022568B">
      <w:pPr>
        <w:rPr>
          <w:rFonts w:cstheme="minorHAnsi"/>
          <w:szCs w:val="24"/>
        </w:rPr>
      </w:pPr>
      <w:r w:rsidRPr="00ED70E4">
        <w:rPr>
          <w:rFonts w:cstheme="minorHAnsi"/>
          <w:szCs w:val="24"/>
        </w:rPr>
        <w:t>8. General Facilities</w:t>
      </w:r>
    </w:p>
    <w:p w14:paraId="173A06F9" w14:textId="77777777" w:rsidR="0022568B" w:rsidRPr="00ED70E4" w:rsidRDefault="0022568B" w:rsidP="0022568B">
      <w:pPr>
        <w:rPr>
          <w:rFonts w:cstheme="minorHAnsi"/>
          <w:szCs w:val="24"/>
        </w:rPr>
      </w:pPr>
      <w:r w:rsidRPr="00ED70E4">
        <w:rPr>
          <w:rFonts w:cstheme="minorHAnsi"/>
          <w:szCs w:val="24"/>
        </w:rPr>
        <w:t>9. Washroom Facilities</w:t>
      </w:r>
    </w:p>
    <w:p w14:paraId="282A3CCD" w14:textId="77777777" w:rsidR="0022568B" w:rsidRPr="00ED70E4" w:rsidRDefault="0022568B" w:rsidP="0022568B">
      <w:pPr>
        <w:rPr>
          <w:rFonts w:cstheme="minorHAnsi"/>
          <w:szCs w:val="24"/>
        </w:rPr>
      </w:pPr>
      <w:r w:rsidRPr="00ED70E4">
        <w:rPr>
          <w:rFonts w:cstheme="minorHAnsi"/>
          <w:szCs w:val="24"/>
        </w:rPr>
        <w:t xml:space="preserve">10. Specialty Room and Spaces </w:t>
      </w:r>
    </w:p>
    <w:p w14:paraId="776B3CBE" w14:textId="77777777" w:rsidR="0022568B" w:rsidRPr="00ED70E4" w:rsidRDefault="0022568B" w:rsidP="0022568B">
      <w:pPr>
        <w:rPr>
          <w:rFonts w:cstheme="minorHAnsi"/>
          <w:bCs/>
          <w:szCs w:val="24"/>
        </w:rPr>
      </w:pPr>
      <w:r w:rsidRPr="00ED70E4">
        <w:rPr>
          <w:rFonts w:cstheme="minorHAnsi"/>
          <w:bCs/>
          <w:szCs w:val="24"/>
        </w:rPr>
        <w:t>Finally, enhanced universal design best practice section includes 17 different elements and considerations have been provided based on feedback from a recognized accessibility and universal design expert for ways to improve building and facilities use for all users of the school and community.</w:t>
      </w:r>
    </w:p>
    <w:p w14:paraId="47CE5F5E" w14:textId="77777777" w:rsidR="00214487" w:rsidRDefault="00214487" w:rsidP="002B0A00">
      <w:pPr>
        <w:pStyle w:val="Heading4"/>
        <w:rPr>
          <w:rFonts w:cstheme="minorHAnsi"/>
          <w:szCs w:val="24"/>
        </w:rPr>
      </w:pPr>
      <w:bookmarkStart w:id="146" w:name="_Toc61430988"/>
      <w:bookmarkStart w:id="147" w:name="_Toc65827189"/>
      <w:bookmarkStart w:id="148" w:name="_Toc66173180"/>
      <w:bookmarkStart w:id="149" w:name="planningforemergencies"/>
    </w:p>
    <w:p w14:paraId="31CCC506" w14:textId="43DE7229" w:rsidR="00D05A0F" w:rsidRPr="00ED70E4" w:rsidRDefault="00D05A0F" w:rsidP="002B0A00">
      <w:pPr>
        <w:pStyle w:val="Heading4"/>
        <w:rPr>
          <w:rFonts w:cstheme="minorHAnsi"/>
          <w:szCs w:val="24"/>
        </w:rPr>
      </w:pPr>
      <w:r w:rsidRPr="00ED70E4">
        <w:rPr>
          <w:rFonts w:cstheme="minorHAnsi"/>
          <w:szCs w:val="24"/>
        </w:rPr>
        <w:t>Section Seven Recommendations:</w:t>
      </w:r>
      <w:bookmarkEnd w:id="146"/>
      <w:bookmarkEnd w:id="147"/>
      <w:bookmarkEnd w:id="148"/>
      <w:r w:rsidRPr="00ED70E4">
        <w:rPr>
          <w:rFonts w:cstheme="minorHAnsi"/>
          <w:szCs w:val="24"/>
        </w:rPr>
        <w:t xml:space="preserve"> </w:t>
      </w:r>
    </w:p>
    <w:p w14:paraId="1673E6CB" w14:textId="41A361F5" w:rsidR="00231331" w:rsidRPr="00ED70E4" w:rsidRDefault="00231331" w:rsidP="00231331">
      <w:pPr>
        <w:rPr>
          <w:rFonts w:cstheme="minorHAnsi"/>
          <w:szCs w:val="24"/>
          <w:lang w:val="en-US"/>
        </w:rPr>
      </w:pPr>
      <w:r w:rsidRPr="00ED70E4">
        <w:rPr>
          <w:rFonts w:cstheme="minorHAnsi"/>
          <w:b/>
          <w:bCs/>
          <w:szCs w:val="24"/>
          <w:lang w:val="en-US"/>
        </w:rPr>
        <w:t>Timeline:</w:t>
      </w:r>
      <w:r w:rsidRPr="00ED70E4">
        <w:rPr>
          <w:rFonts w:cstheme="minorHAnsi"/>
          <w:szCs w:val="24"/>
          <w:lang w:val="en-US"/>
        </w:rPr>
        <w:t xml:space="preserve"> 6 Months for all recommendations</w:t>
      </w:r>
    </w:p>
    <w:p w14:paraId="3AD12EC0" w14:textId="2830F788" w:rsidR="00EB7AED" w:rsidRPr="00ED70E4" w:rsidRDefault="00EB7AED" w:rsidP="00EB7AED">
      <w:pPr>
        <w:rPr>
          <w:rFonts w:cstheme="minorHAnsi"/>
          <w:b/>
          <w:bCs/>
          <w:szCs w:val="24"/>
        </w:rPr>
      </w:pPr>
      <w:r w:rsidRPr="00ED70E4">
        <w:rPr>
          <w:rFonts w:cstheme="minorHAnsi"/>
          <w:b/>
          <w:bCs/>
          <w:szCs w:val="24"/>
        </w:rPr>
        <w:t>Ensuring a Fully Accessible Built Environment at Schools</w:t>
      </w:r>
      <w:r w:rsidR="00E106B8" w:rsidRPr="00ED70E4">
        <w:rPr>
          <w:rFonts w:cstheme="minorHAnsi"/>
          <w:b/>
          <w:bCs/>
          <w:szCs w:val="24"/>
        </w:rPr>
        <w:t xml:space="preserve"> Recommendations</w:t>
      </w:r>
    </w:p>
    <w:p w14:paraId="05FB3D51" w14:textId="77777777" w:rsidR="00EB7AED" w:rsidRPr="00ED70E4" w:rsidRDefault="00EB7AED" w:rsidP="00EB7AED">
      <w:pPr>
        <w:rPr>
          <w:rFonts w:cstheme="minorHAnsi"/>
          <w:b/>
          <w:bCs/>
          <w:szCs w:val="24"/>
        </w:rPr>
      </w:pPr>
      <w:r w:rsidRPr="00ED70E4">
        <w:rPr>
          <w:rFonts w:cstheme="minorHAnsi"/>
          <w:b/>
          <w:bCs/>
          <w:szCs w:val="24"/>
        </w:rPr>
        <w:t xml:space="preserve">Barriers: </w:t>
      </w:r>
    </w:p>
    <w:p w14:paraId="126BFD6F" w14:textId="4071AEBC" w:rsidR="00EB7AED" w:rsidRPr="00ED70E4" w:rsidRDefault="00EB7AED" w:rsidP="00EB7AED">
      <w:pPr>
        <w:rPr>
          <w:rFonts w:cstheme="minorHAnsi"/>
          <w:szCs w:val="24"/>
        </w:rPr>
      </w:pPr>
      <w:r w:rsidRPr="00ED70E4">
        <w:rPr>
          <w:rFonts w:cstheme="minorHAnsi"/>
          <w:szCs w:val="24"/>
        </w:rPr>
        <w:t>Too often, the built environment where K-12 education programming is offered, have physical barriers that can partially or totally impede some students with disabilities from being able to enter or independently move around. These barriers also impede parents, teachers and other school staff and volunteers with disabilities.</w:t>
      </w:r>
    </w:p>
    <w:p w14:paraId="53E636DB" w14:textId="64493B89" w:rsidR="00EB7AED" w:rsidRPr="00ED70E4" w:rsidRDefault="00EB7AED" w:rsidP="00EB7AED">
      <w:pPr>
        <w:rPr>
          <w:rFonts w:cstheme="minorHAnsi"/>
          <w:szCs w:val="24"/>
        </w:rPr>
      </w:pPr>
      <w:r w:rsidRPr="00ED70E4">
        <w:rPr>
          <w:rFonts w:cstheme="minorHAnsi"/>
          <w:szCs w:val="24"/>
        </w:rPr>
        <w:t>The Ontario Ministry of Education does not effectively survey all school buildings to ensure that they are accessible, or to catalogue what accessibility improvements are needed.</w:t>
      </w:r>
    </w:p>
    <w:p w14:paraId="41D35DDA" w14:textId="5CD9FC86" w:rsidR="00EB7AED" w:rsidRPr="00ED70E4" w:rsidRDefault="00EB7AED" w:rsidP="00EB7AED">
      <w:pPr>
        <w:rPr>
          <w:rFonts w:cstheme="minorHAnsi"/>
          <w:szCs w:val="24"/>
        </w:rPr>
      </w:pPr>
      <w:r w:rsidRPr="00ED70E4">
        <w:rPr>
          <w:rFonts w:cstheme="minorHAnsi"/>
          <w:szCs w:val="24"/>
        </w:rPr>
        <w:t xml:space="preserve">The Ministry of Education’s specifications for new school construction do not require all accessibility </w:t>
      </w:r>
      <w:r w:rsidR="001347DC" w:rsidRPr="00ED70E4">
        <w:rPr>
          <w:rFonts w:cstheme="minorHAnsi"/>
          <w:szCs w:val="24"/>
        </w:rPr>
        <w:t>features or</w:t>
      </w:r>
      <w:r w:rsidRPr="00ED70E4">
        <w:rPr>
          <w:rFonts w:cstheme="minorHAnsi"/>
          <w:szCs w:val="24"/>
        </w:rPr>
        <w:t xml:space="preserve"> can even preclude needed accessibility features in a new school or other education facility.</w:t>
      </w:r>
    </w:p>
    <w:p w14:paraId="64C45C6B" w14:textId="77777777" w:rsidR="00EB7AED" w:rsidRPr="00ED70E4" w:rsidRDefault="00EB7AED" w:rsidP="00EB7AED">
      <w:pPr>
        <w:rPr>
          <w:rFonts w:cstheme="minorHAnsi"/>
          <w:b/>
          <w:bCs/>
          <w:szCs w:val="24"/>
        </w:rPr>
      </w:pPr>
      <w:r w:rsidRPr="00ED70E4">
        <w:rPr>
          <w:rFonts w:cstheme="minorHAnsi"/>
          <w:b/>
          <w:bCs/>
          <w:szCs w:val="24"/>
        </w:rPr>
        <w:t>Recommendations:</w:t>
      </w:r>
    </w:p>
    <w:p w14:paraId="5C1A681C" w14:textId="6A9D9842" w:rsidR="00EB7AED" w:rsidRPr="00ED70E4" w:rsidRDefault="00763C86" w:rsidP="005309D4">
      <w:pPr>
        <w:tabs>
          <w:tab w:val="left" w:pos="1843"/>
        </w:tabs>
        <w:spacing w:after="0"/>
        <w:rPr>
          <w:rFonts w:cstheme="minorHAnsi"/>
          <w:szCs w:val="24"/>
        </w:rPr>
      </w:pPr>
      <w:r w:rsidRPr="00ED70E4">
        <w:rPr>
          <w:rFonts w:cstheme="minorHAnsi"/>
          <w:b/>
          <w:bCs/>
          <w:szCs w:val="24"/>
        </w:rPr>
        <w:t>69.</w:t>
      </w:r>
      <w:r w:rsidR="00EB7AED" w:rsidRPr="00ED70E4">
        <w:rPr>
          <w:rFonts w:cstheme="minorHAnsi"/>
          <w:szCs w:val="24"/>
        </w:rPr>
        <w:t xml:space="preserve"> The K-12 Education Accessibility Standard should set out specific requirements for accessibility of the built environment in schools and other locations where education programs are to be offered. Accessibility requirements should not only include the needs of people with mobility disabilities. They should include the needs of people with other disabilities such as (but not limited to) people with vision and/or hearing loss, autism, intellectual or developmental disabilities, learning disabilities or mental health disorders. There should be no priorities among disabilities. These requirements should meet the accessibility requirements of the Ontario Human Rights Code and the Canadian Charter of Rights and Freedoms. These should include:</w:t>
      </w:r>
    </w:p>
    <w:p w14:paraId="61A0F0B5" w14:textId="6DAEB37E" w:rsidR="00EB7AED" w:rsidRPr="00ED70E4" w:rsidRDefault="00EB7AED" w:rsidP="00413573">
      <w:pPr>
        <w:pStyle w:val="ListParagraph"/>
        <w:numPr>
          <w:ilvl w:val="1"/>
          <w:numId w:val="32"/>
        </w:numPr>
        <w:spacing w:after="0" w:line="240" w:lineRule="auto"/>
        <w:rPr>
          <w:rFonts w:cstheme="minorHAnsi"/>
          <w:szCs w:val="24"/>
        </w:rPr>
      </w:pPr>
      <w:r w:rsidRPr="00ED70E4">
        <w:rPr>
          <w:rFonts w:cstheme="minorHAnsi"/>
          <w:szCs w:val="24"/>
        </w:rPr>
        <w:t>Specific requirements to be included in a new school to be built.</w:t>
      </w:r>
    </w:p>
    <w:p w14:paraId="763F29E4" w14:textId="1C07F77B" w:rsidR="00EB7AED" w:rsidRPr="00ED70E4" w:rsidRDefault="00EB7AED" w:rsidP="00413573">
      <w:pPr>
        <w:pStyle w:val="ListParagraph"/>
        <w:numPr>
          <w:ilvl w:val="1"/>
          <w:numId w:val="32"/>
        </w:numPr>
        <w:spacing w:after="0" w:line="240" w:lineRule="auto"/>
        <w:rPr>
          <w:rFonts w:cstheme="minorHAnsi"/>
          <w:szCs w:val="24"/>
        </w:rPr>
      </w:pPr>
      <w:r w:rsidRPr="00ED70E4">
        <w:rPr>
          <w:rFonts w:cstheme="minorHAnsi"/>
          <w:szCs w:val="24"/>
        </w:rPr>
        <w:t xml:space="preserve">Requirements to be included in a renovation of or an addition to an existing school, and </w:t>
      </w:r>
    </w:p>
    <w:p w14:paraId="7036FD5F" w14:textId="29A817A9" w:rsidR="00EB7AED" w:rsidRPr="00ED70E4" w:rsidRDefault="00EB7AED" w:rsidP="00413573">
      <w:pPr>
        <w:pStyle w:val="ListParagraph"/>
        <w:numPr>
          <w:ilvl w:val="1"/>
          <w:numId w:val="32"/>
        </w:numPr>
        <w:spacing w:after="0" w:line="240" w:lineRule="auto"/>
        <w:rPr>
          <w:rFonts w:cstheme="minorHAnsi"/>
          <w:szCs w:val="24"/>
        </w:rPr>
      </w:pPr>
      <w:r w:rsidRPr="00ED70E4">
        <w:rPr>
          <w:rFonts w:cstheme="minorHAnsi"/>
          <w:szCs w:val="24"/>
        </w:rPr>
        <w:t>Retrofit requirements for an existing school not slated for a major renovation or addition.</w:t>
      </w:r>
    </w:p>
    <w:p w14:paraId="08A314EF" w14:textId="77777777" w:rsidR="00EB7AED" w:rsidRPr="00ED70E4" w:rsidRDefault="00EB7AED" w:rsidP="00EB7AED">
      <w:pPr>
        <w:rPr>
          <w:rFonts w:cstheme="minorHAnsi"/>
          <w:szCs w:val="24"/>
        </w:rPr>
      </w:pPr>
    </w:p>
    <w:p w14:paraId="2C292CCC" w14:textId="6C0D6F9D" w:rsidR="00EB7AED" w:rsidRPr="00ED70E4" w:rsidRDefault="00763C86" w:rsidP="00763C86">
      <w:pPr>
        <w:tabs>
          <w:tab w:val="left" w:pos="1843"/>
        </w:tabs>
        <w:spacing w:after="0"/>
        <w:rPr>
          <w:rFonts w:cstheme="minorHAnsi"/>
          <w:szCs w:val="24"/>
        </w:rPr>
      </w:pPr>
      <w:r w:rsidRPr="00ED70E4">
        <w:rPr>
          <w:rFonts w:cstheme="minorHAnsi"/>
          <w:b/>
          <w:bCs/>
          <w:szCs w:val="24"/>
        </w:rPr>
        <w:t>70.</w:t>
      </w:r>
      <w:r w:rsidRPr="00ED70E4">
        <w:rPr>
          <w:rFonts w:cstheme="minorHAnsi"/>
          <w:szCs w:val="24"/>
        </w:rPr>
        <w:t xml:space="preserve"> </w:t>
      </w:r>
      <w:r w:rsidR="00EB7AED" w:rsidRPr="00ED70E4">
        <w:rPr>
          <w:rFonts w:cstheme="minorHAnsi"/>
          <w:szCs w:val="24"/>
        </w:rPr>
        <w:t xml:space="preserve">Each school board should develop a plan to ensure that the built environment of its schools and other educational facilities becomes fully accessible to </w:t>
      </w:r>
      <w:r w:rsidR="004F10C6" w:rsidRPr="00ED70E4">
        <w:rPr>
          <w:rFonts w:cstheme="minorHAnsi"/>
          <w:szCs w:val="24"/>
        </w:rPr>
        <w:t>persons with disabilities</w:t>
      </w:r>
      <w:r w:rsidR="00EB7AED" w:rsidRPr="00ED70E4">
        <w:rPr>
          <w:rFonts w:cstheme="minorHAnsi"/>
          <w:szCs w:val="24"/>
        </w:rPr>
        <w:t xml:space="preserve"> as soon as reasonably possible, and in any event, no later than January 1, 2025. As part of this:</w:t>
      </w:r>
    </w:p>
    <w:p w14:paraId="42A85764" w14:textId="12DA281F" w:rsidR="00EB7AED" w:rsidRPr="00ED70E4" w:rsidRDefault="00EB7AED" w:rsidP="00413573">
      <w:pPr>
        <w:pStyle w:val="ListParagraph"/>
        <w:numPr>
          <w:ilvl w:val="1"/>
          <w:numId w:val="33"/>
        </w:numPr>
        <w:spacing w:after="0" w:line="240" w:lineRule="auto"/>
        <w:rPr>
          <w:rFonts w:cstheme="minorHAnsi"/>
          <w:szCs w:val="24"/>
        </w:rPr>
      </w:pPr>
      <w:r w:rsidRPr="00ED70E4">
        <w:rPr>
          <w:rFonts w:cstheme="minorHAnsi"/>
          <w:szCs w:val="24"/>
        </w:rPr>
        <w:t xml:space="preserve">As a first step, each school board should develop a plan for making as many of its </w:t>
      </w:r>
      <w:r w:rsidR="001347DC" w:rsidRPr="00ED70E4">
        <w:rPr>
          <w:rFonts w:cstheme="minorHAnsi"/>
          <w:szCs w:val="24"/>
        </w:rPr>
        <w:t>schools’</w:t>
      </w:r>
      <w:r w:rsidRPr="00ED70E4">
        <w:rPr>
          <w:rFonts w:cstheme="minorHAnsi"/>
          <w:szCs w:val="24"/>
        </w:rPr>
        <w:t xml:space="preserve"> disability-accessible within its current financial context. </w:t>
      </w:r>
    </w:p>
    <w:p w14:paraId="4F2D6388" w14:textId="19D1A22A" w:rsidR="00EB7AED" w:rsidRPr="00ED70E4" w:rsidRDefault="00EB7AED" w:rsidP="00413573">
      <w:pPr>
        <w:pStyle w:val="ListParagraph"/>
        <w:numPr>
          <w:ilvl w:val="1"/>
          <w:numId w:val="33"/>
        </w:numPr>
        <w:spacing w:after="0" w:line="240" w:lineRule="auto"/>
        <w:rPr>
          <w:rFonts w:cstheme="minorHAnsi"/>
          <w:szCs w:val="24"/>
        </w:rPr>
      </w:pPr>
      <w:r w:rsidRPr="00ED70E4">
        <w:rPr>
          <w:rFonts w:cstheme="minorHAnsi"/>
          <w:szCs w:val="24"/>
        </w:rPr>
        <w:t>Each school board should identify which of its existing schools can be more easily made accessible, and which schools would require substantially more extensive action to be made physically accessible. An interim plan should be developed to show what progress towards full physical accessibility can be made by first addressing schools that would require less money to be made physically more accessible, taking into account the need to also consider geographic equity of access across the school board and a school building’s expected lifespan.</w:t>
      </w:r>
    </w:p>
    <w:p w14:paraId="1B5027D5" w14:textId="41511670" w:rsidR="00EB7AED" w:rsidRPr="00ED70E4" w:rsidRDefault="00EB7AED" w:rsidP="00413573">
      <w:pPr>
        <w:pStyle w:val="ListParagraph"/>
        <w:numPr>
          <w:ilvl w:val="1"/>
          <w:numId w:val="33"/>
        </w:numPr>
        <w:spacing w:after="0" w:line="240" w:lineRule="auto"/>
        <w:rPr>
          <w:rFonts w:cstheme="minorHAnsi"/>
          <w:szCs w:val="24"/>
        </w:rPr>
      </w:pPr>
      <w:r w:rsidRPr="00ED70E4">
        <w:rPr>
          <w:rFonts w:cstheme="minorHAnsi"/>
          <w:szCs w:val="24"/>
        </w:rPr>
        <w:t>When designing a new school or managing an existing school, wherever possible, a quiet room should be assigned in a school facility to assist with learning by those students with disabilities who require such an environment. For example, when a school board is deciding what to do with excess building capacity, it should allocate unused or under-used rooms as quiet rooms whenever possible.</w:t>
      </w:r>
    </w:p>
    <w:p w14:paraId="1DF2CEA2" w14:textId="77777777" w:rsidR="00C62B4B" w:rsidRPr="00ED70E4" w:rsidRDefault="00C62B4B" w:rsidP="00C62B4B">
      <w:pPr>
        <w:tabs>
          <w:tab w:val="left" w:pos="1843"/>
        </w:tabs>
        <w:spacing w:after="0"/>
        <w:ind w:left="720"/>
        <w:rPr>
          <w:rFonts w:cstheme="minorHAnsi"/>
          <w:szCs w:val="24"/>
        </w:rPr>
      </w:pPr>
    </w:p>
    <w:p w14:paraId="54AA0489" w14:textId="4726987A" w:rsidR="00EB7AED" w:rsidRPr="00ED70E4" w:rsidRDefault="00763C86" w:rsidP="00763C86">
      <w:pPr>
        <w:tabs>
          <w:tab w:val="left" w:pos="1843"/>
        </w:tabs>
        <w:spacing w:after="0"/>
        <w:rPr>
          <w:rFonts w:cstheme="minorHAnsi"/>
          <w:szCs w:val="24"/>
        </w:rPr>
      </w:pPr>
      <w:r w:rsidRPr="00ED70E4">
        <w:rPr>
          <w:rFonts w:cstheme="minorHAnsi"/>
          <w:b/>
          <w:bCs/>
          <w:szCs w:val="24"/>
        </w:rPr>
        <w:t>71.</w:t>
      </w:r>
      <w:r w:rsidR="00EB7AED" w:rsidRPr="00ED70E4">
        <w:rPr>
          <w:rFonts w:cstheme="minorHAnsi"/>
          <w:szCs w:val="24"/>
        </w:rPr>
        <w:t xml:space="preserve"> When a school board seeks to retain or hire design professionals, such as architects, interior designers or landscape architects, for the design of a new school or an existing school's retrofit or renovation, or for any other school board construction or other infrastructure project, the school board should include in any Request for Proposal a mandatory requirement that the design professional must have sufficient demonstrated expertise in accessibility design, and not simply knowledge about compliance with the Ontario Building Code or the </w:t>
      </w:r>
      <w:r w:rsidR="0097175D" w:rsidRPr="00ED70E4">
        <w:rPr>
          <w:rFonts w:cstheme="minorHAnsi"/>
          <w:szCs w:val="24"/>
        </w:rPr>
        <w:t>Accessibility for Ontarians with Disabilities Act</w:t>
      </w:r>
      <w:r w:rsidR="00EB7AED" w:rsidRPr="00ED70E4">
        <w:rPr>
          <w:rFonts w:cstheme="minorHAnsi"/>
          <w:szCs w:val="24"/>
        </w:rPr>
        <w:t>. This includes the accessibility needs of people with all kinds of disabilities, and not just those with mobility impairments. It includes the accessibility needs of students and not just of adults.</w:t>
      </w:r>
    </w:p>
    <w:p w14:paraId="197CE2CC" w14:textId="77777777" w:rsidR="00EB7AED" w:rsidRPr="00ED70E4" w:rsidRDefault="00EB7AED" w:rsidP="00C62B4B">
      <w:pPr>
        <w:tabs>
          <w:tab w:val="left" w:pos="1843"/>
        </w:tabs>
        <w:spacing w:after="0"/>
        <w:ind w:left="720"/>
        <w:rPr>
          <w:rFonts w:cstheme="minorHAnsi"/>
          <w:szCs w:val="24"/>
        </w:rPr>
      </w:pPr>
    </w:p>
    <w:p w14:paraId="67157C95" w14:textId="7EF7F637" w:rsidR="00EB7AED" w:rsidRPr="00ED70E4" w:rsidRDefault="00763C86" w:rsidP="00763C86">
      <w:pPr>
        <w:tabs>
          <w:tab w:val="left" w:pos="1843"/>
        </w:tabs>
        <w:spacing w:after="0"/>
        <w:rPr>
          <w:rFonts w:cstheme="minorHAnsi"/>
          <w:szCs w:val="24"/>
        </w:rPr>
      </w:pPr>
      <w:r w:rsidRPr="00ED70E4">
        <w:rPr>
          <w:rFonts w:cstheme="minorHAnsi"/>
          <w:b/>
          <w:bCs/>
          <w:szCs w:val="24"/>
        </w:rPr>
        <w:t>72.</w:t>
      </w:r>
      <w:r w:rsidRPr="00ED70E4">
        <w:rPr>
          <w:rFonts w:cstheme="minorHAnsi"/>
          <w:szCs w:val="24"/>
        </w:rPr>
        <w:t xml:space="preserve"> </w:t>
      </w:r>
      <w:r w:rsidR="00EB7AED" w:rsidRPr="00ED70E4">
        <w:rPr>
          <w:rFonts w:cstheme="minorHAnsi"/>
          <w:szCs w:val="24"/>
        </w:rPr>
        <w:t xml:space="preserve">When a school board is planning to construct a new school, or expanding or renovating an existing school or other infrastructure, a properly qualified and experienced accessibility consultant should be retained by the school board (and not necessarily by a private architecture firm) to advise on the project from the outset, with their advice being transmitted directly to the school board and not only to the private design professionals who are retained to design the project. Completing the </w:t>
      </w:r>
      <w:r w:rsidR="001347DC" w:rsidRPr="00ED70E4">
        <w:rPr>
          <w:rFonts w:cstheme="minorHAnsi"/>
          <w:szCs w:val="24"/>
        </w:rPr>
        <w:t>8-day</w:t>
      </w:r>
      <w:r w:rsidR="00EB7AED" w:rsidRPr="00ED70E4">
        <w:rPr>
          <w:rFonts w:cstheme="minorHAnsi"/>
          <w:szCs w:val="24"/>
        </w:rPr>
        <w:t xml:space="preserve"> training course on accessibility offered by the Rick Hansen Foundation should not be treated as either necessary or sufficient for this purpose, as that brief course is substantially inadequate and has significant problems. </w:t>
      </w:r>
    </w:p>
    <w:p w14:paraId="3E593D1E" w14:textId="77777777" w:rsidR="00EB7AED" w:rsidRPr="00ED70E4" w:rsidRDefault="00EB7AED" w:rsidP="00C62B4B">
      <w:pPr>
        <w:tabs>
          <w:tab w:val="left" w:pos="1843"/>
        </w:tabs>
        <w:spacing w:after="0"/>
        <w:ind w:left="720"/>
        <w:rPr>
          <w:rFonts w:cstheme="minorHAnsi"/>
          <w:szCs w:val="24"/>
        </w:rPr>
      </w:pPr>
      <w:r w:rsidRPr="00ED70E4">
        <w:rPr>
          <w:rFonts w:cstheme="minorHAnsi"/>
          <w:szCs w:val="24"/>
        </w:rPr>
        <w:t xml:space="preserve"> </w:t>
      </w:r>
    </w:p>
    <w:p w14:paraId="008A6B57" w14:textId="2FA38F9F" w:rsidR="00EB7AED" w:rsidRPr="00ED70E4" w:rsidRDefault="00763C86" w:rsidP="00763C86">
      <w:pPr>
        <w:tabs>
          <w:tab w:val="left" w:pos="1843"/>
        </w:tabs>
        <w:spacing w:after="0"/>
        <w:rPr>
          <w:rFonts w:cstheme="minorHAnsi"/>
          <w:szCs w:val="24"/>
        </w:rPr>
      </w:pPr>
      <w:r w:rsidRPr="00ED70E4">
        <w:rPr>
          <w:rFonts w:cstheme="minorHAnsi"/>
          <w:b/>
          <w:bCs/>
          <w:szCs w:val="24"/>
        </w:rPr>
        <w:t>73.</w:t>
      </w:r>
      <w:r w:rsidRPr="00ED70E4">
        <w:rPr>
          <w:rFonts w:cstheme="minorHAnsi"/>
          <w:szCs w:val="24"/>
        </w:rPr>
        <w:t xml:space="preserve"> </w:t>
      </w:r>
      <w:r w:rsidR="00EB7AED" w:rsidRPr="00ED70E4">
        <w:rPr>
          <w:rFonts w:cstheme="minorHAnsi"/>
          <w:szCs w:val="24"/>
        </w:rPr>
        <w:t xml:space="preserve">A committee of the school board's </w:t>
      </w:r>
      <w:r w:rsidR="00216380" w:rsidRPr="00ED70E4">
        <w:rPr>
          <w:rFonts w:cstheme="minorHAnsi"/>
          <w:szCs w:val="24"/>
        </w:rPr>
        <w:t>trustees,</w:t>
      </w:r>
      <w:r w:rsidR="00EB7AED" w:rsidRPr="00ED70E4">
        <w:rPr>
          <w:rFonts w:cstheme="minorHAnsi"/>
          <w:szCs w:val="24"/>
        </w:rPr>
        <w:t xml:space="preserve"> and the school board's Special Education Advisory Committee or Accessibility Committee should be required to review design decisions on new construction or renovations to ensure that accessibility of the built environment is effectively addressed. A school’s Accessibility Committee should also be involved in this review. </w:t>
      </w:r>
      <w:bookmarkStart w:id="150" w:name="OLE_LINK4"/>
      <w:r w:rsidR="00EB7AED" w:rsidRPr="00ED70E4">
        <w:rPr>
          <w:rFonts w:cstheme="minorHAnsi"/>
          <w:szCs w:val="24"/>
        </w:rPr>
        <w:t xml:space="preserve">Consultations should include getting input from students, parents, school employees and school volunteers with disabilities. </w:t>
      </w:r>
      <w:bookmarkEnd w:id="150"/>
      <w:r w:rsidR="00EB7AED" w:rsidRPr="00ED70E4">
        <w:rPr>
          <w:rFonts w:cstheme="minorHAnsi"/>
          <w:szCs w:val="24"/>
        </w:rPr>
        <w:t>These Committees should not be seen as technical experts, or as a substitute for the earliest engagement of accessible design experts.</w:t>
      </w:r>
    </w:p>
    <w:p w14:paraId="59448800" w14:textId="77777777" w:rsidR="00EB7AED" w:rsidRPr="00ED70E4" w:rsidRDefault="00EB7AED" w:rsidP="00C62B4B">
      <w:pPr>
        <w:tabs>
          <w:tab w:val="left" w:pos="1843"/>
        </w:tabs>
        <w:spacing w:after="0"/>
        <w:ind w:left="720"/>
        <w:rPr>
          <w:rFonts w:cstheme="minorHAnsi"/>
          <w:szCs w:val="24"/>
        </w:rPr>
      </w:pPr>
    </w:p>
    <w:p w14:paraId="352245F6" w14:textId="2F6AA978" w:rsidR="00EB7AED" w:rsidRPr="00ED70E4" w:rsidRDefault="00763C86" w:rsidP="00763C86">
      <w:pPr>
        <w:tabs>
          <w:tab w:val="left" w:pos="1843"/>
        </w:tabs>
        <w:spacing w:after="0"/>
        <w:rPr>
          <w:rFonts w:cstheme="minorHAnsi"/>
          <w:szCs w:val="24"/>
        </w:rPr>
      </w:pPr>
      <w:r w:rsidRPr="00ED70E4">
        <w:rPr>
          <w:rFonts w:cstheme="minorHAnsi"/>
          <w:b/>
          <w:bCs/>
          <w:szCs w:val="24"/>
        </w:rPr>
        <w:t>74.</w:t>
      </w:r>
      <w:r w:rsidRPr="00ED70E4">
        <w:rPr>
          <w:rFonts w:cstheme="minorHAnsi"/>
          <w:szCs w:val="24"/>
        </w:rPr>
        <w:t xml:space="preserve"> </w:t>
      </w:r>
      <w:r w:rsidR="00EB7AED" w:rsidRPr="00ED70E4">
        <w:rPr>
          <w:rFonts w:cstheme="minorHAnsi"/>
          <w:szCs w:val="24"/>
        </w:rPr>
        <w:t xml:space="preserve">Where possible, a school board should not renovate an existing school that lacks disability accessibility, unless the school board has a plan to also make that school accessible. For example, a school board should not spend public money to renovate the second storey of a school which lacks accessibility to the second storey, if the school board does not have a plan to make that second storey </w:t>
      </w:r>
      <w:r w:rsidR="00216380" w:rsidRPr="00ED70E4">
        <w:rPr>
          <w:rFonts w:cstheme="minorHAnsi"/>
          <w:szCs w:val="24"/>
        </w:rPr>
        <w:t>disability accessible</w:t>
      </w:r>
      <w:r w:rsidR="00EB7AED" w:rsidRPr="00ED70E4">
        <w:rPr>
          <w:rFonts w:cstheme="minorHAnsi"/>
          <w:szCs w:val="24"/>
        </w:rPr>
        <w:t>. Very pressing health and safety concerns should be the only reason for any exception to this.</w:t>
      </w:r>
    </w:p>
    <w:p w14:paraId="7EE2CB20" w14:textId="77777777" w:rsidR="00EB7AED" w:rsidRPr="00ED70E4" w:rsidRDefault="00EB7AED" w:rsidP="00C62B4B">
      <w:pPr>
        <w:tabs>
          <w:tab w:val="left" w:pos="1843"/>
        </w:tabs>
        <w:spacing w:after="0"/>
        <w:ind w:left="720"/>
        <w:rPr>
          <w:rFonts w:cstheme="minorHAnsi"/>
          <w:szCs w:val="24"/>
        </w:rPr>
      </w:pPr>
      <w:r w:rsidRPr="00ED70E4">
        <w:rPr>
          <w:rFonts w:cstheme="minorHAnsi"/>
          <w:szCs w:val="24"/>
        </w:rPr>
        <w:t xml:space="preserve"> </w:t>
      </w:r>
    </w:p>
    <w:p w14:paraId="5D9785E1" w14:textId="783CBD31" w:rsidR="00EB7AED" w:rsidRPr="00ED70E4" w:rsidRDefault="00763C86" w:rsidP="00763C86">
      <w:pPr>
        <w:tabs>
          <w:tab w:val="left" w:pos="1843"/>
        </w:tabs>
        <w:spacing w:after="0"/>
        <w:rPr>
          <w:rFonts w:cstheme="minorHAnsi"/>
          <w:szCs w:val="24"/>
        </w:rPr>
      </w:pPr>
      <w:r w:rsidRPr="00ED70E4">
        <w:rPr>
          <w:rFonts w:cstheme="minorHAnsi"/>
          <w:b/>
          <w:bCs/>
          <w:szCs w:val="24"/>
        </w:rPr>
        <w:t>75.</w:t>
      </w:r>
      <w:r w:rsidRPr="00ED70E4">
        <w:rPr>
          <w:rFonts w:cstheme="minorHAnsi"/>
          <w:szCs w:val="24"/>
        </w:rPr>
        <w:t xml:space="preserve"> </w:t>
      </w:r>
      <w:r w:rsidR="00EB7AED" w:rsidRPr="00ED70E4">
        <w:rPr>
          <w:rFonts w:cstheme="minorHAnsi"/>
          <w:szCs w:val="24"/>
        </w:rPr>
        <w:t>When a school board decides which schools to close due to reduced enrollment, a priority should be placed on keeping open schools with more physical accessibility, while a priority should be given to closing schools that are the most lacking in accessibility, or for which retrofitting is the most costly.</w:t>
      </w:r>
    </w:p>
    <w:p w14:paraId="18F8014D" w14:textId="77777777" w:rsidR="00EB7AED" w:rsidRPr="00ED70E4" w:rsidRDefault="00EB7AED" w:rsidP="00C62B4B">
      <w:pPr>
        <w:tabs>
          <w:tab w:val="left" w:pos="1843"/>
        </w:tabs>
        <w:spacing w:after="0"/>
        <w:ind w:left="720"/>
        <w:rPr>
          <w:rFonts w:cstheme="minorHAnsi"/>
          <w:szCs w:val="24"/>
        </w:rPr>
      </w:pPr>
      <w:r w:rsidRPr="00ED70E4">
        <w:rPr>
          <w:rFonts w:cstheme="minorHAnsi"/>
          <w:szCs w:val="24"/>
        </w:rPr>
        <w:t xml:space="preserve"> </w:t>
      </w:r>
    </w:p>
    <w:p w14:paraId="7D56A469" w14:textId="57CBD201" w:rsidR="00EB7AED" w:rsidRPr="00ED70E4" w:rsidRDefault="00836E89" w:rsidP="00836E89">
      <w:pPr>
        <w:tabs>
          <w:tab w:val="left" w:pos="1843"/>
        </w:tabs>
        <w:spacing w:after="0"/>
        <w:rPr>
          <w:rFonts w:cstheme="minorHAnsi"/>
          <w:szCs w:val="24"/>
        </w:rPr>
      </w:pPr>
      <w:r w:rsidRPr="00ED70E4">
        <w:rPr>
          <w:rFonts w:cstheme="minorHAnsi"/>
          <w:b/>
          <w:bCs/>
          <w:szCs w:val="24"/>
        </w:rPr>
        <w:t>76.</w:t>
      </w:r>
      <w:r w:rsidRPr="00ED70E4">
        <w:rPr>
          <w:rFonts w:cstheme="minorHAnsi"/>
          <w:szCs w:val="24"/>
        </w:rPr>
        <w:t xml:space="preserve"> </w:t>
      </w:r>
      <w:r w:rsidR="00EB7AED" w:rsidRPr="00ED70E4">
        <w:rPr>
          <w:rFonts w:cstheme="minorHAnsi"/>
          <w:szCs w:val="24"/>
        </w:rPr>
        <w:t>Each school board should hold off-site educational events at venues whose built environment is accessible.</w:t>
      </w:r>
    </w:p>
    <w:p w14:paraId="7FEE4E3F" w14:textId="77777777" w:rsidR="00EB7AED" w:rsidRPr="00ED70E4" w:rsidRDefault="00EB7AED" w:rsidP="00C62B4B">
      <w:pPr>
        <w:tabs>
          <w:tab w:val="left" w:pos="1843"/>
        </w:tabs>
        <w:spacing w:after="0"/>
        <w:ind w:left="720"/>
        <w:rPr>
          <w:rFonts w:cstheme="minorHAnsi"/>
          <w:szCs w:val="24"/>
        </w:rPr>
      </w:pPr>
    </w:p>
    <w:p w14:paraId="743CBBB2" w14:textId="0FAC2E4F" w:rsidR="00EB7AED" w:rsidRPr="00ED70E4" w:rsidRDefault="00836E89" w:rsidP="00836E89">
      <w:pPr>
        <w:tabs>
          <w:tab w:val="left" w:pos="1843"/>
        </w:tabs>
        <w:spacing w:after="0"/>
        <w:rPr>
          <w:rFonts w:cstheme="minorHAnsi"/>
          <w:szCs w:val="24"/>
        </w:rPr>
      </w:pPr>
      <w:r w:rsidRPr="00ED70E4">
        <w:rPr>
          <w:rFonts w:cstheme="minorHAnsi"/>
          <w:b/>
          <w:bCs/>
          <w:szCs w:val="24"/>
        </w:rPr>
        <w:t>77.</w:t>
      </w:r>
      <w:r w:rsidRPr="00ED70E4">
        <w:rPr>
          <w:rFonts w:cstheme="minorHAnsi"/>
          <w:szCs w:val="24"/>
        </w:rPr>
        <w:t xml:space="preserve"> </w:t>
      </w:r>
      <w:r w:rsidR="00EB7AED" w:rsidRPr="00ED70E4">
        <w:rPr>
          <w:rFonts w:cstheme="minorHAnsi"/>
          <w:szCs w:val="24"/>
        </w:rPr>
        <w:t xml:space="preserve">The Ministry of Education should be required to revise its funding formula or criteria for school construction to ensure that it requires and </w:t>
      </w:r>
      <w:r w:rsidR="001347DC" w:rsidRPr="00ED70E4">
        <w:rPr>
          <w:rFonts w:cstheme="minorHAnsi"/>
          <w:szCs w:val="24"/>
        </w:rPr>
        <w:t>covers and</w:t>
      </w:r>
      <w:r w:rsidR="00EB7AED" w:rsidRPr="00ED70E4">
        <w:rPr>
          <w:rFonts w:cstheme="minorHAnsi"/>
          <w:szCs w:val="24"/>
        </w:rPr>
        <w:t xml:space="preserve"> does not obstruct the inclusion of all needed accessibility features in a school construction project. The following design features should be required by the Education Accessibility Standard and in any new school construction or renovation, and effectively addressed in the Ministry’s funding/approval requirements for school construction projects. Where an existing school is undergoing no renovation, any of the following measures which are readily achievable should be required. The Ministry should enact technical requirements for the following, as binding enforceable rules, not as voluntary guidelines:</w:t>
      </w:r>
    </w:p>
    <w:p w14:paraId="5AA30756" w14:textId="77777777" w:rsidR="00313E2B" w:rsidRPr="00ED70E4" w:rsidRDefault="00313E2B" w:rsidP="00C62B4B">
      <w:pPr>
        <w:tabs>
          <w:tab w:val="left" w:pos="1843"/>
        </w:tabs>
        <w:spacing w:after="0"/>
        <w:ind w:left="720"/>
        <w:rPr>
          <w:rFonts w:cstheme="minorHAnsi"/>
          <w:szCs w:val="24"/>
        </w:rPr>
      </w:pPr>
    </w:p>
    <w:p w14:paraId="68A276FB" w14:textId="64B5B20D" w:rsidR="00313E2B" w:rsidRPr="00ED70E4" w:rsidRDefault="00313E2B" w:rsidP="00313E2B">
      <w:pPr>
        <w:rPr>
          <w:rFonts w:cstheme="minorHAnsi"/>
          <w:b/>
          <w:bCs/>
          <w:szCs w:val="24"/>
        </w:rPr>
      </w:pPr>
      <w:r w:rsidRPr="00ED70E4">
        <w:rPr>
          <w:rFonts w:cstheme="minorHAnsi"/>
          <w:b/>
          <w:bCs/>
          <w:szCs w:val="24"/>
        </w:rPr>
        <w:t>Ensuring Accessibility of Gym, Playground and Like Equipment and Activities</w:t>
      </w:r>
      <w:r w:rsidR="00E979B3" w:rsidRPr="00ED70E4">
        <w:rPr>
          <w:rFonts w:cstheme="minorHAnsi"/>
          <w:b/>
          <w:bCs/>
          <w:szCs w:val="24"/>
        </w:rPr>
        <w:t xml:space="preserve"> Recommendations</w:t>
      </w:r>
    </w:p>
    <w:p w14:paraId="3BBB6A87" w14:textId="77777777" w:rsidR="00313E2B" w:rsidRPr="00ED70E4" w:rsidRDefault="00313E2B" w:rsidP="00313E2B">
      <w:pPr>
        <w:rPr>
          <w:rFonts w:cstheme="minorHAnsi"/>
          <w:b/>
          <w:bCs/>
          <w:szCs w:val="24"/>
        </w:rPr>
      </w:pPr>
      <w:r w:rsidRPr="00ED70E4">
        <w:rPr>
          <w:rFonts w:cstheme="minorHAnsi"/>
          <w:b/>
          <w:bCs/>
          <w:szCs w:val="24"/>
        </w:rPr>
        <w:t xml:space="preserve">Barrier: </w:t>
      </w:r>
    </w:p>
    <w:p w14:paraId="1FF293BD" w14:textId="769A27AC" w:rsidR="00313E2B" w:rsidRPr="00ED70E4" w:rsidRDefault="00313E2B" w:rsidP="00313E2B">
      <w:pPr>
        <w:rPr>
          <w:rFonts w:cstheme="minorHAnsi"/>
          <w:szCs w:val="24"/>
        </w:rPr>
      </w:pPr>
      <w:r w:rsidRPr="00ED70E4">
        <w:rPr>
          <w:rFonts w:cstheme="minorHAnsi"/>
          <w:szCs w:val="24"/>
        </w:rPr>
        <w:t>Schools or school boards that have gym, playground or other equipment not designed based on the principles of universal design, which some students with disabilities cannot use, as well as certain gym, sports and other activities in which students with disabilities cannot fully participate.</w:t>
      </w:r>
    </w:p>
    <w:p w14:paraId="381A7335" w14:textId="369311FB" w:rsidR="00313E2B" w:rsidRPr="00ED70E4" w:rsidRDefault="00313E2B" w:rsidP="00313E2B">
      <w:pPr>
        <w:rPr>
          <w:rFonts w:cstheme="minorHAnsi"/>
          <w:szCs w:val="24"/>
        </w:rPr>
      </w:pPr>
      <w:r w:rsidRPr="00ED70E4">
        <w:rPr>
          <w:rFonts w:cstheme="minorHAnsi"/>
          <w:szCs w:val="24"/>
        </w:rPr>
        <w:t xml:space="preserve">Section 80.18 of the Ontario </w:t>
      </w:r>
      <w:r w:rsidRPr="00ED70E4">
        <w:rPr>
          <w:rFonts w:cstheme="minorHAnsi"/>
          <w:i/>
          <w:szCs w:val="24"/>
        </w:rPr>
        <w:t>Integrated Accessibility Standards Regulation</w:t>
      </w:r>
      <w:r w:rsidRPr="00ED70E4">
        <w:rPr>
          <w:rFonts w:cstheme="minorHAnsi"/>
          <w:szCs w:val="24"/>
        </w:rPr>
        <w:t>, as amended in 2012, requires accessibility features to be considered when new outdoor play spaces are being established or existing ones are redeveloped. However, those provisions do not set the spectrum of detailed requirements that should be included. They do not require any action if an existing play space is not being redeveloped. They ultimately leave it to each school board or each school to re-invent the accessibility wheel each time they build or redevelop an outdoor play space. They do not require anything of indoor play spaces or gyms.</w:t>
      </w:r>
    </w:p>
    <w:p w14:paraId="658B957F" w14:textId="77777777" w:rsidR="00313E2B" w:rsidRPr="00ED70E4" w:rsidRDefault="00313E2B" w:rsidP="00313E2B">
      <w:pPr>
        <w:rPr>
          <w:rFonts w:cstheme="minorHAnsi"/>
          <w:b/>
          <w:bCs/>
          <w:szCs w:val="24"/>
        </w:rPr>
      </w:pPr>
      <w:r w:rsidRPr="00ED70E4">
        <w:rPr>
          <w:rFonts w:cstheme="minorHAnsi"/>
          <w:b/>
          <w:bCs/>
          <w:szCs w:val="24"/>
        </w:rPr>
        <w:t>Recommendations:</w:t>
      </w:r>
    </w:p>
    <w:p w14:paraId="36F315B5" w14:textId="6765FB35" w:rsidR="00313E2B" w:rsidRPr="00ED70E4" w:rsidRDefault="004D2807" w:rsidP="004D2807">
      <w:pPr>
        <w:tabs>
          <w:tab w:val="left" w:pos="1843"/>
        </w:tabs>
        <w:spacing w:after="0"/>
        <w:rPr>
          <w:rFonts w:cstheme="minorHAnsi"/>
          <w:szCs w:val="24"/>
        </w:rPr>
      </w:pPr>
      <w:r w:rsidRPr="00ED70E4">
        <w:rPr>
          <w:rFonts w:cstheme="minorHAnsi"/>
          <w:b/>
          <w:bCs/>
          <w:szCs w:val="24"/>
        </w:rPr>
        <w:t>78.</w:t>
      </w:r>
      <w:r w:rsidRPr="00ED70E4">
        <w:rPr>
          <w:rFonts w:cstheme="minorHAnsi"/>
          <w:szCs w:val="24"/>
        </w:rPr>
        <w:t xml:space="preserve"> </w:t>
      </w:r>
      <w:r w:rsidR="00313E2B" w:rsidRPr="00ED70E4">
        <w:rPr>
          <w:rFonts w:cstheme="minorHAnsi"/>
          <w:szCs w:val="24"/>
        </w:rPr>
        <w:t>To ensure that gym equipment, playground equipment and other like equipment and facilities are accessible for students with disabilities, the Education Accessibility Standard should set out specific technical accessibility requirements for new or existing outdoor or indoor play spaces, gym and other like equipment, drawing on accessibility standards and best practices in other jurisdictions, if sufficient, so that each school board does not have to re-invent the accessibility wheel.</w:t>
      </w:r>
    </w:p>
    <w:p w14:paraId="7DEBFA15" w14:textId="77777777" w:rsidR="00313E2B" w:rsidRPr="00ED70E4" w:rsidRDefault="00313E2B" w:rsidP="00313E2B">
      <w:pPr>
        <w:tabs>
          <w:tab w:val="left" w:pos="1843"/>
        </w:tabs>
        <w:spacing w:after="0"/>
        <w:ind w:left="720"/>
        <w:rPr>
          <w:rFonts w:cstheme="minorHAnsi"/>
          <w:szCs w:val="24"/>
        </w:rPr>
      </w:pPr>
    </w:p>
    <w:p w14:paraId="2F1DDDD4" w14:textId="644163D6" w:rsidR="00313E2B" w:rsidRPr="00ED70E4" w:rsidRDefault="004D2807" w:rsidP="004D2807">
      <w:pPr>
        <w:tabs>
          <w:tab w:val="left" w:pos="1843"/>
        </w:tabs>
        <w:spacing w:after="0"/>
        <w:rPr>
          <w:rFonts w:cstheme="minorHAnsi"/>
          <w:szCs w:val="24"/>
        </w:rPr>
      </w:pPr>
      <w:r w:rsidRPr="00ED70E4">
        <w:rPr>
          <w:rFonts w:cstheme="minorHAnsi"/>
          <w:b/>
          <w:bCs/>
          <w:szCs w:val="24"/>
        </w:rPr>
        <w:t>79.</w:t>
      </w:r>
      <w:r w:rsidRPr="00ED70E4">
        <w:rPr>
          <w:rFonts w:cstheme="minorHAnsi"/>
          <w:szCs w:val="24"/>
        </w:rPr>
        <w:t xml:space="preserve"> </w:t>
      </w:r>
      <w:r w:rsidR="00313E2B" w:rsidRPr="00ED70E4">
        <w:rPr>
          <w:rFonts w:cstheme="minorHAnsi"/>
          <w:szCs w:val="24"/>
        </w:rPr>
        <w:t>Each school board should:</w:t>
      </w:r>
    </w:p>
    <w:p w14:paraId="27D3ED2D" w14:textId="282DC6E7" w:rsidR="00313E2B" w:rsidRPr="00ED70E4" w:rsidRDefault="00313E2B" w:rsidP="00413573">
      <w:pPr>
        <w:pStyle w:val="ListParagraph"/>
        <w:numPr>
          <w:ilvl w:val="1"/>
          <w:numId w:val="34"/>
        </w:numPr>
        <w:spacing w:after="0" w:line="240" w:lineRule="auto"/>
        <w:rPr>
          <w:rFonts w:cstheme="minorHAnsi"/>
          <w:szCs w:val="24"/>
        </w:rPr>
      </w:pPr>
      <w:r w:rsidRPr="00ED70E4">
        <w:rPr>
          <w:rFonts w:cstheme="minorHAnsi"/>
          <w:szCs w:val="24"/>
        </w:rPr>
        <w:t>Take an inventory of the accessibility of its existing indoor and outdoor play spaces and gym and playground equipment, and make this public, including posting this information online.</w:t>
      </w:r>
    </w:p>
    <w:p w14:paraId="083EA50D" w14:textId="66457B66" w:rsidR="00313E2B" w:rsidRPr="00ED70E4" w:rsidRDefault="00313E2B" w:rsidP="00413573">
      <w:pPr>
        <w:pStyle w:val="ListParagraph"/>
        <w:numPr>
          <w:ilvl w:val="1"/>
          <w:numId w:val="34"/>
        </w:numPr>
        <w:spacing w:after="0" w:line="240" w:lineRule="auto"/>
        <w:rPr>
          <w:rFonts w:cstheme="minorHAnsi"/>
          <w:szCs w:val="24"/>
        </w:rPr>
      </w:pPr>
      <w:r w:rsidRPr="00ED70E4">
        <w:rPr>
          <w:rFonts w:cstheme="minorHAnsi"/>
          <w:szCs w:val="24"/>
        </w:rPr>
        <w:t>Adopt a plan to remediate the accessibility of new gym or playground equipment, in consultation with the school board's Special Education Advisory Committee and Accessibility Committee, and widely with the families of students with disabilities.</w:t>
      </w:r>
    </w:p>
    <w:p w14:paraId="664EA50F" w14:textId="76D479BB" w:rsidR="00313E2B" w:rsidRPr="00ED70E4" w:rsidRDefault="00313E2B" w:rsidP="00413573">
      <w:pPr>
        <w:pStyle w:val="ListParagraph"/>
        <w:numPr>
          <w:ilvl w:val="1"/>
          <w:numId w:val="34"/>
        </w:numPr>
        <w:spacing w:after="0" w:line="240" w:lineRule="auto"/>
        <w:rPr>
          <w:rFonts w:cstheme="minorHAnsi"/>
          <w:szCs w:val="24"/>
        </w:rPr>
      </w:pPr>
      <w:r w:rsidRPr="00ED70E4">
        <w:rPr>
          <w:rFonts w:cstheme="minorHAnsi"/>
          <w:szCs w:val="24"/>
        </w:rPr>
        <w:t>Ensure that a qualified accessibility expert is engaged to ensure that the purchase of new equipment or remediation of existing playground is properly conducted, with their advice being given directly to the school board.</w:t>
      </w:r>
    </w:p>
    <w:p w14:paraId="721F1945" w14:textId="77777777" w:rsidR="00313E2B" w:rsidRPr="00ED70E4" w:rsidRDefault="00313E2B" w:rsidP="00313E2B">
      <w:pPr>
        <w:rPr>
          <w:rFonts w:cstheme="minorHAnsi"/>
          <w:szCs w:val="24"/>
        </w:rPr>
      </w:pPr>
    </w:p>
    <w:p w14:paraId="2E1970B1" w14:textId="29808F17" w:rsidR="00313E2B" w:rsidRPr="00ED70E4" w:rsidRDefault="007E69F6" w:rsidP="007E69F6">
      <w:pPr>
        <w:tabs>
          <w:tab w:val="left" w:pos="1843"/>
        </w:tabs>
        <w:spacing w:after="0"/>
        <w:rPr>
          <w:rFonts w:cstheme="minorHAnsi"/>
          <w:szCs w:val="24"/>
        </w:rPr>
      </w:pPr>
      <w:r w:rsidRPr="00ED70E4">
        <w:rPr>
          <w:rFonts w:cstheme="minorHAnsi"/>
          <w:b/>
          <w:bCs/>
          <w:szCs w:val="24"/>
        </w:rPr>
        <w:t>80.</w:t>
      </w:r>
      <w:r w:rsidR="00313E2B" w:rsidRPr="00ED70E4">
        <w:rPr>
          <w:rFonts w:cstheme="minorHAnsi"/>
          <w:szCs w:val="24"/>
        </w:rPr>
        <w:t xml:space="preserve"> Where playground or other school equipment or facilities to be deployed on school property for use by students is funded and/or purchased by anyone other than the school board, the school board should remain nonetheless responsible for approving the purchases and ensuring that only accessible equipment and facilities are placed on school property for use by students or the public. Decisions over whether accessibility features will be included, or which will be included, should not be totally left to community groups which may fund-raise for such equipment or facilities.</w:t>
      </w:r>
    </w:p>
    <w:p w14:paraId="24F24B0F" w14:textId="77777777" w:rsidR="00214487" w:rsidRPr="00214487" w:rsidRDefault="00214487" w:rsidP="00686200">
      <w:pPr>
        <w:rPr>
          <w:rFonts w:cstheme="minorHAnsi"/>
          <w:b/>
          <w:bCs/>
          <w:sz w:val="2"/>
          <w:szCs w:val="2"/>
        </w:rPr>
      </w:pPr>
    </w:p>
    <w:p w14:paraId="1F0C47F9" w14:textId="77126602" w:rsidR="00686200" w:rsidRPr="00ED70E4" w:rsidRDefault="00686200" w:rsidP="00686200">
      <w:pPr>
        <w:rPr>
          <w:rFonts w:cstheme="minorHAnsi"/>
          <w:b/>
          <w:bCs/>
          <w:szCs w:val="24"/>
        </w:rPr>
      </w:pPr>
      <w:r w:rsidRPr="00ED70E4">
        <w:rPr>
          <w:rFonts w:cstheme="minorHAnsi"/>
          <w:b/>
          <w:bCs/>
          <w:szCs w:val="24"/>
        </w:rPr>
        <w:t>Specific Accessibility Requirements</w:t>
      </w:r>
      <w:r w:rsidR="007E69F6" w:rsidRPr="00ED70E4">
        <w:rPr>
          <w:rFonts w:cstheme="minorHAnsi"/>
          <w:b/>
          <w:bCs/>
          <w:szCs w:val="24"/>
        </w:rPr>
        <w:t xml:space="preserve"> Recommendations</w:t>
      </w:r>
    </w:p>
    <w:p w14:paraId="3531EDBB" w14:textId="78B8531F" w:rsidR="00686200" w:rsidRPr="00ED70E4" w:rsidRDefault="00686200" w:rsidP="00686200">
      <w:pPr>
        <w:rPr>
          <w:rFonts w:cstheme="minorHAnsi"/>
          <w:b/>
          <w:bCs/>
          <w:szCs w:val="24"/>
        </w:rPr>
      </w:pPr>
      <w:r w:rsidRPr="00ED70E4">
        <w:rPr>
          <w:rFonts w:cstheme="minorHAnsi"/>
          <w:b/>
          <w:bCs/>
          <w:szCs w:val="24"/>
        </w:rPr>
        <w:t xml:space="preserve">Recommendation Part Three: Usable Accessible Design for Exterior Site Elements </w:t>
      </w:r>
    </w:p>
    <w:p w14:paraId="5779E358" w14:textId="77777777" w:rsidR="00686200" w:rsidRPr="00ED70E4" w:rsidRDefault="00686200" w:rsidP="00686200">
      <w:pPr>
        <w:rPr>
          <w:rFonts w:cstheme="minorHAnsi"/>
          <w:szCs w:val="24"/>
        </w:rPr>
      </w:pPr>
      <w:r w:rsidRPr="00ED70E4">
        <w:rPr>
          <w:rFonts w:cstheme="minorHAnsi"/>
          <w:szCs w:val="24"/>
        </w:rPr>
        <w:t xml:space="preserve">The following should be required: </w:t>
      </w:r>
    </w:p>
    <w:p w14:paraId="7A137A96" w14:textId="27328F03" w:rsidR="00686200" w:rsidRPr="00ED70E4" w:rsidRDefault="00E77534" w:rsidP="00686200">
      <w:pPr>
        <w:rPr>
          <w:rFonts w:cstheme="minorHAnsi"/>
          <w:szCs w:val="24"/>
        </w:rPr>
      </w:pPr>
      <w:r w:rsidRPr="00ED70E4">
        <w:rPr>
          <w:rFonts w:cstheme="minorHAnsi"/>
          <w:b/>
          <w:szCs w:val="24"/>
        </w:rPr>
        <w:t>8</w:t>
      </w:r>
      <w:r w:rsidR="00686200" w:rsidRPr="00ED70E4">
        <w:rPr>
          <w:rFonts w:cstheme="minorHAnsi"/>
          <w:b/>
          <w:szCs w:val="24"/>
        </w:rPr>
        <w:t>1.</w:t>
      </w:r>
      <w:r w:rsidR="00686200" w:rsidRPr="00ED70E4">
        <w:rPr>
          <w:rFonts w:cstheme="minorHAnsi"/>
          <w:szCs w:val="24"/>
        </w:rPr>
        <w:t xml:space="preserve"> Access to the site for pedestrians</w:t>
      </w:r>
    </w:p>
    <w:p w14:paraId="5852C19B" w14:textId="2F319239"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Clear, intuitive connection to the accessible entrance</w:t>
      </w:r>
    </w:p>
    <w:p w14:paraId="79DA2D8C" w14:textId="3AEB1560"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A tactile raised line map shall be provided at the main entry points adjacent to the accessible path of travel but with enough space to ensure users do not block the path for others</w:t>
      </w:r>
    </w:p>
    <w:p w14:paraId="421256AF" w14:textId="72D18265"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Path of travel from each sidewalk connects to an accessible entrance with few to no joints to avoid bumps. The primary paths shall be wide enough to allow two-way traffic with a clear width that allows two people using wheelchairs or guide dogs to pass each other. For secondary paths where a single path is used, passing spaces shall be provided at regular intervals and at all decision points. The height difference from the sidewalk to the entrance will not require a ramp or stairs. The path will provide drainage slopes only and ensure no puddles form on the path. Paths will be heated during winter months using heat from the school or other renewable energy sources.</w:t>
      </w:r>
    </w:p>
    <w:p w14:paraId="5494571B" w14:textId="56E65F9A"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Bike parking shall be adjacent to the entry path. Riders shall be required to dismount and not ride on the pedestrian routes. Bike parking shall provide horizontal storage with enough space to ensure users and parked bikes do not block the path for others. The ground surface below the bikes shall be colour contrasted and textured to be distinct from the pedestrian path.</w:t>
      </w:r>
    </w:p>
    <w:p w14:paraId="59DE975A" w14:textId="5531C0C4"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Rest areas and benches with clear floor space for at least two assistive mobility devices or strollers or a mix of both shall be provided. Benches shall be colour contrasted, have back and arm rests and provide transfer seating options at both ends of the bench. These shall be provided every 30m along the path placed adjoining. The bench and space for assistive devices are not to block the path. If the path to the main entrance is less than 30m at least one rest area shall be provided along the route. If the drop-off area is in a different location than the pedestrian route from the sidewalk, an interior rest area shall be provided with clear sightlines to the drop-off area. If the drop-off area is more than 20m from the closest accessible entrance an exterior accessible heated shelter shall be provided for those awaiting pick-up. The ground surface below the rest areas shall be colour contrasted and textured to be distinct from the pedestrian path it abuts</w:t>
      </w:r>
    </w:p>
    <w:p w14:paraId="4B612ACA" w14:textId="30AFE7E7"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Tactile directional indicators shall be provided where large open paved areas happen along the route</w:t>
      </w:r>
    </w:p>
    <w:p w14:paraId="69B37214" w14:textId="27FD1A7F"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Accessible pedestrian directional signage at decision points</w:t>
      </w:r>
    </w:p>
    <w:p w14:paraId="242C5C48" w14:textId="65271795" w:rsidR="00686200" w:rsidRPr="00ED70E4" w:rsidRDefault="00686200" w:rsidP="00413573">
      <w:pPr>
        <w:pStyle w:val="ListParagraph"/>
        <w:numPr>
          <w:ilvl w:val="1"/>
          <w:numId w:val="35"/>
        </w:numPr>
        <w:spacing w:after="0" w:line="240" w:lineRule="auto"/>
        <w:rPr>
          <w:rFonts w:cstheme="minorHAnsi"/>
          <w:szCs w:val="24"/>
        </w:rPr>
      </w:pPr>
      <w:bookmarkStart w:id="151" w:name="_Hlk32159477"/>
      <w:r w:rsidRPr="00ED70E4">
        <w:rPr>
          <w:rFonts w:cstheme="minorHAnsi"/>
          <w:szCs w:val="24"/>
        </w:rPr>
        <w:t>Lighting levels shall be bright and even enough to avoid shadows and ensure it’s easy to see the features and to keep people safe.</w:t>
      </w:r>
    </w:p>
    <w:bookmarkEnd w:id="151"/>
    <w:p w14:paraId="54DD0907" w14:textId="300929BD"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Accessible duress stations (Emergency safety zones in public spaces)</w:t>
      </w:r>
    </w:p>
    <w:p w14:paraId="3EB02756" w14:textId="64955E1E" w:rsidR="00686200" w:rsidRPr="00ED70E4" w:rsidRDefault="00686200" w:rsidP="00413573">
      <w:pPr>
        <w:pStyle w:val="ListParagraph"/>
        <w:numPr>
          <w:ilvl w:val="1"/>
          <w:numId w:val="35"/>
        </w:numPr>
        <w:spacing w:after="0" w:line="240" w:lineRule="auto"/>
        <w:rPr>
          <w:rFonts w:cstheme="minorHAnsi"/>
          <w:szCs w:val="24"/>
        </w:rPr>
      </w:pPr>
      <w:r w:rsidRPr="00ED70E4">
        <w:rPr>
          <w:rFonts w:cstheme="minorHAnsi"/>
          <w:szCs w:val="24"/>
        </w:rPr>
        <w:t>Heated walkways shall be used where possible to ensure the path is always clear of snow and ice</w:t>
      </w:r>
    </w:p>
    <w:p w14:paraId="5148857B" w14:textId="77777777" w:rsidR="00A41B51" w:rsidRPr="00ED70E4" w:rsidRDefault="00A41B51" w:rsidP="00A41B51">
      <w:pPr>
        <w:pStyle w:val="ListParagraph"/>
        <w:spacing w:after="0" w:line="240" w:lineRule="auto"/>
        <w:ind w:left="1440"/>
        <w:rPr>
          <w:rFonts w:cstheme="minorHAnsi"/>
          <w:szCs w:val="24"/>
        </w:rPr>
      </w:pPr>
    </w:p>
    <w:p w14:paraId="2C5458F9" w14:textId="59A52075" w:rsidR="00A41B51" w:rsidRPr="00ED70E4" w:rsidRDefault="00E77534" w:rsidP="00A41B51">
      <w:pPr>
        <w:rPr>
          <w:rFonts w:cstheme="minorHAnsi"/>
          <w:szCs w:val="24"/>
        </w:rPr>
      </w:pPr>
      <w:r w:rsidRPr="00ED70E4">
        <w:rPr>
          <w:rFonts w:cstheme="minorHAnsi"/>
          <w:b/>
          <w:szCs w:val="24"/>
        </w:rPr>
        <w:t>8</w:t>
      </w:r>
      <w:r w:rsidR="00A41B51" w:rsidRPr="00ED70E4">
        <w:rPr>
          <w:rFonts w:cstheme="minorHAnsi"/>
          <w:b/>
          <w:szCs w:val="24"/>
        </w:rPr>
        <w:t>2.</w:t>
      </w:r>
      <w:r w:rsidR="00A41B51" w:rsidRPr="00ED70E4">
        <w:rPr>
          <w:rFonts w:cstheme="minorHAnsi"/>
          <w:szCs w:val="24"/>
        </w:rPr>
        <w:t xml:space="preserve"> Access to the site for vehicles</w:t>
      </w:r>
    </w:p>
    <w:p w14:paraId="3AE6219F" w14:textId="1298C4BB"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Clear, intuitive connection to the drop-off and accessible parking</w:t>
      </w:r>
    </w:p>
    <w:p w14:paraId="29A4B072" w14:textId="40644A33"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Passenger drop-off shall include space for driveway, layby, access aisle (painted with non slip paint), and a drop curb (to provide a smooth transition) for the full length of the drop off. This edge shall be identified and protected with high colour contrasted tactile attention indicators and bollards to stop cars, so people with vision loss or those not paying attention get a warning before walking into the car area. Sidewalk slopes shall provide drainage in all directions for the full length of the dropped curb</w:t>
      </w:r>
    </w:p>
    <w:p w14:paraId="2E11DD88" w14:textId="6DF37D3A"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 xml:space="preserve">Overhead protection shall be provided by a canopy that allows for a clearance for raised vans or buses and shall provide as much overhead protection as possible for people who may need more time to load or off-load </w:t>
      </w:r>
    </w:p>
    <w:p w14:paraId="7E6C7542" w14:textId="3F163964"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Heated walkways from the drop-off and parking shall be used to ensure the path is always clear of snow and ice</w:t>
      </w:r>
    </w:p>
    <w:p w14:paraId="21DB506D" w14:textId="7766F00A"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A tactile walking directional indicator path shall lead from the drop-off area to the closest accessible entrance to the building (typically the main entrance)</w:t>
      </w:r>
    </w:p>
    <w:p w14:paraId="75A92B5A" w14:textId="18EB19A1"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A parking surface will only be steep enough to provide drainage in all directions. The drainage will be designed to prevent puddles from forming at the parking or along the pedestrian route from the parking</w:t>
      </w:r>
    </w:p>
    <w:p w14:paraId="75F12004" w14:textId="6064F4B6"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Parking design should include potential expansion plans for future growth and/or to address increased need for accessible parking</w:t>
      </w:r>
    </w:p>
    <w:p w14:paraId="3E663144" w14:textId="1743A2BD"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Parking access aisles shall connect to the sidewalk with a curb cut that leads to the closest accessible entrance to the building. (so that no one needs to travel along the driveway behind parked cars or in the path of car traffic)</w:t>
      </w:r>
    </w:p>
    <w:p w14:paraId="717CC243" w14:textId="352FA9BE"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Lighting levels shall be bright and even enough to avoid shadows and to ensure it’s easy to see obstacles and to keep people safe.</w:t>
      </w:r>
    </w:p>
    <w:p w14:paraId="5A3565E5" w14:textId="5E471139" w:rsidR="00A41B51" w:rsidRPr="00ED70E4" w:rsidRDefault="00A41B51" w:rsidP="00413573">
      <w:pPr>
        <w:pStyle w:val="ListParagraph"/>
        <w:numPr>
          <w:ilvl w:val="1"/>
          <w:numId w:val="36"/>
        </w:numPr>
        <w:spacing w:after="0" w:line="240" w:lineRule="auto"/>
        <w:rPr>
          <w:rFonts w:cstheme="minorHAnsi"/>
          <w:szCs w:val="24"/>
        </w:rPr>
      </w:pPr>
      <w:r w:rsidRPr="00ED70E4">
        <w:rPr>
          <w:rFonts w:cstheme="minorHAnsi"/>
          <w:szCs w:val="24"/>
        </w:rPr>
        <w:t xml:space="preserve">If there is more than one parking lot, each site shall have a distinctive colour and shape symbol associated with it that will be used on all directional signage especially along pedestrian routes. </w:t>
      </w:r>
    </w:p>
    <w:p w14:paraId="4D92EF36" w14:textId="2EDB1573" w:rsidR="00A41B51" w:rsidRPr="00ED70E4" w:rsidRDefault="00E77534" w:rsidP="00A41B51">
      <w:pPr>
        <w:rPr>
          <w:rFonts w:cstheme="minorHAnsi"/>
          <w:szCs w:val="24"/>
        </w:rPr>
      </w:pPr>
      <w:r w:rsidRPr="00ED70E4">
        <w:rPr>
          <w:rFonts w:cstheme="minorHAnsi"/>
          <w:b/>
          <w:szCs w:val="24"/>
        </w:rPr>
        <w:t>8</w:t>
      </w:r>
      <w:r w:rsidR="00A41B51" w:rsidRPr="00ED70E4">
        <w:rPr>
          <w:rFonts w:cstheme="minorHAnsi"/>
          <w:b/>
          <w:szCs w:val="24"/>
        </w:rPr>
        <w:t>3.</w:t>
      </w:r>
      <w:r w:rsidR="00A41B51" w:rsidRPr="00ED70E4">
        <w:rPr>
          <w:rFonts w:cstheme="minorHAnsi"/>
          <w:szCs w:val="24"/>
        </w:rPr>
        <w:t xml:space="preserve"> Parking</w:t>
      </w:r>
    </w:p>
    <w:p w14:paraId="18EFCF79" w14:textId="4AAE575C" w:rsidR="00A41B51" w:rsidRPr="00ED70E4" w:rsidRDefault="00A41B51" w:rsidP="00413573">
      <w:pPr>
        <w:pStyle w:val="ListParagraph"/>
        <w:numPr>
          <w:ilvl w:val="1"/>
          <w:numId w:val="37"/>
        </w:numPr>
        <w:spacing w:after="0" w:line="240" w:lineRule="auto"/>
        <w:rPr>
          <w:rFonts w:cstheme="minorHAnsi"/>
          <w:szCs w:val="24"/>
        </w:rPr>
      </w:pPr>
      <w:r w:rsidRPr="00ED70E4">
        <w:rPr>
          <w:rFonts w:cstheme="minorHAnsi"/>
          <w:szCs w:val="24"/>
        </w:rPr>
        <w:t>The provision of parking spaces near the entrance to a facility is important to accommodate persons with a varying range of abilities as well as persons with limited mobility. Medical conditions, such as anemia, arthritis or heart conditions, using crutches or the physical act of pushing a wheelchair, all can make it difficult to travel long distances. Minimizing travel distances is particularly important outdoors, where weather conditions and ground surfaces can make travel difficult and hazardous.</w:t>
      </w:r>
    </w:p>
    <w:p w14:paraId="42F71B2A" w14:textId="1969724E" w:rsidR="00A41B51" w:rsidRPr="00ED70E4" w:rsidRDefault="00A41B51" w:rsidP="00413573">
      <w:pPr>
        <w:pStyle w:val="ListParagraph"/>
        <w:numPr>
          <w:ilvl w:val="1"/>
          <w:numId w:val="37"/>
        </w:numPr>
        <w:spacing w:after="0" w:line="240" w:lineRule="auto"/>
        <w:rPr>
          <w:rFonts w:cstheme="minorHAnsi"/>
          <w:szCs w:val="24"/>
        </w:rPr>
      </w:pPr>
      <w:r w:rsidRPr="00ED70E4">
        <w:rPr>
          <w:rFonts w:cstheme="minorHAnsi"/>
          <w:szCs w:val="24"/>
        </w:rPr>
        <w:t xml:space="preserve">The sizes of accessible parking stalls </w:t>
      </w:r>
      <w:r w:rsidR="001347DC" w:rsidRPr="00ED70E4">
        <w:rPr>
          <w:rFonts w:cstheme="minorHAnsi"/>
          <w:szCs w:val="24"/>
        </w:rPr>
        <w:t>are</w:t>
      </w:r>
      <w:r w:rsidRPr="00ED70E4">
        <w:rPr>
          <w:rFonts w:cstheme="minorHAnsi"/>
          <w:szCs w:val="24"/>
        </w:rPr>
        <w:t xml:space="preserve"> important. A person using a mobility aid such as a wheelchair requires a wider parking space to accommodate the manoeuvring of the wheelchair beside the car or van. A van may also require additional space to deploy a lift or ramp out the side or back door. An individual would require space for the deployment of the lift itself as well as additional space to manoeuvre on/off the lift.</w:t>
      </w:r>
    </w:p>
    <w:p w14:paraId="1CD9FBAB" w14:textId="5D2C3762" w:rsidR="00A41B51" w:rsidRPr="00ED70E4" w:rsidRDefault="00A41B51" w:rsidP="00413573">
      <w:pPr>
        <w:pStyle w:val="ListParagraph"/>
        <w:numPr>
          <w:ilvl w:val="1"/>
          <w:numId w:val="37"/>
        </w:numPr>
        <w:spacing w:after="0" w:line="240" w:lineRule="auto"/>
        <w:rPr>
          <w:rFonts w:cstheme="minorHAnsi"/>
          <w:szCs w:val="24"/>
        </w:rPr>
      </w:pPr>
      <w:r w:rsidRPr="00ED70E4">
        <w:rPr>
          <w:rFonts w:cstheme="minorHAnsi"/>
          <w:szCs w:val="24"/>
        </w:rPr>
        <w:t>Heights of passage along the driving routes to accessible parking is a factor. Accessible vans may have a raised roof resulting in the need for additional overhead clearance. Alternatively, the floor of the van may be lowered, resulting in lower capacity to travel over for speed bumps and pavement slope transitions.</w:t>
      </w:r>
    </w:p>
    <w:p w14:paraId="0C1BB702" w14:textId="77777777" w:rsidR="00A41B51" w:rsidRPr="00ED70E4" w:rsidRDefault="00A41B51" w:rsidP="00413573">
      <w:pPr>
        <w:pStyle w:val="ListParagraph"/>
        <w:numPr>
          <w:ilvl w:val="1"/>
          <w:numId w:val="37"/>
        </w:numPr>
        <w:spacing w:after="0" w:line="240" w:lineRule="auto"/>
        <w:rPr>
          <w:rFonts w:cstheme="minorHAnsi"/>
          <w:szCs w:val="24"/>
        </w:rPr>
      </w:pPr>
      <w:r w:rsidRPr="00ED70E4">
        <w:rPr>
          <w:rFonts w:cstheme="minorHAnsi"/>
          <w:szCs w:val="24"/>
        </w:rPr>
        <w:t>Wherever possible, parking signs shall be located away from pedestrian routes, because they can constitute an overhead and/or protruding hazard. All parking signage shall be placed at the end of the parking space in a bollard barricade to stop cars, trucks or vans from parking over and blocking the sidewalk.</w:t>
      </w:r>
    </w:p>
    <w:p w14:paraId="719887B0" w14:textId="5F6E9742" w:rsidR="00A41B51" w:rsidRPr="00ED70E4" w:rsidRDefault="00A41B51" w:rsidP="00A41B51">
      <w:pPr>
        <w:pStyle w:val="ListParagraph"/>
        <w:spacing w:after="0" w:line="240" w:lineRule="auto"/>
        <w:ind w:left="1440"/>
        <w:rPr>
          <w:rFonts w:cstheme="minorHAnsi"/>
          <w:szCs w:val="24"/>
        </w:rPr>
      </w:pPr>
      <w:r w:rsidRPr="00ED70E4">
        <w:rPr>
          <w:rFonts w:cstheme="minorHAnsi"/>
          <w:szCs w:val="24"/>
        </w:rPr>
        <w:t xml:space="preserve"> </w:t>
      </w:r>
    </w:p>
    <w:p w14:paraId="7719C589" w14:textId="77777777" w:rsidR="00154753" w:rsidRDefault="00154753" w:rsidP="00A41B51">
      <w:pPr>
        <w:rPr>
          <w:rFonts w:cstheme="minorHAnsi"/>
          <w:b/>
          <w:szCs w:val="24"/>
        </w:rPr>
      </w:pPr>
    </w:p>
    <w:p w14:paraId="6ABFC608" w14:textId="5D5DEB53" w:rsidR="00A41B51" w:rsidRPr="00ED70E4" w:rsidRDefault="00E77534" w:rsidP="00A41B51">
      <w:pPr>
        <w:rPr>
          <w:rFonts w:cstheme="minorHAnsi"/>
          <w:szCs w:val="24"/>
        </w:rPr>
      </w:pPr>
      <w:r w:rsidRPr="00ED70E4">
        <w:rPr>
          <w:rFonts w:cstheme="minorHAnsi"/>
          <w:b/>
          <w:szCs w:val="24"/>
        </w:rPr>
        <w:t>8</w:t>
      </w:r>
      <w:r w:rsidR="00A41B51" w:rsidRPr="00ED70E4">
        <w:rPr>
          <w:rFonts w:cstheme="minorHAnsi"/>
          <w:b/>
          <w:szCs w:val="24"/>
        </w:rPr>
        <w:t>4</w:t>
      </w:r>
      <w:r w:rsidR="00A41B51" w:rsidRPr="00ED70E4">
        <w:rPr>
          <w:rFonts w:cstheme="minorHAnsi"/>
          <w:szCs w:val="24"/>
        </w:rPr>
        <w:t>. A Building’s Exterior doors</w:t>
      </w:r>
    </w:p>
    <w:p w14:paraId="5A1CFEF1" w14:textId="11259624" w:rsidR="00A41B51" w:rsidRPr="00ED70E4" w:rsidRDefault="00A41B51" w:rsidP="00413573">
      <w:pPr>
        <w:pStyle w:val="ListParagraph"/>
        <w:numPr>
          <w:ilvl w:val="1"/>
          <w:numId w:val="38"/>
        </w:numPr>
        <w:spacing w:after="0" w:line="240" w:lineRule="auto"/>
        <w:rPr>
          <w:rFonts w:cstheme="minorHAnsi"/>
          <w:szCs w:val="24"/>
        </w:rPr>
      </w:pPr>
      <w:r w:rsidRPr="00ED70E4">
        <w:rPr>
          <w:rFonts w:cstheme="minorHAnsi"/>
          <w:szCs w:val="24"/>
        </w:rPr>
        <w:t>Level areas on both sides of a building’s exterior door shall allow the clear floor space for a large scooter or mobility device or several strollers to be at the door. Exterior surface slope shall only provide drainage away from the building.</w:t>
      </w:r>
    </w:p>
    <w:p w14:paraId="256D3BD1" w14:textId="795DBEBA" w:rsidR="00A41B51" w:rsidRPr="00ED70E4" w:rsidRDefault="00A41B51" w:rsidP="00413573">
      <w:pPr>
        <w:pStyle w:val="ListParagraph"/>
        <w:numPr>
          <w:ilvl w:val="1"/>
          <w:numId w:val="38"/>
        </w:numPr>
        <w:spacing w:after="0" w:line="240" w:lineRule="auto"/>
        <w:rPr>
          <w:rFonts w:cstheme="minorHAnsi"/>
          <w:szCs w:val="24"/>
        </w:rPr>
      </w:pPr>
      <w:r w:rsidRPr="00ED70E4">
        <w:rPr>
          <w:rFonts w:cstheme="minorHAnsi"/>
          <w:szCs w:val="24"/>
        </w:rPr>
        <w:t>100% of a building’s exterior doors will be accessible with level thresholds, colour contrast, accessible door hardware and in-door windows or side windows (where security allows) so those approaching the door can see if someone is on the other side of the door</w:t>
      </w:r>
    </w:p>
    <w:p w14:paraId="6A9C99B7" w14:textId="0B56DDF6" w:rsidR="00A41B51" w:rsidRPr="00ED70E4" w:rsidRDefault="00A41B51" w:rsidP="00413573">
      <w:pPr>
        <w:pStyle w:val="ListParagraph"/>
        <w:numPr>
          <w:ilvl w:val="1"/>
          <w:numId w:val="38"/>
        </w:numPr>
        <w:spacing w:after="0" w:line="240" w:lineRule="auto"/>
        <w:rPr>
          <w:rFonts w:cstheme="minorHAnsi"/>
          <w:szCs w:val="24"/>
        </w:rPr>
      </w:pPr>
      <w:r w:rsidRPr="00ED70E4">
        <w:rPr>
          <w:rFonts w:cstheme="minorHAnsi"/>
          <w:szCs w:val="24"/>
        </w:rPr>
        <w:t>Main entry doors at the front of the building and the door closest to the parking lot (if not the same) to be obvious, prominent and will have automatic sliders with overhead sensors. Placing power door operator buttons correctly is difficult and often creates barriers especially within the vestibule</w:t>
      </w:r>
    </w:p>
    <w:p w14:paraId="14C1E4B0" w14:textId="6C2FFBEC" w:rsidR="00A41B51" w:rsidRPr="00ED70E4" w:rsidRDefault="00A41B51" w:rsidP="00413573">
      <w:pPr>
        <w:pStyle w:val="ListParagraph"/>
        <w:numPr>
          <w:ilvl w:val="1"/>
          <w:numId w:val="38"/>
        </w:numPr>
        <w:spacing w:after="0" w:line="240" w:lineRule="auto"/>
        <w:rPr>
          <w:rFonts w:cstheme="minorHAnsi"/>
          <w:szCs w:val="24"/>
        </w:rPr>
      </w:pPr>
      <w:r w:rsidRPr="00ED70E4">
        <w:rPr>
          <w:rFonts w:cstheme="minorHAnsi"/>
          <w:szCs w:val="24"/>
        </w:rPr>
        <w:t xml:space="preserve">Accessible security access for after hours or if used all day with </w:t>
      </w:r>
      <w:r w:rsidR="001347DC" w:rsidRPr="00ED70E4">
        <w:rPr>
          <w:rFonts w:cstheme="minorHAnsi"/>
          <w:szCs w:val="24"/>
        </w:rPr>
        <w:t>2-way</w:t>
      </w:r>
      <w:r w:rsidRPr="00ED70E4">
        <w:rPr>
          <w:rFonts w:cstheme="minorHAnsi"/>
          <w:szCs w:val="24"/>
        </w:rPr>
        <w:t xml:space="preserve"> video for those who are deaf and/or scrolling voice to text messaging</w:t>
      </w:r>
    </w:p>
    <w:p w14:paraId="6D6EFA4B" w14:textId="3775192B" w:rsidR="00A41B51" w:rsidRPr="00ED70E4" w:rsidRDefault="00A41B51" w:rsidP="00413573">
      <w:pPr>
        <w:pStyle w:val="ListParagraph"/>
        <w:numPr>
          <w:ilvl w:val="1"/>
          <w:numId w:val="38"/>
        </w:numPr>
        <w:spacing w:after="0" w:line="240" w:lineRule="auto"/>
        <w:rPr>
          <w:rFonts w:cstheme="minorHAnsi"/>
          <w:szCs w:val="24"/>
        </w:rPr>
      </w:pPr>
      <w:r w:rsidRPr="00ED70E4">
        <w:rPr>
          <w:rFonts w:cstheme="minorHAnsi"/>
          <w:szCs w:val="24"/>
        </w:rPr>
        <w:t>All exit doors shall be accessible with a level threshold and clear floor space on either side of the door. The exterior shall include a paved accessible path leading away from the building</w:t>
      </w:r>
    </w:p>
    <w:p w14:paraId="0161C98F" w14:textId="77777777" w:rsidR="00696813" w:rsidRPr="00ED70E4" w:rsidRDefault="00696813" w:rsidP="00696813">
      <w:pPr>
        <w:rPr>
          <w:rFonts w:cstheme="minorHAnsi"/>
          <w:b/>
          <w:bCs/>
          <w:szCs w:val="24"/>
        </w:rPr>
      </w:pPr>
    </w:p>
    <w:p w14:paraId="3E3B4C53" w14:textId="03EDB9E9" w:rsidR="00696813" w:rsidRPr="00ED70E4" w:rsidRDefault="00696813" w:rsidP="00696813">
      <w:pPr>
        <w:rPr>
          <w:rFonts w:cstheme="minorHAnsi"/>
          <w:b/>
          <w:bCs/>
          <w:szCs w:val="24"/>
        </w:rPr>
      </w:pPr>
      <w:r w:rsidRPr="00ED70E4">
        <w:rPr>
          <w:rFonts w:cstheme="minorHAnsi"/>
          <w:b/>
          <w:bCs/>
          <w:szCs w:val="24"/>
        </w:rPr>
        <w:t>Accessible Design for Interior Building Elements – General Requirements</w:t>
      </w:r>
      <w:r w:rsidR="003D6CE1" w:rsidRPr="00ED70E4">
        <w:rPr>
          <w:rFonts w:cstheme="minorHAnsi"/>
          <w:b/>
          <w:bCs/>
          <w:szCs w:val="24"/>
        </w:rPr>
        <w:t xml:space="preserve"> Recommendations</w:t>
      </w:r>
    </w:p>
    <w:p w14:paraId="03EBD30A" w14:textId="723FEA25" w:rsidR="00696813" w:rsidRPr="00ED70E4" w:rsidRDefault="00696813" w:rsidP="00696813">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19067465" w14:textId="77777777" w:rsidR="00291E8B" w:rsidRPr="00ED70E4" w:rsidRDefault="00291E8B" w:rsidP="00696813">
      <w:pPr>
        <w:spacing w:after="160" w:line="256" w:lineRule="auto"/>
        <w:ind w:left="284" w:hanging="284"/>
        <w:contextualSpacing/>
        <w:rPr>
          <w:rFonts w:eastAsia="Calibri" w:cstheme="minorHAnsi"/>
          <w:szCs w:val="24"/>
        </w:rPr>
      </w:pPr>
    </w:p>
    <w:p w14:paraId="090BD3AB" w14:textId="504927A3" w:rsidR="00696813" w:rsidRPr="00ED70E4" w:rsidRDefault="00E77534" w:rsidP="00696813">
      <w:pPr>
        <w:rPr>
          <w:rFonts w:cstheme="minorHAnsi"/>
          <w:szCs w:val="24"/>
        </w:rPr>
      </w:pPr>
      <w:r w:rsidRPr="00ED70E4">
        <w:rPr>
          <w:rFonts w:cstheme="minorHAnsi"/>
          <w:b/>
          <w:szCs w:val="24"/>
        </w:rPr>
        <w:t>85</w:t>
      </w:r>
      <w:r w:rsidR="00696813" w:rsidRPr="00ED70E4">
        <w:rPr>
          <w:rFonts w:cstheme="minorHAnsi"/>
          <w:szCs w:val="24"/>
        </w:rPr>
        <w:t>. Entrances</w:t>
      </w:r>
      <w:r w:rsidR="00291E8B" w:rsidRPr="00ED70E4">
        <w:rPr>
          <w:rFonts w:cstheme="minorHAnsi"/>
          <w:szCs w:val="24"/>
        </w:rPr>
        <w:t>:</w:t>
      </w:r>
    </w:p>
    <w:p w14:paraId="25C400F8" w14:textId="2A2E1D07" w:rsidR="00696813" w:rsidRPr="00ED70E4" w:rsidRDefault="00696813" w:rsidP="00413573">
      <w:pPr>
        <w:pStyle w:val="ListParagraph"/>
        <w:numPr>
          <w:ilvl w:val="1"/>
          <w:numId w:val="39"/>
        </w:numPr>
        <w:spacing w:after="0" w:line="240" w:lineRule="auto"/>
        <w:rPr>
          <w:rFonts w:cstheme="minorHAnsi"/>
          <w:szCs w:val="24"/>
        </w:rPr>
      </w:pPr>
      <w:r w:rsidRPr="00ED70E4">
        <w:rPr>
          <w:rFonts w:cstheme="minorHAnsi"/>
          <w:szCs w:val="24"/>
        </w:rPr>
        <w:t>All entrances used by staff and/or the public shall be accessible and comply with this section. In a retrofit situation where it is technically infeasible to make all staff and public entrances accessible, at least 50% of all staff and public entrances shall be accessible and comply with this section. In a retrofit situation where it is technically infeasible to make all public entrances accessible, the primary entrances used by staff and the public shall be accessible.</w:t>
      </w:r>
    </w:p>
    <w:p w14:paraId="6B65E642" w14:textId="24F94450" w:rsidR="00696813" w:rsidRPr="00ED70E4" w:rsidRDefault="00030460" w:rsidP="00696813">
      <w:pPr>
        <w:rPr>
          <w:rFonts w:cstheme="minorHAnsi"/>
          <w:szCs w:val="24"/>
        </w:rPr>
      </w:pPr>
      <w:r w:rsidRPr="00ED70E4">
        <w:rPr>
          <w:rFonts w:cstheme="minorHAnsi"/>
          <w:b/>
          <w:szCs w:val="24"/>
        </w:rPr>
        <w:t>86</w:t>
      </w:r>
      <w:r w:rsidR="00696813" w:rsidRPr="00ED70E4">
        <w:rPr>
          <w:rFonts w:cstheme="minorHAnsi"/>
          <w:b/>
          <w:szCs w:val="24"/>
        </w:rPr>
        <w:t>.</w:t>
      </w:r>
      <w:r w:rsidR="00696813" w:rsidRPr="00ED70E4">
        <w:rPr>
          <w:rFonts w:cstheme="minorHAnsi"/>
          <w:szCs w:val="24"/>
        </w:rPr>
        <w:t xml:space="preserve"> Door</w:t>
      </w:r>
      <w:r w:rsidR="00291E8B" w:rsidRPr="00ED70E4">
        <w:rPr>
          <w:rFonts w:cstheme="minorHAnsi"/>
          <w:szCs w:val="24"/>
        </w:rPr>
        <w:t>:</w:t>
      </w:r>
    </w:p>
    <w:p w14:paraId="3F3F6CB6" w14:textId="662C1ACB"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Doors shall be sufficiently wide enough to accommodate stretchers, wheelchairs or assistive scooters, pushing strollers, or making a delivery</w:t>
      </w:r>
    </w:p>
    <w:p w14:paraId="7F3A49F8" w14:textId="768C7C6A"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Threshold at the door’s base shall be level to allow a trip free and wheel friendly passage. </w:t>
      </w:r>
    </w:p>
    <w:p w14:paraId="7A34B6B6" w14:textId="3740926C"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Heavy doors and those with auto closers shall provide automatic door openers. </w:t>
      </w:r>
    </w:p>
    <w:p w14:paraId="53525BA1" w14:textId="1DA03EAB"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Room entrances shall have doors.</w:t>
      </w:r>
    </w:p>
    <w:p w14:paraId="1991FE8A" w14:textId="3A8D7A58"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Direction of door swing shall be chosen to enhance the usability and limit the hazard to others of the door opening. </w:t>
      </w:r>
    </w:p>
    <w:p w14:paraId="10DEBFD0" w14:textId="4AEDB78F"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Sliding doors can be easier for some individuals to </w:t>
      </w:r>
      <w:r w:rsidR="001347DC" w:rsidRPr="00ED70E4">
        <w:rPr>
          <w:rFonts w:cstheme="minorHAnsi"/>
          <w:szCs w:val="24"/>
        </w:rPr>
        <w:t>operate and</w:t>
      </w:r>
      <w:r w:rsidRPr="00ED70E4">
        <w:rPr>
          <w:rFonts w:cstheme="minorHAnsi"/>
          <w:szCs w:val="24"/>
        </w:rPr>
        <w:t xml:space="preserve"> can also require less wheelchair manoeuvring space. </w:t>
      </w:r>
    </w:p>
    <w:p w14:paraId="4C715392" w14:textId="70C2C95E"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Doors that require two hands to operate will not be used. </w:t>
      </w:r>
    </w:p>
    <w:p w14:paraId="329FED0B" w14:textId="77777777"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h. Revolving doors are not accessible.</w:t>
      </w:r>
    </w:p>
    <w:p w14:paraId="3C559324" w14:textId="5B72AE94"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 xml:space="preserve">Full glass doors are not to be used as they represent a hazard. </w:t>
      </w:r>
    </w:p>
    <w:p w14:paraId="39FAA53E" w14:textId="67DAA3D8"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Colour-contrasting will be provided on door frames, door handles as well as the door edges.</w:t>
      </w:r>
    </w:p>
    <w:p w14:paraId="5FA21B35" w14:textId="5FF7A1F7" w:rsidR="00696813" w:rsidRPr="00ED70E4" w:rsidRDefault="00696813" w:rsidP="00413573">
      <w:pPr>
        <w:pStyle w:val="ListParagraph"/>
        <w:numPr>
          <w:ilvl w:val="1"/>
          <w:numId w:val="40"/>
        </w:numPr>
        <w:spacing w:after="0" w:line="240" w:lineRule="auto"/>
        <w:rPr>
          <w:rFonts w:cstheme="minorHAnsi"/>
          <w:szCs w:val="24"/>
        </w:rPr>
      </w:pPr>
      <w:r w:rsidRPr="00ED70E4">
        <w:rPr>
          <w:rFonts w:cstheme="minorHAnsi"/>
          <w:szCs w:val="24"/>
        </w:rPr>
        <w:t>Door handles and locks will be operable by using a closed fist, and not require fine finger control, tight grasping, pinching, or twisting of the wrist to operate</w:t>
      </w:r>
    </w:p>
    <w:p w14:paraId="103CD457" w14:textId="77777777" w:rsidR="00B33C73" w:rsidRPr="00ED70E4" w:rsidRDefault="00B33C73" w:rsidP="00B91878">
      <w:pPr>
        <w:rPr>
          <w:rFonts w:cstheme="minorHAnsi"/>
          <w:b/>
          <w:szCs w:val="24"/>
        </w:rPr>
      </w:pPr>
    </w:p>
    <w:p w14:paraId="2BCFF0D6" w14:textId="0077D541" w:rsidR="00B91878" w:rsidRPr="00ED70E4" w:rsidRDefault="00B33C73" w:rsidP="00B91878">
      <w:pPr>
        <w:rPr>
          <w:rFonts w:cstheme="minorHAnsi"/>
          <w:szCs w:val="24"/>
        </w:rPr>
      </w:pPr>
      <w:r w:rsidRPr="00ED70E4">
        <w:rPr>
          <w:rFonts w:cstheme="minorHAnsi"/>
          <w:b/>
          <w:szCs w:val="24"/>
        </w:rPr>
        <w:t>87</w:t>
      </w:r>
      <w:r w:rsidR="00B91878" w:rsidRPr="00ED70E4">
        <w:rPr>
          <w:rFonts w:cstheme="minorHAnsi"/>
          <w:b/>
          <w:szCs w:val="24"/>
        </w:rPr>
        <w:t>.</w:t>
      </w:r>
      <w:r w:rsidR="00B91878" w:rsidRPr="00ED70E4">
        <w:rPr>
          <w:rFonts w:cstheme="minorHAnsi"/>
          <w:szCs w:val="24"/>
        </w:rPr>
        <w:t xml:space="preserve"> Gates, Turnstiles and Openings:</w:t>
      </w:r>
    </w:p>
    <w:p w14:paraId="635713B6" w14:textId="3F64A630" w:rsidR="00B91878" w:rsidRPr="00ED70E4" w:rsidRDefault="00B91878" w:rsidP="00413573">
      <w:pPr>
        <w:pStyle w:val="ListParagraph"/>
        <w:numPr>
          <w:ilvl w:val="1"/>
          <w:numId w:val="41"/>
        </w:numPr>
        <w:spacing w:after="0" w:line="240" w:lineRule="auto"/>
        <w:rPr>
          <w:rFonts w:cstheme="minorHAnsi"/>
          <w:szCs w:val="24"/>
        </w:rPr>
      </w:pPr>
      <w:r w:rsidRPr="00ED70E4">
        <w:rPr>
          <w:rFonts w:cstheme="minorHAnsi"/>
          <w:szCs w:val="24"/>
        </w:rPr>
        <w:t>Gates and turnstiles should be designed to accommodate the full range of users that may pass through them. Single-bar gates designed to be at a convenient waist height for ambulatory persons are at neck and face height for children and chest height for persons who use wheelchairs or scooters.</w:t>
      </w:r>
    </w:p>
    <w:p w14:paraId="1E9C2262" w14:textId="09A6E7DD" w:rsidR="00B91878" w:rsidRPr="00ED70E4" w:rsidRDefault="00B91878" w:rsidP="00413573">
      <w:pPr>
        <w:pStyle w:val="ListParagraph"/>
        <w:numPr>
          <w:ilvl w:val="1"/>
          <w:numId w:val="41"/>
        </w:numPr>
        <w:spacing w:after="0" w:line="240" w:lineRule="auto"/>
        <w:rPr>
          <w:rFonts w:cstheme="minorHAnsi"/>
          <w:szCs w:val="24"/>
        </w:rPr>
      </w:pPr>
      <w:r w:rsidRPr="00ED70E4">
        <w:rPr>
          <w:rFonts w:cstheme="minorHAnsi"/>
          <w:szCs w:val="24"/>
        </w:rPr>
        <w:t xml:space="preserve">Revolving turnstiles should not be used as they are a physical impossibility for a person in a wheelchair to negotiate. They are also difficult for persons using canes or crutches, or persons with poor balance. </w:t>
      </w:r>
    </w:p>
    <w:p w14:paraId="66DFC757" w14:textId="64F34294" w:rsidR="00B91878" w:rsidRPr="00ED70E4" w:rsidRDefault="00B91878" w:rsidP="00413573">
      <w:pPr>
        <w:pStyle w:val="ListParagraph"/>
        <w:numPr>
          <w:ilvl w:val="1"/>
          <w:numId w:val="41"/>
        </w:numPr>
        <w:spacing w:after="0" w:line="240" w:lineRule="auto"/>
        <w:rPr>
          <w:rFonts w:cstheme="minorHAnsi"/>
          <w:szCs w:val="24"/>
        </w:rPr>
      </w:pPr>
      <w:r w:rsidRPr="00ED70E4">
        <w:rPr>
          <w:rFonts w:cstheme="minorHAnsi"/>
          <w:szCs w:val="24"/>
        </w:rPr>
        <w:t>All controlled entry points will provide an accessible width to allow passage of wheelchairs, other mobility devices, strollers, walkers or delivery carts.</w:t>
      </w:r>
    </w:p>
    <w:p w14:paraId="634E22B9" w14:textId="77777777" w:rsidR="00B33C73" w:rsidRPr="00ED70E4" w:rsidRDefault="00B33C73" w:rsidP="00B33C73">
      <w:pPr>
        <w:pStyle w:val="ListParagraph"/>
        <w:spacing w:after="0" w:line="240" w:lineRule="auto"/>
        <w:ind w:left="1440"/>
        <w:rPr>
          <w:rFonts w:cstheme="minorHAnsi"/>
          <w:szCs w:val="24"/>
        </w:rPr>
      </w:pPr>
    </w:p>
    <w:p w14:paraId="31EF4839" w14:textId="40AC2BBE" w:rsidR="00B91878" w:rsidRPr="00ED70E4" w:rsidRDefault="00B33C73" w:rsidP="00B91878">
      <w:pPr>
        <w:rPr>
          <w:rFonts w:cstheme="minorHAnsi"/>
          <w:szCs w:val="24"/>
        </w:rPr>
      </w:pPr>
      <w:r w:rsidRPr="00ED70E4">
        <w:rPr>
          <w:rFonts w:cstheme="minorHAnsi"/>
          <w:b/>
          <w:szCs w:val="24"/>
        </w:rPr>
        <w:t>88</w:t>
      </w:r>
      <w:r w:rsidR="00B91878" w:rsidRPr="00ED70E4">
        <w:rPr>
          <w:rFonts w:cstheme="minorHAnsi"/>
          <w:b/>
          <w:szCs w:val="24"/>
        </w:rPr>
        <w:t>.</w:t>
      </w:r>
      <w:r w:rsidR="00B91878" w:rsidRPr="00ED70E4">
        <w:rPr>
          <w:rFonts w:cstheme="minorHAnsi"/>
          <w:szCs w:val="24"/>
        </w:rPr>
        <w:t xml:space="preserve"> Windows, Glazed Screens and Sidelights</w:t>
      </w:r>
    </w:p>
    <w:p w14:paraId="43B27099" w14:textId="41474F54" w:rsidR="00B91878" w:rsidRPr="00ED70E4" w:rsidRDefault="00B91878" w:rsidP="00413573">
      <w:pPr>
        <w:pStyle w:val="ListParagraph"/>
        <w:numPr>
          <w:ilvl w:val="1"/>
          <w:numId w:val="42"/>
        </w:numPr>
        <w:spacing w:after="0" w:line="240" w:lineRule="auto"/>
        <w:rPr>
          <w:rFonts w:cstheme="minorHAnsi"/>
          <w:szCs w:val="24"/>
        </w:rPr>
      </w:pPr>
      <w:r w:rsidRPr="00ED70E4">
        <w:rPr>
          <w:rFonts w:cstheme="minorHAnsi"/>
          <w:szCs w:val="24"/>
        </w:rPr>
        <w:t>Broad expanses of glass should not be used for walls, beside doors and as doors can be difficult to detect. This may be a particular concern to persons with vision loss/no vision. It is also possible for anyone to walk into a clear sheet of glazing especially if they are distracted or in a hurry.</w:t>
      </w:r>
    </w:p>
    <w:p w14:paraId="2F9678C5" w14:textId="3A39A90C" w:rsidR="00B91878" w:rsidRPr="00ED70E4" w:rsidRDefault="00216380" w:rsidP="00413573">
      <w:pPr>
        <w:pStyle w:val="ListParagraph"/>
        <w:numPr>
          <w:ilvl w:val="1"/>
          <w:numId w:val="42"/>
        </w:numPr>
        <w:spacing w:after="0" w:line="240" w:lineRule="auto"/>
        <w:rPr>
          <w:rFonts w:cstheme="minorHAnsi"/>
          <w:szCs w:val="24"/>
        </w:rPr>
      </w:pPr>
      <w:r w:rsidRPr="00ED70E4">
        <w:rPr>
          <w:rFonts w:cstheme="minorHAnsi"/>
          <w:szCs w:val="24"/>
        </w:rPr>
        <w:t>Windowsill</w:t>
      </w:r>
      <w:r w:rsidR="00B91878" w:rsidRPr="00ED70E4">
        <w:rPr>
          <w:rFonts w:cstheme="minorHAnsi"/>
          <w:szCs w:val="24"/>
        </w:rPr>
        <w:t xml:space="preserve"> heights and operating controls for opening windows or closing blinds should be accessible...located on a path of travel, with clear floor space, within reach of a shorter or seated user, colour contrasted and not require punching or twisting to operate.</w:t>
      </w:r>
    </w:p>
    <w:p w14:paraId="37A4F59D" w14:textId="77777777" w:rsidR="00B91878" w:rsidRPr="00ED70E4" w:rsidRDefault="00B91878" w:rsidP="00B91878">
      <w:pPr>
        <w:pStyle w:val="ListParagraph"/>
        <w:spacing w:after="0" w:line="240" w:lineRule="auto"/>
        <w:ind w:left="1440"/>
        <w:rPr>
          <w:rFonts w:cstheme="minorHAnsi"/>
          <w:szCs w:val="24"/>
        </w:rPr>
      </w:pPr>
    </w:p>
    <w:p w14:paraId="3AA3F994" w14:textId="4D1EF048" w:rsidR="00B91878" w:rsidRPr="00ED70E4" w:rsidRDefault="00B33C73" w:rsidP="00B91878">
      <w:pPr>
        <w:rPr>
          <w:rFonts w:cstheme="minorHAnsi"/>
          <w:szCs w:val="24"/>
        </w:rPr>
      </w:pPr>
      <w:r w:rsidRPr="00ED70E4">
        <w:rPr>
          <w:rFonts w:cstheme="minorHAnsi"/>
          <w:b/>
          <w:szCs w:val="24"/>
        </w:rPr>
        <w:t>89</w:t>
      </w:r>
      <w:r w:rsidR="00B91878" w:rsidRPr="00ED70E4">
        <w:rPr>
          <w:rFonts w:cstheme="minorHAnsi"/>
          <w:b/>
          <w:szCs w:val="24"/>
        </w:rPr>
        <w:t>.</w:t>
      </w:r>
      <w:r w:rsidR="00B91878" w:rsidRPr="00ED70E4">
        <w:rPr>
          <w:rFonts w:cstheme="minorHAnsi"/>
          <w:szCs w:val="24"/>
        </w:rPr>
        <w:t xml:space="preserve"> Drinking Fountains</w:t>
      </w:r>
    </w:p>
    <w:p w14:paraId="3FAA7EB4" w14:textId="37B6ACDA" w:rsidR="00B91878" w:rsidRPr="00ED70E4" w:rsidRDefault="00B91878" w:rsidP="00413573">
      <w:pPr>
        <w:pStyle w:val="ListParagraph"/>
        <w:numPr>
          <w:ilvl w:val="1"/>
          <w:numId w:val="43"/>
        </w:numPr>
        <w:spacing w:after="0" w:line="240" w:lineRule="auto"/>
        <w:rPr>
          <w:rFonts w:cstheme="minorHAnsi"/>
          <w:szCs w:val="24"/>
        </w:rPr>
      </w:pPr>
      <w:r w:rsidRPr="00ED70E4">
        <w:rPr>
          <w:rFonts w:cstheme="minorHAnsi"/>
          <w:szCs w:val="24"/>
        </w:rPr>
        <w:t>Drinking fountain height should accommodate children and that of a person using a wheelchair or scooter. Potentially conflicting with this, the height should strive to attempt to accommodate individuals who have difficulty bending and who would require a higher fountain. Where feasible, this may require more than one fountain, at different heights. The operating system shall account for limited hand strength or dexterity. Fountains will be recessed, to avoid protruding into the path of travel. Angled recessed alcove designs allow more flexibility and require less precision by a person using a wheelchair or scooter. Providing accessible signage with a tactile attention indicator tile will help those who with vision loss to find the fountain.</w:t>
      </w:r>
    </w:p>
    <w:p w14:paraId="6555E8C6" w14:textId="29C9A180" w:rsidR="00B91878" w:rsidRPr="00ED70E4" w:rsidRDefault="00B91878" w:rsidP="00B91878">
      <w:pPr>
        <w:spacing w:after="0" w:line="240" w:lineRule="auto"/>
        <w:ind w:left="1080"/>
        <w:rPr>
          <w:rFonts w:cstheme="minorHAnsi"/>
          <w:szCs w:val="24"/>
        </w:rPr>
      </w:pPr>
    </w:p>
    <w:p w14:paraId="7D8CD524" w14:textId="0C4A5434" w:rsidR="007D6AA6" w:rsidRPr="00ED70E4" w:rsidRDefault="00B33C73" w:rsidP="007D6AA6">
      <w:pPr>
        <w:rPr>
          <w:rFonts w:cstheme="minorHAnsi"/>
          <w:szCs w:val="24"/>
        </w:rPr>
      </w:pPr>
      <w:r w:rsidRPr="00ED70E4">
        <w:rPr>
          <w:rFonts w:cstheme="minorHAnsi"/>
          <w:b/>
          <w:szCs w:val="24"/>
        </w:rPr>
        <w:t>90</w:t>
      </w:r>
      <w:r w:rsidR="007D6AA6" w:rsidRPr="00ED70E4">
        <w:rPr>
          <w:rFonts w:cstheme="minorHAnsi"/>
          <w:b/>
          <w:szCs w:val="24"/>
        </w:rPr>
        <w:t>.</w:t>
      </w:r>
      <w:r w:rsidR="007D6AA6" w:rsidRPr="00ED70E4">
        <w:rPr>
          <w:rFonts w:cstheme="minorHAnsi"/>
          <w:szCs w:val="24"/>
        </w:rPr>
        <w:t xml:space="preserve"> Layout</w:t>
      </w:r>
    </w:p>
    <w:p w14:paraId="1ED9C3BC" w14:textId="78CEE5AB" w:rsidR="007D6AA6" w:rsidRPr="00ED70E4" w:rsidRDefault="007D6AA6" w:rsidP="00413573">
      <w:pPr>
        <w:pStyle w:val="ListParagraph"/>
        <w:numPr>
          <w:ilvl w:val="1"/>
          <w:numId w:val="44"/>
        </w:numPr>
        <w:spacing w:after="0" w:line="240" w:lineRule="auto"/>
        <w:rPr>
          <w:rFonts w:cstheme="minorHAnsi"/>
          <w:szCs w:val="24"/>
        </w:rPr>
      </w:pPr>
      <w:r w:rsidRPr="00ED70E4">
        <w:rPr>
          <w:rFonts w:cstheme="minorHAnsi"/>
          <w:szCs w:val="24"/>
        </w:rPr>
        <w:t xml:space="preserve">The main office where visitors and others need to report to upon entering the building shall always be located on the same level as the entrance, as close to the entrance as possible. If the path of travel to the office crosses a large open area, a tactile directional indicator path shall lead from the main entrance(s) to the office ID signage next to the office door. </w:t>
      </w:r>
    </w:p>
    <w:p w14:paraId="2336CE4D" w14:textId="16763EC3" w:rsidR="007D6AA6" w:rsidRPr="00ED70E4" w:rsidRDefault="007D6AA6" w:rsidP="00413573">
      <w:pPr>
        <w:pStyle w:val="ListParagraph"/>
        <w:numPr>
          <w:ilvl w:val="1"/>
          <w:numId w:val="44"/>
        </w:numPr>
        <w:spacing w:after="0" w:line="240" w:lineRule="auto"/>
        <w:rPr>
          <w:rFonts w:cstheme="minorHAnsi"/>
          <w:szCs w:val="24"/>
        </w:rPr>
      </w:pPr>
      <w:r w:rsidRPr="00ED70E4">
        <w:rPr>
          <w:rFonts w:cstheme="minorHAnsi"/>
          <w:szCs w:val="24"/>
        </w:rPr>
        <w:t>All classrooms and or public destinations shall be on the ground floor. Where this is not possible, at least 2 elevators should be provided to access all other levels. Where the building is long and spread out, travel distance to elevators should be considered to reduce extra time needed for students and staff or others who use the elevators instead of the stairs. If feature stairs (staircases included in whole or in part for design aesthetics) are included, elevators shall be co-located and just as prominent as the stairs</w:t>
      </w:r>
    </w:p>
    <w:p w14:paraId="089532FF" w14:textId="68D4C8FA" w:rsidR="007D6AA6" w:rsidRPr="00ED70E4" w:rsidRDefault="007D6AA6" w:rsidP="00413573">
      <w:pPr>
        <w:pStyle w:val="ListParagraph"/>
        <w:numPr>
          <w:ilvl w:val="1"/>
          <w:numId w:val="44"/>
        </w:numPr>
        <w:spacing w:after="0" w:line="240" w:lineRule="auto"/>
        <w:rPr>
          <w:rFonts w:cstheme="minorHAnsi"/>
          <w:szCs w:val="24"/>
        </w:rPr>
      </w:pPr>
      <w:r w:rsidRPr="00ED70E4">
        <w:rPr>
          <w:rFonts w:cstheme="minorHAnsi"/>
          <w:szCs w:val="24"/>
        </w:rPr>
        <w:t xml:space="preserve">Corridors should meet at </w:t>
      </w:r>
      <w:r w:rsidR="001347DC" w:rsidRPr="00ED70E4">
        <w:rPr>
          <w:rFonts w:cstheme="minorHAnsi"/>
          <w:szCs w:val="24"/>
        </w:rPr>
        <w:t>90-degree</w:t>
      </w:r>
      <w:r w:rsidRPr="00ED70E4">
        <w:rPr>
          <w:rFonts w:cstheme="minorHAnsi"/>
          <w:szCs w:val="24"/>
        </w:rPr>
        <w:t xml:space="preserve"> angles. Floor layouts from floor to floor should be consistent and predictable so the room number line up and are the same with the floors above and below along with the washrooms</w:t>
      </w:r>
    </w:p>
    <w:p w14:paraId="5ED21E00" w14:textId="4E87ADED" w:rsidR="007D6AA6" w:rsidRPr="00ED70E4" w:rsidRDefault="007D6AA6" w:rsidP="00413573">
      <w:pPr>
        <w:pStyle w:val="ListParagraph"/>
        <w:numPr>
          <w:ilvl w:val="1"/>
          <w:numId w:val="44"/>
        </w:numPr>
        <w:spacing w:after="0" w:line="240" w:lineRule="auto"/>
        <w:rPr>
          <w:rFonts w:cstheme="minorHAnsi"/>
          <w:szCs w:val="24"/>
        </w:rPr>
      </w:pPr>
      <w:r w:rsidRPr="00ED70E4">
        <w:rPr>
          <w:rFonts w:cstheme="minorHAnsi"/>
          <w:szCs w:val="24"/>
        </w:rPr>
        <w:t>Multi-stall washrooms shall always place the women’s washroom on the right and the men’s washroom on the left. No labyrinth entrances shall be used. Universal washrooms shall be co-located immediately adjacent to the stall washrooms, in a location that is consistent and predictable throughout the building</w:t>
      </w:r>
    </w:p>
    <w:p w14:paraId="4B3C5A86" w14:textId="77777777" w:rsidR="007D6AA6" w:rsidRPr="00ED70E4" w:rsidRDefault="007D6AA6" w:rsidP="007D6AA6">
      <w:pPr>
        <w:spacing w:after="160" w:line="256" w:lineRule="auto"/>
        <w:contextualSpacing/>
        <w:rPr>
          <w:rFonts w:eastAsia="Calibri" w:cstheme="minorHAnsi"/>
          <w:szCs w:val="24"/>
        </w:rPr>
      </w:pPr>
    </w:p>
    <w:p w14:paraId="3DD5DD23" w14:textId="68C4238C" w:rsidR="007D6AA6" w:rsidRPr="00ED70E4" w:rsidRDefault="00B33C73" w:rsidP="007D6AA6">
      <w:pPr>
        <w:rPr>
          <w:rFonts w:cstheme="minorHAnsi"/>
          <w:szCs w:val="24"/>
        </w:rPr>
      </w:pPr>
      <w:r w:rsidRPr="00ED70E4">
        <w:rPr>
          <w:rFonts w:cstheme="minorHAnsi"/>
          <w:b/>
          <w:szCs w:val="24"/>
        </w:rPr>
        <w:t>91</w:t>
      </w:r>
      <w:r w:rsidR="007D6AA6" w:rsidRPr="00ED70E4">
        <w:rPr>
          <w:rFonts w:cstheme="minorHAnsi"/>
          <w:b/>
          <w:szCs w:val="24"/>
        </w:rPr>
        <w:t>.</w:t>
      </w:r>
      <w:r w:rsidR="007D6AA6" w:rsidRPr="00ED70E4">
        <w:rPr>
          <w:rFonts w:cstheme="minorHAnsi"/>
          <w:szCs w:val="24"/>
        </w:rPr>
        <w:t xml:space="preserve"> Facilities</w:t>
      </w:r>
    </w:p>
    <w:p w14:paraId="50915A36" w14:textId="4986A75E" w:rsidR="007D6AA6" w:rsidRPr="00ED70E4" w:rsidRDefault="007D6AA6" w:rsidP="00413573">
      <w:pPr>
        <w:pStyle w:val="ListParagraph"/>
        <w:numPr>
          <w:ilvl w:val="1"/>
          <w:numId w:val="45"/>
        </w:numPr>
        <w:spacing w:after="0" w:line="240" w:lineRule="auto"/>
        <w:rPr>
          <w:rFonts w:cstheme="minorHAnsi"/>
          <w:szCs w:val="24"/>
        </w:rPr>
      </w:pPr>
      <w:r w:rsidRPr="00ED70E4">
        <w:rPr>
          <w:rFonts w:cstheme="minorHAnsi"/>
          <w:szCs w:val="24"/>
        </w:rPr>
        <w:t xml:space="preserve">The entry doors to each type of facility within a building should be accessible, colour contrasted, obvious and prominent and designed as part of the wayfinding system including accessible signage that is co-located with power door openers controls. </w:t>
      </w:r>
    </w:p>
    <w:p w14:paraId="733EA2EE" w14:textId="39768FDC" w:rsidR="007D6AA6" w:rsidRPr="00ED70E4" w:rsidRDefault="007D6AA6" w:rsidP="00413573">
      <w:pPr>
        <w:pStyle w:val="ListParagraph"/>
        <w:numPr>
          <w:ilvl w:val="1"/>
          <w:numId w:val="45"/>
        </w:numPr>
        <w:spacing w:after="0" w:line="240" w:lineRule="auto"/>
        <w:rPr>
          <w:rFonts w:cstheme="minorHAnsi"/>
          <w:szCs w:val="24"/>
        </w:rPr>
      </w:pPr>
      <w:r w:rsidRPr="00ED70E4">
        <w:rPr>
          <w:rFonts w:cstheme="minorHAnsi"/>
          <w:szCs w:val="24"/>
        </w:rPr>
        <w:t xml:space="preserve">Tactile attention indicator tile will be placed on the floor in front of the accessible ID signage at each room or facility type. Where a room or facility entrance is placed off of a large interior open area </w:t>
      </w:r>
    </w:p>
    <w:p w14:paraId="5D427229" w14:textId="77777777" w:rsidR="004C605C" w:rsidRPr="00ED70E4" w:rsidRDefault="004C605C" w:rsidP="004C605C">
      <w:pPr>
        <w:rPr>
          <w:rFonts w:cstheme="minorHAnsi"/>
          <w:b/>
          <w:szCs w:val="24"/>
        </w:rPr>
      </w:pPr>
    </w:p>
    <w:p w14:paraId="6ED64158" w14:textId="30FFB7BA" w:rsidR="004C605C" w:rsidRPr="00ED70E4" w:rsidRDefault="004C605C" w:rsidP="004C605C">
      <w:pPr>
        <w:rPr>
          <w:rFonts w:cstheme="minorHAnsi"/>
          <w:b/>
          <w:bCs/>
          <w:szCs w:val="24"/>
        </w:rPr>
      </w:pPr>
      <w:r w:rsidRPr="00ED70E4">
        <w:rPr>
          <w:rFonts w:cstheme="minorHAnsi"/>
          <w:b/>
          <w:bCs/>
          <w:szCs w:val="24"/>
        </w:rPr>
        <w:t>Accessible Design for Interior Building Elements – Circulation</w:t>
      </w:r>
      <w:r w:rsidR="00B33C73" w:rsidRPr="00ED70E4">
        <w:rPr>
          <w:rFonts w:cstheme="minorHAnsi"/>
          <w:b/>
          <w:bCs/>
          <w:szCs w:val="24"/>
        </w:rPr>
        <w:t xml:space="preserve"> Recommendations</w:t>
      </w:r>
    </w:p>
    <w:p w14:paraId="2C95CC93" w14:textId="59226CDA" w:rsidR="004C605C" w:rsidRPr="00ED70E4" w:rsidRDefault="004C605C" w:rsidP="004C605C">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18B6DEDC" w14:textId="77777777" w:rsidR="004C605C" w:rsidRPr="00ED70E4" w:rsidRDefault="004C605C" w:rsidP="004C605C">
      <w:pPr>
        <w:spacing w:after="160" w:line="256" w:lineRule="auto"/>
        <w:ind w:left="284" w:hanging="284"/>
        <w:contextualSpacing/>
        <w:rPr>
          <w:rFonts w:eastAsia="Calibri" w:cstheme="minorHAnsi"/>
          <w:szCs w:val="24"/>
        </w:rPr>
      </w:pPr>
    </w:p>
    <w:p w14:paraId="09D5E3C5" w14:textId="69B9C1AC" w:rsidR="004C605C" w:rsidRPr="00ED70E4" w:rsidRDefault="00EC47CF" w:rsidP="004C605C">
      <w:pPr>
        <w:rPr>
          <w:rFonts w:cstheme="minorHAnsi"/>
          <w:szCs w:val="24"/>
        </w:rPr>
      </w:pPr>
      <w:r w:rsidRPr="00ED70E4">
        <w:rPr>
          <w:rFonts w:cstheme="minorHAnsi"/>
          <w:b/>
          <w:szCs w:val="24"/>
        </w:rPr>
        <w:t>92</w:t>
      </w:r>
      <w:r w:rsidR="004C605C" w:rsidRPr="00ED70E4">
        <w:rPr>
          <w:rFonts w:cstheme="minorHAnsi"/>
          <w:b/>
          <w:szCs w:val="24"/>
        </w:rPr>
        <w:t>.</w:t>
      </w:r>
      <w:r w:rsidR="004C605C" w:rsidRPr="00ED70E4">
        <w:rPr>
          <w:rFonts w:cstheme="minorHAnsi"/>
          <w:szCs w:val="24"/>
        </w:rPr>
        <w:t xml:space="preserve"> Elevators</w:t>
      </w:r>
    </w:p>
    <w:p w14:paraId="6D8FB12A" w14:textId="1E864265"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Elevator Doors will provide a clear width to allow a stretcher and larger mobility devices to get in and out</w:t>
      </w:r>
    </w:p>
    <w:p w14:paraId="3C8C85BB" w14:textId="660646EB"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Doors will have sensors so doors will auto open if the doorway is blocked</w:t>
      </w:r>
    </w:p>
    <w:p w14:paraId="75F318F1" w14:textId="63CB4789"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Elevators will be installed in pairs so that when one is out of service for repair or maintenance, there is an alternative available.</w:t>
      </w:r>
    </w:p>
    <w:p w14:paraId="0A10D6BB" w14:textId="31E83290"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Elevators will be sized at allow at least two mobility device users and two non-mobility devices users to be in the elevator at the same time. This should also allow for a wide stretcher in case of emergency.</w:t>
      </w:r>
    </w:p>
    <w:p w14:paraId="430A7D1B" w14:textId="221EF175"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Assistive listening will be available in each elevator to help make the audible announcements heard by those using hearing aids</w:t>
      </w:r>
    </w:p>
    <w:p w14:paraId="046E3EFE" w14:textId="1752FCA7"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Emergency button on the elevator’s control panel will also provide 2-way communication with video and scrolling text and a keyboard for people who are deaf or who have other communication disabilities</w:t>
      </w:r>
    </w:p>
    <w:p w14:paraId="14734302" w14:textId="3E741E51"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Inside the elevators will be additional horizontal buttons on the side wall in case there is not enough room for a person using a mobility aid to push the typical vertical buttons along the wall beside the door. If there are only two floors the elevator will only provide the door open, close and emergency call buttons and the elevator will automatically move to the floor it is not on.</w:t>
      </w:r>
    </w:p>
    <w:p w14:paraId="24DE6810" w14:textId="799AF728"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The words spoken in the elevator’s voice announcement of the floor will be the same as the braille and print floor markings, so the button shows 1 as a number, 1 in braille and the voice says first floor not G for Ground with M in braille and voice says first floor.)</w:t>
      </w:r>
    </w:p>
    <w:p w14:paraId="034AFA78" w14:textId="119C05B5"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 xml:space="preserve">Ensure the star symbol for each elevator matches ground level appropriate to the elevator. The star symbol indicates the floor the elevator will return to in an emergency. This means users in the elevator will open closest to the available accessible exit. If the entrance on the north side is on the second floor, the star symbol in that elevator will be next to the button that says 2. If the entrance on the south side of the building is on the 1st floor, the star symbol will be next to the button that says 1. </w:t>
      </w:r>
    </w:p>
    <w:p w14:paraId="6E777A19" w14:textId="7AEA4F61"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The voice on the elevator shall be set at a volume that is audible above typical noise levels while the elevator is in use, so that people on the elevator can easily hear the audible floor announcements.</w:t>
      </w:r>
    </w:p>
    <w:p w14:paraId="78940D3D" w14:textId="21325F7D"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Lighting levels inside the elevator will match the lighting at the elevator lobbies. Lighting will be measured at the ground level</w:t>
      </w:r>
    </w:p>
    <w:p w14:paraId="62CCCD2D" w14:textId="420B424B"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Elevators will provide colour contrast between the floor and the walls inside the cab and between the frame of the door or the doors with the wall surrounding in the elevator lobbies. Vinyl peel and stick sheets or paint will be used to cover the shiny metal which creates glare. Vinyl sheets will be plain to ensure the door looks like a door, and not like advertising</w:t>
      </w:r>
    </w:p>
    <w:p w14:paraId="65E82677" w14:textId="7F6C5165" w:rsidR="004C605C" w:rsidRPr="00ED70E4" w:rsidRDefault="004C605C" w:rsidP="00413573">
      <w:pPr>
        <w:pStyle w:val="ListParagraph"/>
        <w:numPr>
          <w:ilvl w:val="1"/>
          <w:numId w:val="46"/>
        </w:numPr>
        <w:spacing w:after="0" w:line="240" w:lineRule="auto"/>
        <w:rPr>
          <w:rFonts w:cstheme="minorHAnsi"/>
          <w:szCs w:val="24"/>
        </w:rPr>
      </w:pPr>
      <w:r w:rsidRPr="00ED70E4">
        <w:rPr>
          <w:rFonts w:cstheme="minorHAnsi"/>
          <w:szCs w:val="24"/>
        </w:rPr>
        <w:t xml:space="preserve">In a retrofit situation where adding 2 elevators is not technically possible without undue hardship, platform lifts may be considered. Elevators that are used by all facility users are preferred to platform lifts which tend to segregate persons with disabilities and which limit space at entrance and stair locations. Furthermore, independent access is often compromised by such platform </w:t>
      </w:r>
      <w:r w:rsidR="001347DC" w:rsidRPr="00ED70E4">
        <w:rPr>
          <w:rFonts w:cstheme="minorHAnsi"/>
          <w:szCs w:val="24"/>
        </w:rPr>
        <w:t>lifts,</w:t>
      </w:r>
      <w:r w:rsidRPr="00ED70E4">
        <w:rPr>
          <w:rFonts w:cstheme="minorHAnsi"/>
          <w:szCs w:val="24"/>
        </w:rPr>
        <w:t xml:space="preserve"> because platform lifts are often </w:t>
      </w:r>
      <w:r w:rsidR="001347DC" w:rsidRPr="00ED70E4">
        <w:rPr>
          <w:rFonts w:cstheme="minorHAnsi"/>
          <w:szCs w:val="24"/>
        </w:rPr>
        <w:t>requiring</w:t>
      </w:r>
      <w:r w:rsidRPr="00ED70E4">
        <w:rPr>
          <w:rFonts w:cstheme="minorHAnsi"/>
          <w:szCs w:val="24"/>
        </w:rPr>
        <w:t xml:space="preserve"> a key to operate. Whenever possible, integrated elevator access should be incorporated to avoid the use of lifts.</w:t>
      </w:r>
    </w:p>
    <w:p w14:paraId="0CE957B4" w14:textId="233EFDC1" w:rsidR="004C605C" w:rsidRPr="00ED70E4" w:rsidRDefault="004C605C" w:rsidP="004C605C">
      <w:pPr>
        <w:rPr>
          <w:rFonts w:cstheme="minorHAnsi"/>
          <w:szCs w:val="24"/>
        </w:rPr>
      </w:pPr>
    </w:p>
    <w:p w14:paraId="508ADE9F" w14:textId="1C05E592" w:rsidR="007028C5" w:rsidRPr="00ED70E4" w:rsidRDefault="00EC47CF" w:rsidP="007028C5">
      <w:pPr>
        <w:rPr>
          <w:rFonts w:cstheme="minorHAnsi"/>
          <w:szCs w:val="24"/>
        </w:rPr>
      </w:pPr>
      <w:r w:rsidRPr="00ED70E4">
        <w:rPr>
          <w:rFonts w:cstheme="minorHAnsi"/>
          <w:b/>
          <w:szCs w:val="24"/>
        </w:rPr>
        <w:t>93</w:t>
      </w:r>
      <w:r w:rsidR="007028C5" w:rsidRPr="00ED70E4">
        <w:rPr>
          <w:rFonts w:cstheme="minorHAnsi"/>
          <w:b/>
          <w:szCs w:val="24"/>
        </w:rPr>
        <w:t>.</w:t>
      </w:r>
      <w:r w:rsidR="007028C5" w:rsidRPr="00ED70E4">
        <w:rPr>
          <w:rFonts w:cstheme="minorHAnsi"/>
          <w:szCs w:val="24"/>
        </w:rPr>
        <w:t xml:space="preserve"> Ramps</w:t>
      </w:r>
    </w:p>
    <w:p w14:paraId="7A8B6B93" w14:textId="74ED30EB"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A properly designed ramp can provide wait-free access for those using wheelchairs or scooters, pushing strollers or moving packages on a trolley or those who are using sign language to communicate and don’t want to stop talking as they climb stairs.</w:t>
      </w:r>
    </w:p>
    <w:p w14:paraId="51AAE33B" w14:textId="7D419F20"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 xml:space="preserve">A ramp’s textured surfaces, edge protection and handrails all provide important safety features. </w:t>
      </w:r>
    </w:p>
    <w:p w14:paraId="23DC3FF4" w14:textId="61EDB5BC"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On outdoor ramps, heated surfaces shall be provided to address the safety concerns associated with snow and ice.</w:t>
      </w:r>
    </w:p>
    <w:p w14:paraId="538E2E3C" w14:textId="6563B45B"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 xml:space="preserve">Ramps shall only be used where the height difference between levels is no more than 1m (4ft). Longer ramps take up too much space and are too tiring for many users. Where a height difference is more than 1m in height, elevators will be provided instead. </w:t>
      </w:r>
    </w:p>
    <w:p w14:paraId="10908F4A" w14:textId="40A489A5"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Landings will be sized to allow a large mobility device or scooter to make a 360 degree turn and/or for two people with mobility assistive devices or guide dogs to pass</w:t>
      </w:r>
    </w:p>
    <w:p w14:paraId="14D5B50B" w14:textId="28A29A4E"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 xml:space="preserve">Slopes inside the building will be no higher than is permitted for exterior ramps in the </w:t>
      </w:r>
      <w:r w:rsidR="0097175D" w:rsidRPr="00ED70E4">
        <w:rPr>
          <w:rFonts w:cstheme="minorHAnsi"/>
          <w:szCs w:val="24"/>
        </w:rPr>
        <w:t>Accessibility for Ontarians with Disabilities Act’s</w:t>
      </w:r>
      <w:r w:rsidRPr="00ED70E4">
        <w:rPr>
          <w:rFonts w:cstheme="minorHAnsi"/>
          <w:szCs w:val="24"/>
        </w:rPr>
        <w:t xml:space="preserve"> Design of Public Spaces Standard, to ensure usability without making the ramp too long.</w:t>
      </w:r>
    </w:p>
    <w:p w14:paraId="658F3272" w14:textId="58A594B9"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 xml:space="preserve">Curved ramps will not be used, because the cross slope at the turn is hard to navigate and a tipping hazard for many people. </w:t>
      </w:r>
    </w:p>
    <w:p w14:paraId="418F3C3F" w14:textId="2D3ADF77" w:rsidR="007028C5" w:rsidRPr="00ED70E4" w:rsidRDefault="007028C5" w:rsidP="00413573">
      <w:pPr>
        <w:pStyle w:val="ListParagraph"/>
        <w:numPr>
          <w:ilvl w:val="1"/>
          <w:numId w:val="47"/>
        </w:numPr>
        <w:spacing w:after="0" w:line="240" w:lineRule="auto"/>
        <w:rPr>
          <w:rFonts w:cstheme="minorHAnsi"/>
          <w:szCs w:val="24"/>
        </w:rPr>
      </w:pPr>
      <w:r w:rsidRPr="00ED70E4">
        <w:rPr>
          <w:rFonts w:cstheme="minorHAnsi"/>
          <w:szCs w:val="24"/>
        </w:rPr>
        <w:t>Colour and texture contrast will be provided to differentiate the full slope from any level landings. Tactile attention domes shall not be used at ramps, because they are meant only for stairs and for drop-off edges like at stages</w:t>
      </w:r>
    </w:p>
    <w:p w14:paraId="2F0707E4" w14:textId="2810653E" w:rsidR="007028C5" w:rsidRPr="00ED70E4" w:rsidRDefault="00EB3381" w:rsidP="007028C5">
      <w:pPr>
        <w:rPr>
          <w:rFonts w:cstheme="minorHAnsi"/>
          <w:szCs w:val="24"/>
        </w:rPr>
      </w:pPr>
      <w:r w:rsidRPr="00ED70E4">
        <w:rPr>
          <w:rFonts w:cstheme="minorHAnsi"/>
          <w:b/>
          <w:szCs w:val="24"/>
        </w:rPr>
        <w:br/>
        <w:t>94</w:t>
      </w:r>
      <w:r w:rsidR="007028C5" w:rsidRPr="00ED70E4">
        <w:rPr>
          <w:rFonts w:cstheme="minorHAnsi"/>
          <w:b/>
          <w:szCs w:val="24"/>
        </w:rPr>
        <w:t>.</w:t>
      </w:r>
      <w:r w:rsidR="007028C5" w:rsidRPr="00ED70E4">
        <w:rPr>
          <w:rFonts w:cstheme="minorHAnsi"/>
          <w:szCs w:val="24"/>
        </w:rPr>
        <w:t xml:space="preserve"> Stairs </w:t>
      </w:r>
    </w:p>
    <w:p w14:paraId="3BC688D9" w14:textId="79E6F9EE" w:rsidR="007028C5" w:rsidRPr="00ED70E4" w:rsidRDefault="007028C5" w:rsidP="00413573">
      <w:pPr>
        <w:pStyle w:val="ListParagraph"/>
        <w:numPr>
          <w:ilvl w:val="1"/>
          <w:numId w:val="48"/>
        </w:numPr>
        <w:spacing w:after="0" w:line="240" w:lineRule="auto"/>
        <w:rPr>
          <w:rFonts w:cstheme="minorHAnsi"/>
          <w:szCs w:val="24"/>
        </w:rPr>
      </w:pPr>
      <w:r w:rsidRPr="00ED70E4">
        <w:rPr>
          <w:rFonts w:cstheme="minorHAnsi"/>
          <w:szCs w:val="24"/>
        </w:rPr>
        <w:t xml:space="preserve">Stairs that are comfortable for many adults may be challenging for children, seniors or persons of short stature. </w:t>
      </w:r>
    </w:p>
    <w:p w14:paraId="4A7CD090" w14:textId="64BBEAE7" w:rsidR="007028C5" w:rsidRPr="00ED70E4" w:rsidRDefault="007028C5" w:rsidP="00413573">
      <w:pPr>
        <w:pStyle w:val="ListParagraph"/>
        <w:numPr>
          <w:ilvl w:val="1"/>
          <w:numId w:val="48"/>
        </w:numPr>
        <w:spacing w:after="0" w:line="240" w:lineRule="auto"/>
        <w:rPr>
          <w:rFonts w:cstheme="minorHAnsi"/>
          <w:szCs w:val="24"/>
        </w:rPr>
      </w:pPr>
      <w:r w:rsidRPr="00ED70E4">
        <w:rPr>
          <w:rFonts w:cstheme="minorHAnsi"/>
          <w:szCs w:val="24"/>
        </w:rPr>
        <w:t xml:space="preserve">The leading edge of each step (aka nosing) shall not present tripping hazards, particularly to persons with prosthetic devices or those using canes and will have a bright colour contrast to the rest of the horizontal step surface. </w:t>
      </w:r>
    </w:p>
    <w:p w14:paraId="3159F516" w14:textId="03660A0C" w:rsidR="007028C5" w:rsidRPr="00ED70E4" w:rsidRDefault="007028C5" w:rsidP="00413573">
      <w:pPr>
        <w:pStyle w:val="ListParagraph"/>
        <w:numPr>
          <w:ilvl w:val="1"/>
          <w:numId w:val="48"/>
        </w:numPr>
        <w:spacing w:after="0" w:line="240" w:lineRule="auto"/>
        <w:rPr>
          <w:rFonts w:cstheme="minorHAnsi"/>
          <w:szCs w:val="24"/>
        </w:rPr>
      </w:pPr>
      <w:r w:rsidRPr="00ED70E4">
        <w:rPr>
          <w:rFonts w:cstheme="minorHAnsi"/>
          <w:szCs w:val="24"/>
        </w:rPr>
        <w:t>Each stair in a staircase will use the same height and depth, to avoid creating tripping hazards</w:t>
      </w:r>
    </w:p>
    <w:p w14:paraId="631C1F7D" w14:textId="032BF21F" w:rsidR="007028C5" w:rsidRPr="00ED70E4" w:rsidRDefault="007028C5" w:rsidP="00413573">
      <w:pPr>
        <w:pStyle w:val="ListParagraph"/>
        <w:numPr>
          <w:ilvl w:val="1"/>
          <w:numId w:val="48"/>
        </w:numPr>
        <w:spacing w:after="0" w:line="240" w:lineRule="auto"/>
        <w:rPr>
          <w:rFonts w:cstheme="minorHAnsi"/>
          <w:szCs w:val="24"/>
        </w:rPr>
      </w:pPr>
      <w:r w:rsidRPr="00ED70E4">
        <w:rPr>
          <w:rFonts w:cstheme="minorHAnsi"/>
          <w:szCs w:val="24"/>
        </w:rPr>
        <w:t>The rise between stairs will always be smooth, so that shoes will not catch on an abrupt edge causing a tripping hazard. These spaces will always be closed as open stairs create a tripping hazard.</w:t>
      </w:r>
    </w:p>
    <w:p w14:paraId="48F0D7B9" w14:textId="20500430" w:rsidR="007028C5" w:rsidRPr="00ED70E4" w:rsidRDefault="007028C5" w:rsidP="007028C5">
      <w:pPr>
        <w:pStyle w:val="ListParagraph"/>
        <w:spacing w:after="0" w:line="240" w:lineRule="auto"/>
        <w:ind w:left="1440"/>
        <w:rPr>
          <w:rFonts w:cstheme="minorHAnsi"/>
          <w:szCs w:val="24"/>
        </w:rPr>
      </w:pPr>
      <w:r w:rsidRPr="00ED70E4">
        <w:rPr>
          <w:rFonts w:cstheme="minorHAnsi"/>
          <w:szCs w:val="24"/>
        </w:rPr>
        <w:t>The top of all stair entry points will have a tactile attention indicator surface, to ensure the drop-off is identified for those who are blind or distracted.</w:t>
      </w:r>
    </w:p>
    <w:p w14:paraId="5A90C1D3" w14:textId="7B282C26" w:rsidR="007028C5" w:rsidRPr="00ED70E4" w:rsidRDefault="007028C5" w:rsidP="00413573">
      <w:pPr>
        <w:pStyle w:val="ListParagraph"/>
        <w:numPr>
          <w:ilvl w:val="1"/>
          <w:numId w:val="48"/>
        </w:numPr>
        <w:spacing w:after="0" w:line="240" w:lineRule="auto"/>
        <w:rPr>
          <w:rFonts w:cstheme="minorHAnsi"/>
          <w:szCs w:val="24"/>
        </w:rPr>
      </w:pPr>
      <w:r w:rsidRPr="00ED70E4">
        <w:rPr>
          <w:rFonts w:cstheme="minorHAnsi"/>
          <w:szCs w:val="24"/>
        </w:rPr>
        <w:t xml:space="preserve">Handrails will aid all users navigating stairways safely. Handrails will be provided on both sides of all stairs and will be provided at both the traditional height as well as a second lower rail for children or people who are shorter. These will be in a high colour contrasting colour and round in shape, without sharp edges or interruptions. </w:t>
      </w:r>
    </w:p>
    <w:p w14:paraId="04BDE894" w14:textId="77777777" w:rsidR="009042BC" w:rsidRPr="00ED70E4" w:rsidRDefault="009042BC" w:rsidP="009042BC">
      <w:pPr>
        <w:rPr>
          <w:rFonts w:cstheme="minorHAnsi"/>
          <w:b/>
          <w:bCs/>
          <w:szCs w:val="24"/>
        </w:rPr>
      </w:pPr>
    </w:p>
    <w:p w14:paraId="2B268860" w14:textId="600B0557" w:rsidR="009042BC" w:rsidRPr="00ED70E4" w:rsidRDefault="009042BC" w:rsidP="009042BC">
      <w:pPr>
        <w:rPr>
          <w:rFonts w:cstheme="minorHAnsi"/>
          <w:b/>
          <w:bCs/>
          <w:szCs w:val="24"/>
        </w:rPr>
      </w:pPr>
      <w:r w:rsidRPr="00ED70E4">
        <w:rPr>
          <w:rFonts w:cstheme="minorHAnsi"/>
          <w:b/>
          <w:bCs/>
          <w:szCs w:val="24"/>
        </w:rPr>
        <w:t>Accessible Design for Interior Building Elements – Washroom Facilities</w:t>
      </w:r>
      <w:r w:rsidR="00EB3381" w:rsidRPr="00ED70E4">
        <w:rPr>
          <w:rFonts w:cstheme="minorHAnsi"/>
          <w:b/>
          <w:bCs/>
          <w:szCs w:val="24"/>
        </w:rPr>
        <w:t xml:space="preserve"> Recommendations</w:t>
      </w:r>
    </w:p>
    <w:p w14:paraId="004A9043" w14:textId="7A9F024D" w:rsidR="009042BC" w:rsidRPr="00ED70E4" w:rsidRDefault="009042BC" w:rsidP="009042BC">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41283783" w14:textId="77777777" w:rsidR="009042BC" w:rsidRPr="00ED70E4" w:rsidRDefault="009042BC" w:rsidP="009042BC">
      <w:pPr>
        <w:spacing w:after="160" w:line="256" w:lineRule="auto"/>
        <w:ind w:left="284" w:hanging="284"/>
        <w:contextualSpacing/>
        <w:rPr>
          <w:rFonts w:eastAsia="Calibri" w:cstheme="minorHAnsi"/>
          <w:szCs w:val="24"/>
        </w:rPr>
      </w:pPr>
    </w:p>
    <w:p w14:paraId="478D1575" w14:textId="1BB507F2" w:rsidR="009042BC" w:rsidRPr="00ED70E4" w:rsidRDefault="003840F2" w:rsidP="009042BC">
      <w:pPr>
        <w:spacing w:after="160" w:line="256" w:lineRule="auto"/>
        <w:ind w:left="284" w:hanging="284"/>
        <w:contextualSpacing/>
        <w:rPr>
          <w:rFonts w:eastAsia="Calibri" w:cstheme="minorHAnsi"/>
          <w:szCs w:val="24"/>
        </w:rPr>
      </w:pPr>
      <w:r w:rsidRPr="00ED70E4">
        <w:rPr>
          <w:rFonts w:eastAsia="Calibri" w:cstheme="minorHAnsi"/>
          <w:b/>
          <w:szCs w:val="24"/>
        </w:rPr>
        <w:t>95</w:t>
      </w:r>
      <w:r w:rsidR="009042BC" w:rsidRPr="00ED70E4">
        <w:rPr>
          <w:rFonts w:eastAsia="Calibri" w:cstheme="minorHAnsi"/>
          <w:b/>
          <w:szCs w:val="24"/>
        </w:rPr>
        <w:t>.</w:t>
      </w:r>
      <w:r w:rsidR="009042BC" w:rsidRPr="00ED70E4">
        <w:rPr>
          <w:rFonts w:eastAsia="Calibri" w:cstheme="minorHAnsi"/>
          <w:szCs w:val="24"/>
        </w:rPr>
        <w:t xml:space="preserve"> General Washroom Requirements</w:t>
      </w:r>
    </w:p>
    <w:p w14:paraId="0A7D0F69" w14:textId="666CA7FB"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Washroom facilities will accommodate the range of people that will use the space. Although many persons with disabilities use toilet facilities independently, some may require assistance. Where the individual providing assistance is of the opposite gender then typical gender-specific washrooms are awkward, and so an individual washroom is required.</w:t>
      </w:r>
    </w:p>
    <w:p w14:paraId="7AC4F234" w14:textId="5F33911D"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Parents and caregivers with small children and strollers also benefit from a large, individual washroom with toilet and change facilities contained within the same space.</w:t>
      </w:r>
    </w:p>
    <w:p w14:paraId="708CA488" w14:textId="12FEA4F1"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 xml:space="preserve">Circumstances such as wet surfaces and the act of transferring between toilet and wheelchair or scooter can make toilet facilities accident-prone areas. An individual falling in a washroom with a door that swings inward could prevent his or </w:t>
      </w:r>
      <w:r w:rsidR="001347DC" w:rsidRPr="00ED70E4">
        <w:rPr>
          <w:rFonts w:cstheme="minorHAnsi"/>
          <w:szCs w:val="24"/>
        </w:rPr>
        <w:t>her own</w:t>
      </w:r>
      <w:r w:rsidRPr="00ED70E4">
        <w:rPr>
          <w:rFonts w:cstheme="minorHAnsi"/>
          <w:szCs w:val="24"/>
        </w:rPr>
        <w:t xml:space="preserve"> rescuers from opening the door. Due to the risk of accidents, emergency call buttons are vital in all washrooms. </w:t>
      </w:r>
    </w:p>
    <w:p w14:paraId="5E90E81F" w14:textId="523751A4"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The appropriate design of all features will ensure the usability and safety of all toilet facilities.</w:t>
      </w:r>
    </w:p>
    <w:p w14:paraId="7825CAB2" w14:textId="0FC51AA9"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 xml:space="preserve">The identification of washrooms will include pictograms for children or people who cannot read. All signage will include braille that translates the text on the print sign, and not only the room number. </w:t>
      </w:r>
    </w:p>
    <w:p w14:paraId="5CDDFBE8" w14:textId="56817D57"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There are three types of washrooms. Single use accessible washrooms, single use universal washrooms, and multi-use stalled washrooms. The number and types of washrooms used in a facility will be determined by the number of users. There will always at least be one universal washroom on each floor.</w:t>
      </w:r>
    </w:p>
    <w:p w14:paraId="4B15ED30" w14:textId="4BB49F38"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 xml:space="preserve">All washrooms will have doors with power door opening buttons. No door washrooms will be hard to identify for people who have vision loss. </w:t>
      </w:r>
    </w:p>
    <w:p w14:paraId="23393896" w14:textId="33E4EEE1"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 xml:space="preserve">Stall washrooms accessible sized stalls – At least 2 accessible stalls shall be provided in each washroom to avoid long wait times. Schools with accessible education programs that include a large percentage of people with mobility disabilities should to have all stalls sized to accommodate a turn circle and the transfer space beside the toilet. </w:t>
      </w:r>
      <w:r w:rsidRPr="00ED70E4">
        <w:rPr>
          <w:rFonts w:cstheme="minorHAnsi"/>
          <w:szCs w:val="24"/>
        </w:rPr>
        <w:tab/>
      </w:r>
    </w:p>
    <w:p w14:paraId="653C866A" w14:textId="0FBADC94"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All washrooms near rooms that will be used for public events shall include a baby change table that is accessible to all users, not placed inside a stall. It shall be colour contrasted with the surroundings and usable for those in a seated mobility device and or of shorter stature.</w:t>
      </w:r>
    </w:p>
    <w:p w14:paraId="5DFD8BFD" w14:textId="69604D73"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At least one universal washroom will include an adult sized change table, with the washroom located near appropriate facilities in the school and any public event spaces. These are important for some adults with disabilities and for children with disabilities who are too large for the baby change tables. This helps prevent anyone from needing to be changed lying on a bathroom floor.</w:t>
      </w:r>
    </w:p>
    <w:p w14:paraId="62F04FEF" w14:textId="6CB39EA6"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Where shower stalls are provided, these shall include accessible sized stalls.</w:t>
      </w:r>
    </w:p>
    <w:p w14:paraId="38377AA9" w14:textId="76C7DE9A" w:rsidR="009042BC" w:rsidRPr="00ED70E4" w:rsidRDefault="009042BC" w:rsidP="00413573">
      <w:pPr>
        <w:pStyle w:val="ListParagraph"/>
        <w:numPr>
          <w:ilvl w:val="1"/>
          <w:numId w:val="49"/>
        </w:numPr>
        <w:spacing w:after="0" w:line="240" w:lineRule="auto"/>
        <w:rPr>
          <w:rFonts w:cstheme="minorHAnsi"/>
          <w:szCs w:val="24"/>
        </w:rPr>
      </w:pPr>
      <w:r w:rsidRPr="00ED70E4">
        <w:rPr>
          <w:rFonts w:cstheme="minorHAnsi"/>
          <w:szCs w:val="24"/>
        </w:rPr>
        <w:t>Portable Toilets at Special Events shall all be accessible. At least one will include an adult sized change table.</w:t>
      </w:r>
    </w:p>
    <w:p w14:paraId="6A5A0FFE" w14:textId="77777777" w:rsidR="004769E8" w:rsidRPr="00ED70E4" w:rsidRDefault="004769E8" w:rsidP="004769E8">
      <w:pPr>
        <w:spacing w:after="160" w:line="256" w:lineRule="auto"/>
        <w:ind w:left="284" w:hanging="284"/>
        <w:contextualSpacing/>
        <w:rPr>
          <w:rFonts w:eastAsia="Calibri" w:cstheme="minorHAnsi"/>
          <w:szCs w:val="24"/>
        </w:rPr>
      </w:pPr>
    </w:p>
    <w:p w14:paraId="6CBBE4D5" w14:textId="67D1448C" w:rsidR="004769E8" w:rsidRPr="00ED70E4" w:rsidRDefault="005B1554" w:rsidP="004769E8">
      <w:pPr>
        <w:spacing w:after="160" w:line="256" w:lineRule="auto"/>
        <w:ind w:left="284" w:hanging="284"/>
        <w:contextualSpacing/>
        <w:rPr>
          <w:rFonts w:eastAsia="Calibri" w:cstheme="minorHAnsi"/>
          <w:szCs w:val="24"/>
        </w:rPr>
      </w:pPr>
      <w:r w:rsidRPr="00ED70E4">
        <w:rPr>
          <w:rFonts w:eastAsia="Calibri" w:cstheme="minorHAnsi"/>
          <w:b/>
          <w:szCs w:val="24"/>
        </w:rPr>
        <w:t>96</w:t>
      </w:r>
      <w:r w:rsidR="004769E8" w:rsidRPr="00ED70E4">
        <w:rPr>
          <w:rFonts w:eastAsia="Calibri" w:cstheme="minorHAnsi"/>
          <w:szCs w:val="24"/>
        </w:rPr>
        <w:t>. Washroom Stalls</w:t>
      </w:r>
    </w:p>
    <w:p w14:paraId="7F46C3A0" w14:textId="0B4E4045" w:rsidR="004769E8" w:rsidRPr="00ED70E4" w:rsidRDefault="004769E8" w:rsidP="00413573">
      <w:pPr>
        <w:pStyle w:val="ListParagraph"/>
        <w:numPr>
          <w:ilvl w:val="1"/>
          <w:numId w:val="50"/>
        </w:numPr>
        <w:spacing w:after="0" w:line="240" w:lineRule="auto"/>
        <w:rPr>
          <w:rFonts w:cstheme="minorHAnsi"/>
          <w:szCs w:val="24"/>
        </w:rPr>
      </w:pPr>
      <w:r w:rsidRPr="00ED70E4">
        <w:rPr>
          <w:rFonts w:cstheme="minorHAnsi"/>
          <w:szCs w:val="24"/>
        </w:rPr>
        <w:t xml:space="preserve">Size: Manoeuvrability of a wheelchair or scooter is the principal consideration in the design of an accessible stall. The increased size of the stall is required to ensure there is sufficient space to facilitate proper placement of a wheelchair or scooter to accommodate a person transferring transfer onto the toilet from their mobility device. There may also be instances where an individual requires assistance. Thus, the stall will have to accommodate a second person. </w:t>
      </w:r>
    </w:p>
    <w:p w14:paraId="58CBC1E4" w14:textId="1192D011" w:rsidR="004769E8" w:rsidRPr="00ED70E4" w:rsidRDefault="004769E8" w:rsidP="00413573">
      <w:pPr>
        <w:pStyle w:val="ListParagraph"/>
        <w:numPr>
          <w:ilvl w:val="1"/>
          <w:numId w:val="50"/>
        </w:numPr>
        <w:spacing w:after="0" w:line="240" w:lineRule="auto"/>
        <w:rPr>
          <w:rFonts w:cstheme="minorHAnsi"/>
          <w:szCs w:val="24"/>
        </w:rPr>
      </w:pPr>
      <w:r w:rsidRPr="00ED70E4">
        <w:rPr>
          <w:rFonts w:cstheme="minorHAnsi"/>
          <w:szCs w:val="24"/>
        </w:rPr>
        <w:t xml:space="preserve">Stall Door swings are normally outward for safety reasons and space considerations. However, this makes it difficult to close the door once inside. A handle mounted part way along the door makes it easier for someone inside the stall to close the door behind them. </w:t>
      </w:r>
    </w:p>
    <w:p w14:paraId="1BDA2FE8" w14:textId="17778E30" w:rsidR="004769E8" w:rsidRPr="00ED70E4" w:rsidRDefault="004769E8" w:rsidP="00413573">
      <w:pPr>
        <w:pStyle w:val="ListParagraph"/>
        <w:numPr>
          <w:ilvl w:val="1"/>
          <w:numId w:val="50"/>
        </w:numPr>
        <w:spacing w:after="0" w:line="240" w:lineRule="auto"/>
        <w:rPr>
          <w:rFonts w:cstheme="minorHAnsi"/>
          <w:szCs w:val="24"/>
        </w:rPr>
      </w:pPr>
      <w:r w:rsidRPr="00ED70E4">
        <w:rPr>
          <w:rFonts w:cstheme="minorHAnsi"/>
          <w:szCs w:val="24"/>
        </w:rPr>
        <w:t xml:space="preserve">Minimum requirements for non-accessible toilet stalls are included to ensure that persons who do not use wheelchairs or scooters can be adequately accommodated within any toilet stall. </w:t>
      </w:r>
    </w:p>
    <w:p w14:paraId="1C6C9639" w14:textId="63351081" w:rsidR="004769E8" w:rsidRPr="00ED70E4" w:rsidRDefault="004769E8" w:rsidP="00413573">
      <w:pPr>
        <w:pStyle w:val="ListParagraph"/>
        <w:numPr>
          <w:ilvl w:val="1"/>
          <w:numId w:val="50"/>
        </w:numPr>
        <w:spacing w:after="0" w:line="240" w:lineRule="auto"/>
        <w:rPr>
          <w:rFonts w:cstheme="minorHAnsi"/>
          <w:szCs w:val="24"/>
        </w:rPr>
      </w:pPr>
      <w:r w:rsidRPr="00ED70E4">
        <w:rPr>
          <w:rFonts w:cstheme="minorHAnsi"/>
          <w:szCs w:val="24"/>
        </w:rPr>
        <w:t>Universal features include accessible hardware and a minimum stall width to accommodate persons of large stature or parents with small children.</w:t>
      </w:r>
    </w:p>
    <w:p w14:paraId="0CCBD25D" w14:textId="7EBBC678" w:rsidR="004769E8" w:rsidRPr="00ED70E4" w:rsidRDefault="00FA5865" w:rsidP="004769E8">
      <w:pPr>
        <w:spacing w:after="160" w:line="256" w:lineRule="auto"/>
        <w:ind w:left="284" w:hanging="284"/>
        <w:contextualSpacing/>
        <w:rPr>
          <w:rFonts w:eastAsia="Calibri" w:cstheme="minorHAnsi"/>
          <w:szCs w:val="24"/>
        </w:rPr>
      </w:pPr>
      <w:r w:rsidRPr="00ED70E4">
        <w:rPr>
          <w:rFonts w:eastAsia="Calibri" w:cstheme="minorHAnsi"/>
          <w:b/>
          <w:szCs w:val="24"/>
        </w:rPr>
        <w:t>97</w:t>
      </w:r>
      <w:r w:rsidR="004769E8" w:rsidRPr="00ED70E4">
        <w:rPr>
          <w:rFonts w:eastAsia="Calibri" w:cstheme="minorHAnsi"/>
          <w:b/>
          <w:szCs w:val="24"/>
        </w:rPr>
        <w:t>.</w:t>
      </w:r>
      <w:r w:rsidR="004769E8" w:rsidRPr="00ED70E4">
        <w:rPr>
          <w:rFonts w:eastAsia="Calibri" w:cstheme="minorHAnsi"/>
          <w:szCs w:val="24"/>
        </w:rPr>
        <w:t xml:space="preserve"> Toilets</w:t>
      </w:r>
    </w:p>
    <w:p w14:paraId="02520278" w14:textId="07C98800" w:rsidR="004769E8" w:rsidRPr="00ED70E4" w:rsidRDefault="004769E8" w:rsidP="00413573">
      <w:pPr>
        <w:pStyle w:val="ListParagraph"/>
        <w:numPr>
          <w:ilvl w:val="1"/>
          <w:numId w:val="51"/>
        </w:numPr>
        <w:spacing w:after="0" w:line="240" w:lineRule="auto"/>
        <w:rPr>
          <w:rFonts w:cstheme="minorHAnsi"/>
          <w:szCs w:val="24"/>
        </w:rPr>
      </w:pPr>
      <w:r w:rsidRPr="00ED70E4">
        <w:rPr>
          <w:rFonts w:cstheme="minorHAnsi"/>
          <w:szCs w:val="24"/>
        </w:rPr>
        <w:t>Automatic flush controls are preferred. If flushing mechanisms are not automated, flushing controls shall be on the transfer side of the toilet, with colour contrasted and lever style handles.</w:t>
      </w:r>
    </w:p>
    <w:p w14:paraId="1F35706A" w14:textId="0630AE2E" w:rsidR="004769E8" w:rsidRPr="00ED70E4" w:rsidRDefault="004769E8" w:rsidP="00413573">
      <w:pPr>
        <w:pStyle w:val="ListParagraph"/>
        <w:numPr>
          <w:ilvl w:val="1"/>
          <w:numId w:val="51"/>
        </w:numPr>
        <w:spacing w:after="0" w:line="240" w:lineRule="auto"/>
        <w:rPr>
          <w:rFonts w:cstheme="minorHAnsi"/>
          <w:szCs w:val="24"/>
        </w:rPr>
      </w:pPr>
      <w:r w:rsidRPr="00ED70E4">
        <w:rPr>
          <w:rFonts w:cstheme="minorHAnsi"/>
          <w:szCs w:val="24"/>
        </w:rPr>
        <w:t>Children sized toilets and accessible child sized toilets will be required in kindergarten areas either within the classroom or immediately adjacent to the facilities.</w:t>
      </w:r>
    </w:p>
    <w:p w14:paraId="60265C8A" w14:textId="6858CA23" w:rsidR="004769E8" w:rsidRPr="00ED70E4" w:rsidRDefault="00FA5865" w:rsidP="004769E8">
      <w:pPr>
        <w:spacing w:after="160" w:line="256" w:lineRule="auto"/>
        <w:ind w:left="284" w:hanging="284"/>
        <w:contextualSpacing/>
        <w:rPr>
          <w:rFonts w:eastAsia="Calibri" w:cstheme="minorHAnsi"/>
          <w:szCs w:val="24"/>
        </w:rPr>
      </w:pPr>
      <w:r w:rsidRPr="00ED70E4">
        <w:rPr>
          <w:rFonts w:eastAsia="Calibri" w:cstheme="minorHAnsi"/>
          <w:b/>
          <w:szCs w:val="24"/>
        </w:rPr>
        <w:t>98</w:t>
      </w:r>
      <w:r w:rsidR="004769E8" w:rsidRPr="00ED70E4">
        <w:rPr>
          <w:rFonts w:eastAsia="Calibri" w:cstheme="minorHAnsi"/>
          <w:b/>
          <w:szCs w:val="24"/>
        </w:rPr>
        <w:t>.</w:t>
      </w:r>
      <w:r w:rsidR="004769E8" w:rsidRPr="00ED70E4">
        <w:rPr>
          <w:rFonts w:eastAsia="Calibri" w:cstheme="minorHAnsi"/>
          <w:szCs w:val="24"/>
        </w:rPr>
        <w:t xml:space="preserve"> Sinks</w:t>
      </w:r>
    </w:p>
    <w:p w14:paraId="3AB8F64C" w14:textId="3844ABDE"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Each accessible sink shall be on an accessible path of travel that other people, using other sinks or features (like hand-dryers), are not positioned to block. </w:t>
      </w:r>
    </w:p>
    <w:p w14:paraId="64CD851E" w14:textId="7F0436EA"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The sink, sink controls, soap dispenser and towel dispenser should all be at an accessible height and location and should all be automatic controls that do not require physical contact. </w:t>
      </w:r>
    </w:p>
    <w:p w14:paraId="3B78C2FD" w14:textId="77777777"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While faucets with remote-eye technology may initially confuse some individuals, their ease of use is notable. Individuals with hand strength or dexterity difficulties can use lever-style handles. </w:t>
      </w:r>
    </w:p>
    <w:p w14:paraId="22DD3DC0" w14:textId="1B13696F"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For an individual in a wheelchair and younger children, a lower counter height and clearance for knees under the counter are required. </w:t>
      </w:r>
    </w:p>
    <w:p w14:paraId="1C96C06D" w14:textId="4C6BA6ED"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The insulating of hot water pipes shall be assured to protect the legs of an individual using a wheelchair. This is particularly important when a disability impairs sensation such that the individual would not sense that their legs were being burned. </w:t>
      </w:r>
    </w:p>
    <w:p w14:paraId="5E60C89F" w14:textId="1DA44DBD" w:rsidR="004769E8" w:rsidRPr="00ED70E4" w:rsidRDefault="004769E8" w:rsidP="00413573">
      <w:pPr>
        <w:pStyle w:val="ListParagraph"/>
        <w:numPr>
          <w:ilvl w:val="1"/>
          <w:numId w:val="52"/>
        </w:numPr>
        <w:spacing w:after="0" w:line="240" w:lineRule="auto"/>
        <w:rPr>
          <w:rFonts w:cstheme="minorHAnsi"/>
          <w:szCs w:val="24"/>
        </w:rPr>
      </w:pPr>
      <w:r w:rsidRPr="00ED70E4">
        <w:rPr>
          <w:rFonts w:cstheme="minorHAnsi"/>
          <w:szCs w:val="24"/>
        </w:rPr>
        <w:t xml:space="preserve">The combination of shallow sinks and higher water pressures can cause unacceptable splashing at lavatories. </w:t>
      </w:r>
    </w:p>
    <w:p w14:paraId="482241CC" w14:textId="77777777" w:rsidR="001A5B79" w:rsidRPr="00ED70E4" w:rsidRDefault="001A5B79" w:rsidP="001A5B79">
      <w:pPr>
        <w:spacing w:after="160" w:line="256" w:lineRule="auto"/>
        <w:ind w:left="284" w:hanging="284"/>
        <w:contextualSpacing/>
        <w:rPr>
          <w:rFonts w:eastAsia="Calibri" w:cstheme="minorHAnsi"/>
          <w:b/>
          <w:szCs w:val="24"/>
        </w:rPr>
      </w:pPr>
    </w:p>
    <w:p w14:paraId="4687D64F" w14:textId="5ECFE926" w:rsidR="001A5B79" w:rsidRPr="00ED70E4" w:rsidRDefault="00FA5865" w:rsidP="001A5B79">
      <w:pPr>
        <w:spacing w:after="160" w:line="256" w:lineRule="auto"/>
        <w:ind w:left="284" w:hanging="284"/>
        <w:contextualSpacing/>
        <w:rPr>
          <w:rFonts w:eastAsia="Calibri" w:cstheme="minorHAnsi"/>
          <w:szCs w:val="24"/>
        </w:rPr>
      </w:pPr>
      <w:r w:rsidRPr="00ED70E4">
        <w:rPr>
          <w:rFonts w:eastAsia="Calibri" w:cstheme="minorHAnsi"/>
          <w:b/>
          <w:szCs w:val="24"/>
        </w:rPr>
        <w:t>99</w:t>
      </w:r>
      <w:r w:rsidR="001A5B79" w:rsidRPr="00ED70E4">
        <w:rPr>
          <w:rFonts w:eastAsia="Calibri" w:cstheme="minorHAnsi"/>
          <w:szCs w:val="24"/>
        </w:rPr>
        <w:t>. Urinals</w:t>
      </w:r>
    </w:p>
    <w:p w14:paraId="6435725C" w14:textId="544A07C8" w:rsidR="001A5B79" w:rsidRPr="00ED70E4" w:rsidRDefault="001A5B79" w:rsidP="00413573">
      <w:pPr>
        <w:pStyle w:val="ListParagraph"/>
        <w:numPr>
          <w:ilvl w:val="1"/>
          <w:numId w:val="53"/>
        </w:numPr>
        <w:spacing w:after="0" w:line="240" w:lineRule="auto"/>
        <w:rPr>
          <w:rFonts w:cstheme="minorHAnsi"/>
          <w:szCs w:val="24"/>
        </w:rPr>
      </w:pPr>
      <w:r w:rsidRPr="00ED70E4">
        <w:rPr>
          <w:rFonts w:cstheme="minorHAnsi"/>
          <w:szCs w:val="24"/>
        </w:rPr>
        <w:t xml:space="preserve">Each urinal needs to be on an accessible path of travel with clear floor space in front of each accessible urinal to provide the manoeuvring space for a mobility device. </w:t>
      </w:r>
    </w:p>
    <w:p w14:paraId="71710F35" w14:textId="34E0C8DF" w:rsidR="001A5B79" w:rsidRPr="00ED70E4" w:rsidRDefault="001A5B79" w:rsidP="00413573">
      <w:pPr>
        <w:pStyle w:val="ListParagraph"/>
        <w:numPr>
          <w:ilvl w:val="1"/>
          <w:numId w:val="53"/>
        </w:numPr>
        <w:spacing w:after="0" w:line="240" w:lineRule="auto"/>
        <w:rPr>
          <w:rFonts w:cstheme="minorHAnsi"/>
          <w:szCs w:val="24"/>
        </w:rPr>
      </w:pPr>
      <w:r w:rsidRPr="00ED70E4">
        <w:rPr>
          <w:rFonts w:cstheme="minorHAnsi"/>
          <w:szCs w:val="24"/>
        </w:rPr>
        <w:t xml:space="preserve">Urinal grab bars shall be provided to assist individuals rising from a seated position and others to steady themselves. </w:t>
      </w:r>
    </w:p>
    <w:p w14:paraId="196151A7" w14:textId="6967AA65" w:rsidR="001A5B79" w:rsidRPr="00ED70E4" w:rsidRDefault="001A5B79" w:rsidP="00413573">
      <w:pPr>
        <w:pStyle w:val="ListParagraph"/>
        <w:numPr>
          <w:ilvl w:val="1"/>
          <w:numId w:val="53"/>
        </w:numPr>
        <w:spacing w:after="0" w:line="240" w:lineRule="auto"/>
        <w:rPr>
          <w:rFonts w:cstheme="minorHAnsi"/>
          <w:szCs w:val="24"/>
        </w:rPr>
      </w:pPr>
      <w:r w:rsidRPr="00ED70E4">
        <w:rPr>
          <w:rFonts w:cstheme="minorHAnsi"/>
          <w:szCs w:val="24"/>
        </w:rPr>
        <w:t xml:space="preserve">Floor-mounted urinals accommodate children and persons of short stature as well as enabling easier access to drain personal care devices. </w:t>
      </w:r>
    </w:p>
    <w:p w14:paraId="45862EA3" w14:textId="1A5F3E6D" w:rsidR="001A5B79" w:rsidRPr="00ED70E4" w:rsidRDefault="001A5B79" w:rsidP="00413573">
      <w:pPr>
        <w:pStyle w:val="ListParagraph"/>
        <w:numPr>
          <w:ilvl w:val="1"/>
          <w:numId w:val="53"/>
        </w:numPr>
        <w:spacing w:after="0" w:line="240" w:lineRule="auto"/>
        <w:rPr>
          <w:rFonts w:cstheme="minorHAnsi"/>
          <w:szCs w:val="24"/>
        </w:rPr>
      </w:pPr>
      <w:r w:rsidRPr="00ED70E4">
        <w:rPr>
          <w:rFonts w:cstheme="minorHAnsi"/>
          <w:szCs w:val="24"/>
        </w:rPr>
        <w:t>Flush controls, where used, will be automatic preferred. Strong colour contrasts shall be provided between the urinal, the wall and the floor to assist persons with vision loss/no vision.</w:t>
      </w:r>
    </w:p>
    <w:p w14:paraId="47B7FB2E" w14:textId="33F9207F" w:rsidR="001A5B79" w:rsidRPr="00ED70E4" w:rsidRDefault="001A5B79" w:rsidP="00413573">
      <w:pPr>
        <w:pStyle w:val="ListParagraph"/>
        <w:numPr>
          <w:ilvl w:val="1"/>
          <w:numId w:val="53"/>
        </w:numPr>
        <w:spacing w:after="0" w:line="240" w:lineRule="auto"/>
        <w:rPr>
          <w:rFonts w:cstheme="minorHAnsi"/>
          <w:szCs w:val="24"/>
        </w:rPr>
      </w:pPr>
      <w:r w:rsidRPr="00ED70E4">
        <w:rPr>
          <w:rFonts w:cstheme="minorHAnsi"/>
          <w:szCs w:val="24"/>
        </w:rPr>
        <w:t xml:space="preserve">In stall washrooms with Urinals, all urinals will be accessible with lower rim heights. For primary schools the urinal should be full height from floor to upper rim to accommodate children. Stalled washrooms with urinals will have an upper rim at the same height as typical non-accessible urinals to avoid the mess taller users can make. All urinals will provide vertical grab bars which are colour contrasted to the walls. Where dividers between urinals are used, the dividers will be colour contrasted to the walls as well. </w:t>
      </w:r>
      <w:r w:rsidRPr="00ED70E4">
        <w:rPr>
          <w:rFonts w:cstheme="minorHAnsi"/>
          <w:szCs w:val="24"/>
        </w:rPr>
        <w:tab/>
      </w:r>
    </w:p>
    <w:p w14:paraId="5E8A794B" w14:textId="77777777" w:rsidR="001A5B79" w:rsidRPr="00ED70E4" w:rsidRDefault="001A5B79" w:rsidP="001A5B79">
      <w:pPr>
        <w:spacing w:after="160" w:line="256" w:lineRule="auto"/>
        <w:ind w:left="284" w:hanging="284"/>
        <w:contextualSpacing/>
        <w:rPr>
          <w:rFonts w:eastAsia="Calibri" w:cstheme="minorHAnsi"/>
          <w:szCs w:val="24"/>
        </w:rPr>
      </w:pPr>
    </w:p>
    <w:p w14:paraId="782BF6FD" w14:textId="1F48EA4F" w:rsidR="001A5B79" w:rsidRPr="00ED70E4" w:rsidRDefault="00FA5865" w:rsidP="001A5B79">
      <w:pPr>
        <w:spacing w:after="160" w:line="256" w:lineRule="auto"/>
        <w:ind w:left="284" w:hanging="284"/>
        <w:contextualSpacing/>
        <w:rPr>
          <w:rFonts w:eastAsia="Calibri" w:cstheme="minorHAnsi"/>
          <w:szCs w:val="24"/>
        </w:rPr>
      </w:pPr>
      <w:r w:rsidRPr="00ED70E4">
        <w:rPr>
          <w:rFonts w:eastAsia="Calibri" w:cstheme="minorHAnsi"/>
          <w:b/>
          <w:szCs w:val="24"/>
        </w:rPr>
        <w:t>100</w:t>
      </w:r>
      <w:r w:rsidR="001A5B79" w:rsidRPr="00ED70E4">
        <w:rPr>
          <w:rFonts w:eastAsia="Calibri" w:cstheme="minorHAnsi"/>
          <w:szCs w:val="24"/>
        </w:rPr>
        <w:t>. Showers</w:t>
      </w:r>
    </w:p>
    <w:p w14:paraId="49AF3B99" w14:textId="6DF193DA"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 xml:space="preserve">Roll-in or </w:t>
      </w:r>
      <w:r w:rsidR="00216380" w:rsidRPr="00ED70E4">
        <w:rPr>
          <w:rFonts w:cstheme="minorHAnsi"/>
          <w:szCs w:val="24"/>
        </w:rPr>
        <w:t>curb less</w:t>
      </w:r>
      <w:r w:rsidRPr="00ED70E4">
        <w:rPr>
          <w:rFonts w:cstheme="minorHAnsi"/>
          <w:szCs w:val="24"/>
        </w:rPr>
        <w:t xml:space="preserve"> shower stalls shall be provided to eliminate the hazard of stepping over a threshold and are essential for persons with disabilities who use wheelchairs or other mobility devices in the shower. </w:t>
      </w:r>
    </w:p>
    <w:p w14:paraId="628E47CD" w14:textId="1FE13829"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 xml:space="preserve">Grab bars and non-slip materials shall be included as safety measures that will support any individual. </w:t>
      </w:r>
    </w:p>
    <w:p w14:paraId="076580E8" w14:textId="71CDD6FB"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 xml:space="preserve">Colour contrasted hand-held shower head and a water-resistant folding bench shall be included to assist </w:t>
      </w:r>
      <w:r w:rsidR="004F10C6" w:rsidRPr="00ED70E4">
        <w:rPr>
          <w:rFonts w:cstheme="minorHAnsi"/>
          <w:szCs w:val="24"/>
        </w:rPr>
        <w:t>persons with disabilities</w:t>
      </w:r>
      <w:r w:rsidRPr="00ED70E4">
        <w:rPr>
          <w:rFonts w:cstheme="minorHAnsi"/>
          <w:szCs w:val="24"/>
        </w:rPr>
        <w:t xml:space="preserve">. These are also convenient for others. </w:t>
      </w:r>
    </w:p>
    <w:p w14:paraId="5C0EFA4E" w14:textId="0EF34E71"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Other equipment that has contrasting colour from the shower stall shall be included to assist individuals with vision loss/no vision.</w:t>
      </w:r>
    </w:p>
    <w:p w14:paraId="45A55AC0" w14:textId="71384D19"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Shower floor drain locations will be located to avoid room flooding when they may get blocked</w:t>
      </w:r>
    </w:p>
    <w:p w14:paraId="73975E79" w14:textId="6CB86E2D"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Colour contrast will be provided between the floor and the walls in the shower to assist with wayfinding</w:t>
      </w:r>
    </w:p>
    <w:p w14:paraId="11104949" w14:textId="7697131A"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 xml:space="preserve">Shower curtains will be used for individual showers instead of doors as much as possible as it </w:t>
      </w:r>
    </w:p>
    <w:p w14:paraId="38D83CC7" w14:textId="5CEB0EF1" w:rsidR="001A5B79" w:rsidRPr="00ED70E4" w:rsidRDefault="001A5B79" w:rsidP="00413573">
      <w:pPr>
        <w:pStyle w:val="ListParagraph"/>
        <w:numPr>
          <w:ilvl w:val="1"/>
          <w:numId w:val="54"/>
        </w:numPr>
        <w:spacing w:after="0" w:line="240" w:lineRule="auto"/>
        <w:rPr>
          <w:rFonts w:cstheme="minorHAnsi"/>
          <w:szCs w:val="24"/>
        </w:rPr>
      </w:pPr>
      <w:r w:rsidRPr="00ED70E4">
        <w:rPr>
          <w:rFonts w:cstheme="minorHAnsi"/>
          <w:szCs w:val="24"/>
        </w:rPr>
        <w:t xml:space="preserve">Where showers are provided in locker rooms each locker room will include at least one accessible </w:t>
      </w:r>
      <w:r w:rsidR="001347DC" w:rsidRPr="00ED70E4">
        <w:rPr>
          <w:rFonts w:cstheme="minorHAnsi"/>
          <w:szCs w:val="24"/>
        </w:rPr>
        <w:t>shower,</w:t>
      </w:r>
      <w:r w:rsidRPr="00ED70E4">
        <w:rPr>
          <w:rFonts w:cstheme="minorHAnsi"/>
          <w:szCs w:val="24"/>
        </w:rPr>
        <w:t xml:space="preserve"> but an additional individual shower room will be provided immediately adjacent to allow for those with opposite sex attendants to assist them with the appropriate privacy.</w:t>
      </w:r>
    </w:p>
    <w:p w14:paraId="76DD9379" w14:textId="4DB571A4" w:rsidR="00266B4C" w:rsidRPr="00ED70E4" w:rsidRDefault="00266B4C" w:rsidP="001A5B79">
      <w:pPr>
        <w:pStyle w:val="Heading4"/>
        <w:rPr>
          <w:rFonts w:cstheme="minorHAnsi"/>
          <w:bCs/>
          <w:szCs w:val="24"/>
          <w:lang w:val="en-CA"/>
        </w:rPr>
      </w:pPr>
    </w:p>
    <w:p w14:paraId="5EC18F36" w14:textId="29B60FFE" w:rsidR="005236BF" w:rsidRPr="00ED70E4" w:rsidRDefault="005236BF" w:rsidP="005236BF">
      <w:pPr>
        <w:rPr>
          <w:rFonts w:cstheme="minorHAnsi"/>
          <w:b/>
          <w:bCs/>
          <w:szCs w:val="24"/>
        </w:rPr>
      </w:pPr>
      <w:r w:rsidRPr="00ED70E4">
        <w:rPr>
          <w:rFonts w:cstheme="minorHAnsi"/>
          <w:b/>
          <w:bCs/>
          <w:szCs w:val="24"/>
        </w:rPr>
        <w:t>Accessible Design for Interior Building Elements – Specific Room Requirements</w:t>
      </w:r>
      <w:r w:rsidR="00F5691D" w:rsidRPr="00ED70E4">
        <w:rPr>
          <w:rFonts w:cstheme="minorHAnsi"/>
          <w:b/>
          <w:bCs/>
          <w:szCs w:val="24"/>
        </w:rPr>
        <w:t xml:space="preserve"> Recommendations</w:t>
      </w:r>
    </w:p>
    <w:p w14:paraId="1C782389" w14:textId="6791A274" w:rsidR="003F1C62" w:rsidRPr="00ED70E4" w:rsidRDefault="00F5691D" w:rsidP="003F1C62">
      <w:pPr>
        <w:spacing w:after="160" w:line="256" w:lineRule="auto"/>
        <w:ind w:left="284" w:hanging="284"/>
        <w:contextualSpacing/>
        <w:rPr>
          <w:rFonts w:eastAsia="Calibri" w:cstheme="minorHAnsi"/>
          <w:szCs w:val="24"/>
        </w:rPr>
      </w:pPr>
      <w:r w:rsidRPr="00ED70E4">
        <w:rPr>
          <w:rFonts w:eastAsia="Calibri" w:cstheme="minorHAnsi"/>
          <w:b/>
          <w:szCs w:val="24"/>
        </w:rPr>
        <w:t>101</w:t>
      </w:r>
      <w:r w:rsidR="003F1C62" w:rsidRPr="00ED70E4">
        <w:rPr>
          <w:rFonts w:eastAsia="Calibri" w:cstheme="minorHAnsi"/>
          <w:szCs w:val="24"/>
        </w:rPr>
        <w:t>. Performance stages</w:t>
      </w:r>
    </w:p>
    <w:p w14:paraId="0AF52F37" w14:textId="6AC66EC1" w:rsidR="005236BF" w:rsidRPr="00ED70E4" w:rsidRDefault="005236BF" w:rsidP="005236BF">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7B20FE9C" w14:textId="726C5C39" w:rsidR="005236BF" w:rsidRPr="00ED70E4" w:rsidRDefault="005236BF" w:rsidP="00413573">
      <w:pPr>
        <w:pStyle w:val="ListParagraph"/>
        <w:numPr>
          <w:ilvl w:val="1"/>
          <w:numId w:val="55"/>
        </w:numPr>
        <w:spacing w:after="0" w:line="240" w:lineRule="auto"/>
        <w:rPr>
          <w:rFonts w:cstheme="minorHAnsi"/>
          <w:szCs w:val="24"/>
        </w:rPr>
      </w:pPr>
      <w:r w:rsidRPr="00ED70E4">
        <w:rPr>
          <w:rFonts w:cstheme="minorHAnsi"/>
          <w:szCs w:val="24"/>
        </w:rPr>
        <w:t xml:space="preserve">Elevated platforms, such as stage areas, speaker podiums, etc., shall be accessible to all. </w:t>
      </w:r>
    </w:p>
    <w:p w14:paraId="3BD49844" w14:textId="13C89B87" w:rsidR="005236BF" w:rsidRPr="00ED70E4" w:rsidRDefault="005236BF" w:rsidP="00413573">
      <w:pPr>
        <w:pStyle w:val="ListParagraph"/>
        <w:numPr>
          <w:ilvl w:val="1"/>
          <w:numId w:val="55"/>
        </w:numPr>
        <w:spacing w:after="0" w:line="240" w:lineRule="auto"/>
        <w:rPr>
          <w:rFonts w:cstheme="minorHAnsi"/>
          <w:szCs w:val="24"/>
        </w:rPr>
      </w:pPr>
      <w:r w:rsidRPr="00ED70E4">
        <w:rPr>
          <w:rFonts w:cstheme="minorHAnsi"/>
          <w:szCs w:val="24"/>
        </w:rPr>
        <w:t xml:space="preserve">A clear accessible route will be provided along the same path of access for those who are not using mobility assistive devices as those who do. Lifts will not be used to access stage or raised platforms, unless the facility is retrofitting an existing stage and it is not technically possible to provide access by other means. </w:t>
      </w:r>
    </w:p>
    <w:p w14:paraId="65E22A43" w14:textId="52203E7D" w:rsidR="005236BF" w:rsidRPr="00ED70E4" w:rsidRDefault="005236BF" w:rsidP="00413573">
      <w:pPr>
        <w:pStyle w:val="ListParagraph"/>
        <w:numPr>
          <w:ilvl w:val="1"/>
          <w:numId w:val="55"/>
        </w:numPr>
        <w:spacing w:after="0" w:line="240" w:lineRule="auto"/>
        <w:rPr>
          <w:rFonts w:cstheme="minorHAnsi"/>
          <w:szCs w:val="24"/>
        </w:rPr>
      </w:pPr>
      <w:r w:rsidRPr="00ED70E4">
        <w:rPr>
          <w:rFonts w:cstheme="minorHAnsi"/>
          <w:szCs w:val="24"/>
        </w:rPr>
        <w:t>The stage shall include safety features to assist persons with vision loss or those momentarily blinded by stage lights from falling off the edge of a raised stage, such as a colour contrasted raised lip along the edge of the stage.</w:t>
      </w:r>
    </w:p>
    <w:p w14:paraId="307C4A12" w14:textId="44A273EA" w:rsidR="005236BF" w:rsidRPr="00ED70E4" w:rsidRDefault="005236BF" w:rsidP="00413573">
      <w:pPr>
        <w:pStyle w:val="ListParagraph"/>
        <w:numPr>
          <w:ilvl w:val="1"/>
          <w:numId w:val="55"/>
        </w:numPr>
        <w:spacing w:after="0" w:line="240" w:lineRule="auto"/>
        <w:rPr>
          <w:rFonts w:cstheme="minorHAnsi"/>
          <w:szCs w:val="24"/>
        </w:rPr>
      </w:pPr>
      <w:r w:rsidRPr="00ED70E4">
        <w:rPr>
          <w:rFonts w:cstheme="minorHAnsi"/>
          <w:szCs w:val="24"/>
        </w:rPr>
        <w:t>Lecterns shall be accessible with an adjustable height surface, knee space and accessible audio visual (AV) and information technology (IT) equipment. Lecterns shall have a microphone that is connected to an assistive listening system, such as a hearing loop. The office and/or presentation area will have assistive listening units available for those who may request them, for example people who are hard of hearing but not yet wearing hearing aids.</w:t>
      </w:r>
    </w:p>
    <w:p w14:paraId="2B326670" w14:textId="1B6EF906" w:rsidR="005236BF" w:rsidRPr="00ED70E4" w:rsidRDefault="005236BF" w:rsidP="00413573">
      <w:pPr>
        <w:pStyle w:val="ListParagraph"/>
        <w:numPr>
          <w:ilvl w:val="1"/>
          <w:numId w:val="55"/>
        </w:numPr>
        <w:spacing w:after="0" w:line="240" w:lineRule="auto"/>
        <w:rPr>
          <w:rFonts w:cstheme="minorHAnsi"/>
          <w:szCs w:val="24"/>
        </w:rPr>
      </w:pPr>
      <w:r w:rsidRPr="00ED70E4">
        <w:rPr>
          <w:rFonts w:cstheme="minorHAnsi"/>
          <w:szCs w:val="24"/>
        </w:rPr>
        <w:t>Lighting shall be adjustable to allow for a minimum of lighting in the public seating area and backstage to allow those who need to move or leave with sufficient lighting at floor level to be safe</w:t>
      </w:r>
    </w:p>
    <w:p w14:paraId="47909E9E" w14:textId="77777777" w:rsidR="005236BF" w:rsidRPr="00ED70E4" w:rsidRDefault="005236BF" w:rsidP="005236BF">
      <w:pPr>
        <w:spacing w:after="160" w:line="256" w:lineRule="auto"/>
        <w:ind w:left="252" w:hanging="252"/>
        <w:contextualSpacing/>
        <w:rPr>
          <w:rFonts w:eastAsia="Calibri" w:cstheme="minorHAnsi"/>
          <w:szCs w:val="24"/>
        </w:rPr>
      </w:pPr>
    </w:p>
    <w:p w14:paraId="1221FBA0" w14:textId="5CC52512" w:rsidR="005236BF" w:rsidRPr="00ED70E4" w:rsidRDefault="00F916DE" w:rsidP="005236BF">
      <w:pPr>
        <w:rPr>
          <w:rFonts w:cstheme="minorHAnsi"/>
          <w:b/>
          <w:bCs/>
          <w:szCs w:val="24"/>
        </w:rPr>
      </w:pPr>
      <w:r w:rsidRPr="00ED70E4">
        <w:rPr>
          <w:rFonts w:cstheme="minorHAnsi"/>
          <w:b/>
          <w:bCs/>
          <w:szCs w:val="24"/>
        </w:rPr>
        <w:t>102</w:t>
      </w:r>
      <w:r w:rsidR="005236BF" w:rsidRPr="00ED70E4">
        <w:rPr>
          <w:rFonts w:cstheme="minorHAnsi"/>
          <w:b/>
          <w:bCs/>
          <w:szCs w:val="24"/>
        </w:rPr>
        <w:t xml:space="preserve">. </w:t>
      </w:r>
      <w:r w:rsidR="005236BF" w:rsidRPr="00ED70E4">
        <w:rPr>
          <w:rFonts w:cstheme="minorHAnsi"/>
          <w:bCs/>
          <w:szCs w:val="24"/>
        </w:rPr>
        <w:t>Sensory Rooms</w:t>
      </w:r>
    </w:p>
    <w:p w14:paraId="3CBEF601" w14:textId="77777777" w:rsidR="005236BF" w:rsidRPr="00ED70E4" w:rsidRDefault="005236BF" w:rsidP="005236BF">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04F045C8" w14:textId="10321060"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Sensory rooms will be provided in a central location on each floor where there are classrooms or public meeting spaces</w:t>
      </w:r>
    </w:p>
    <w:p w14:paraId="10B1ACBA" w14:textId="023E38B4"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They will be soundproof and identified with accessible signage</w:t>
      </w:r>
    </w:p>
    <w:p w14:paraId="0B3C0F59" w14:textId="525B4E2C"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 xml:space="preserve">The interior walls and floor will be darker in </w:t>
      </w:r>
      <w:r w:rsidR="001347DC" w:rsidRPr="00ED70E4">
        <w:rPr>
          <w:rFonts w:cstheme="minorHAnsi"/>
          <w:szCs w:val="24"/>
        </w:rPr>
        <w:t>colour,</w:t>
      </w:r>
      <w:r w:rsidRPr="00ED70E4">
        <w:rPr>
          <w:rFonts w:cstheme="minorHAnsi"/>
          <w:szCs w:val="24"/>
        </w:rPr>
        <w:t xml:space="preserve"> but colour contrast will be used to distinctly differentiate the floor from the wall and the furniture</w:t>
      </w:r>
    </w:p>
    <w:p w14:paraId="1A259084" w14:textId="30FE40A2"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Lighting will be provided on a dimmer to allow for the room to be darkened</w:t>
      </w:r>
    </w:p>
    <w:p w14:paraId="2E25E0DC" w14:textId="1A4688FF"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Weighted blankets will be available along with a variety of different seating options including beanbag chairs or bouncy seat balls</w:t>
      </w:r>
    </w:p>
    <w:p w14:paraId="7E3027A4" w14:textId="636E9E5F" w:rsidR="005236BF" w:rsidRPr="00ED70E4" w:rsidRDefault="005236BF" w:rsidP="00413573">
      <w:pPr>
        <w:pStyle w:val="ListParagraph"/>
        <w:numPr>
          <w:ilvl w:val="1"/>
          <w:numId w:val="56"/>
        </w:numPr>
        <w:spacing w:after="0" w:line="240" w:lineRule="auto"/>
        <w:rPr>
          <w:rFonts w:cstheme="minorHAnsi"/>
          <w:szCs w:val="24"/>
        </w:rPr>
      </w:pPr>
      <w:r w:rsidRPr="00ED70E4">
        <w:rPr>
          <w:rFonts w:cstheme="minorHAnsi"/>
          <w:szCs w:val="24"/>
        </w:rPr>
        <w:t>They will provide a phone or other 2-way communication to call for assistance if needed</w:t>
      </w:r>
    </w:p>
    <w:p w14:paraId="186DC8F9" w14:textId="77777777" w:rsidR="005236BF" w:rsidRPr="00ED70E4" w:rsidRDefault="005236BF" w:rsidP="005236BF">
      <w:pPr>
        <w:spacing w:after="160" w:line="256" w:lineRule="auto"/>
        <w:ind w:left="252" w:hanging="252"/>
        <w:contextualSpacing/>
        <w:rPr>
          <w:rFonts w:eastAsia="Calibri" w:cstheme="minorHAnsi"/>
          <w:szCs w:val="24"/>
        </w:rPr>
      </w:pPr>
    </w:p>
    <w:p w14:paraId="46C3BED1" w14:textId="14A9E536" w:rsidR="005236BF" w:rsidRPr="00ED70E4" w:rsidRDefault="00F916DE" w:rsidP="005236BF">
      <w:pPr>
        <w:rPr>
          <w:rFonts w:cstheme="minorHAnsi"/>
          <w:b/>
          <w:bCs/>
          <w:szCs w:val="24"/>
        </w:rPr>
      </w:pPr>
      <w:r w:rsidRPr="00ED70E4">
        <w:rPr>
          <w:rFonts w:cstheme="minorHAnsi"/>
          <w:b/>
          <w:bCs/>
          <w:szCs w:val="24"/>
        </w:rPr>
        <w:t>103</w:t>
      </w:r>
      <w:r w:rsidR="003F1C62" w:rsidRPr="00ED70E4">
        <w:rPr>
          <w:rFonts w:cstheme="minorHAnsi"/>
          <w:b/>
          <w:bCs/>
          <w:szCs w:val="24"/>
        </w:rPr>
        <w:t>.</w:t>
      </w:r>
      <w:r w:rsidR="005236BF" w:rsidRPr="00ED70E4">
        <w:rPr>
          <w:rFonts w:cstheme="minorHAnsi"/>
          <w:b/>
          <w:bCs/>
          <w:szCs w:val="24"/>
        </w:rPr>
        <w:t xml:space="preserve"> </w:t>
      </w:r>
      <w:r w:rsidR="005236BF" w:rsidRPr="00ED70E4">
        <w:rPr>
          <w:rFonts w:cstheme="minorHAnsi"/>
          <w:bCs/>
          <w:szCs w:val="24"/>
        </w:rPr>
        <w:t>Offices, Work Areas, and Meeting Rooms</w:t>
      </w:r>
    </w:p>
    <w:p w14:paraId="5E7C20E8" w14:textId="77777777" w:rsidR="005236BF" w:rsidRPr="00ED70E4" w:rsidRDefault="005236BF" w:rsidP="005236BF">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5B073AF9" w14:textId="0E0CDECE"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Offices providing services or programs to the public will be accessible to all, regardless of mobility or functional needs. Offices and related support areas shall be accessible to staff and visitors with disabilities.</w:t>
      </w:r>
    </w:p>
    <w:p w14:paraId="3F6E425E" w14:textId="478B1E21"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All people, but particularly those with hearing loss/persons who are hard-of-hearing, will benefit from having a quiet acoustic environment - background noise from mechanical equipment such as fans, shall be designed to be minimal. Telephone equipment that supports the needs of individuals with hearing and vision loss shall be available.</w:t>
      </w:r>
    </w:p>
    <w:p w14:paraId="03F4D6CF" w14:textId="01AF3F78"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The provision of assistive speaking devices is important for the range of individuals who may have difficulty with low vocal volume thus affecting production of normal audible levels of sound. Where offices and work areas and small meeting rooms do not have assistive listening, such as hearing loops permanently installed, portable assistive hearing loops shall be available at the office</w:t>
      </w:r>
    </w:p>
    <w:p w14:paraId="62E181B0" w14:textId="2CCD14AC"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 xml:space="preserve">Tables and workstations shall provide the knee space requirements of an individual in a mobility assistive device. Adjustable height tables allow for a full range of user needs. Circulation areas shall accommodate the spatial needs of mobility equipment as large as scooters to ensure all areas and facilities in the space can be reached with appropriate manoeuvring and turning spaces. </w:t>
      </w:r>
    </w:p>
    <w:p w14:paraId="00392983" w14:textId="4F1E7881"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Natural coloured task lighting, such as that provided through halogen bulbs, shall be used wherever possible to facilitate use by all, especially persons with low vision.</w:t>
      </w:r>
    </w:p>
    <w:p w14:paraId="2BFA41A3" w14:textId="7671C47F" w:rsidR="005236BF" w:rsidRPr="00ED70E4" w:rsidRDefault="005236BF" w:rsidP="00413573">
      <w:pPr>
        <w:pStyle w:val="ListParagraph"/>
        <w:numPr>
          <w:ilvl w:val="1"/>
          <w:numId w:val="57"/>
        </w:numPr>
        <w:spacing w:after="0" w:line="240" w:lineRule="auto"/>
        <w:rPr>
          <w:rFonts w:cstheme="minorHAnsi"/>
          <w:szCs w:val="24"/>
        </w:rPr>
      </w:pPr>
      <w:r w:rsidRPr="00ED70E4">
        <w:rPr>
          <w:rFonts w:cstheme="minorHAnsi"/>
          <w:szCs w:val="24"/>
        </w:rPr>
        <w:t>In locations where reflective glare may be problematic, such as large expanses of glass with reflective flooring, blinds that can be louvered upwards shall be provided. Controls for blinds shall be accessible to all and usable with a closed fist without pinching or twisting</w:t>
      </w:r>
    </w:p>
    <w:p w14:paraId="618FA533" w14:textId="77777777" w:rsidR="005236BF" w:rsidRPr="00ED70E4" w:rsidRDefault="005236BF" w:rsidP="005236BF">
      <w:pPr>
        <w:rPr>
          <w:rFonts w:cstheme="minorHAnsi"/>
          <w:szCs w:val="24"/>
        </w:rPr>
      </w:pPr>
    </w:p>
    <w:p w14:paraId="7D24C2DA" w14:textId="54CB1139" w:rsidR="00DD2DD2" w:rsidRPr="00ED70E4" w:rsidRDefault="00DD2DD2" w:rsidP="00DD2DD2">
      <w:pPr>
        <w:rPr>
          <w:rFonts w:cstheme="minorHAnsi"/>
          <w:b/>
          <w:bCs/>
          <w:szCs w:val="24"/>
        </w:rPr>
      </w:pPr>
      <w:r w:rsidRPr="00ED70E4">
        <w:rPr>
          <w:rFonts w:cstheme="minorHAnsi"/>
          <w:b/>
          <w:bCs/>
          <w:szCs w:val="24"/>
        </w:rPr>
        <w:t>10</w:t>
      </w:r>
      <w:r w:rsidR="00F916DE" w:rsidRPr="00ED70E4">
        <w:rPr>
          <w:rFonts w:cstheme="minorHAnsi"/>
          <w:b/>
          <w:bCs/>
          <w:szCs w:val="24"/>
        </w:rPr>
        <w:t>4</w:t>
      </w:r>
      <w:r w:rsidRPr="00ED70E4">
        <w:rPr>
          <w:rFonts w:cstheme="minorHAnsi"/>
          <w:b/>
          <w:bCs/>
          <w:szCs w:val="24"/>
        </w:rPr>
        <w:t xml:space="preserve">. </w:t>
      </w:r>
      <w:r w:rsidRPr="00ED70E4">
        <w:rPr>
          <w:rFonts w:cstheme="minorHAnsi"/>
          <w:bCs/>
          <w:szCs w:val="24"/>
        </w:rPr>
        <w:t>Outdoor Athletic and Recreational Facilities</w:t>
      </w:r>
    </w:p>
    <w:p w14:paraId="065431C4"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6705D663" w14:textId="567565B9"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 xml:space="preserve">Areas for outdoor recreation, leisure and active sport participation shall be designed to be available to all members of the school community. </w:t>
      </w:r>
    </w:p>
    <w:p w14:paraId="65FE77EB" w14:textId="07F4C155"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Outdoor spaces will allow persons with a disability to be active participants, as well as spectators, volunteers and members of staff. Spaces will be accessible including boardwalks, trails and footbridges, pathways, parks, parkettes and playgrounds, parks, parkettes and playgrounds, grandstand and other viewing areas, and playing fields</w:t>
      </w:r>
    </w:p>
    <w:p w14:paraId="6E4B580C" w14:textId="49593271"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Assistive listening will be provided where game or other announcements will be made for all areas including the change room, player, coach and public areas.</w:t>
      </w:r>
    </w:p>
    <w:p w14:paraId="5B7DB0DB" w14:textId="21D94B8C"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 xml:space="preserve">Noise cancelling headphones shall be available to those with sensory disabilities. </w:t>
      </w:r>
    </w:p>
    <w:p w14:paraId="7FF69BFE" w14:textId="0FB5F983"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 xml:space="preserve">Outdoor exercise equipment will include options for those with a variety of disabilities including those with temporary disabilities undergoing rehabilitation. </w:t>
      </w:r>
    </w:p>
    <w:p w14:paraId="32CB68B1" w14:textId="15C792B8"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Seating and like facilities shall be inclusive and allow for all members of a disabled sports team to sit together in an integrated way that does not segregate anyone.</w:t>
      </w:r>
    </w:p>
    <w:p w14:paraId="407C2D3C" w14:textId="77378706" w:rsidR="00DD2DD2" w:rsidRPr="00ED70E4" w:rsidRDefault="00DD2DD2" w:rsidP="00413573">
      <w:pPr>
        <w:pStyle w:val="ListParagraph"/>
        <w:numPr>
          <w:ilvl w:val="1"/>
          <w:numId w:val="58"/>
        </w:numPr>
        <w:spacing w:after="0" w:line="240" w:lineRule="auto"/>
        <w:rPr>
          <w:rFonts w:cstheme="minorHAnsi"/>
          <w:szCs w:val="24"/>
        </w:rPr>
      </w:pPr>
      <w:r w:rsidRPr="00ED70E4">
        <w:rPr>
          <w:rFonts w:cstheme="minorHAnsi"/>
          <w:szCs w:val="24"/>
        </w:rPr>
        <w:t xml:space="preserve">Seating and facilities will be inclusive and allow for all members of a sports team of </w:t>
      </w:r>
      <w:r w:rsidR="004F10C6" w:rsidRPr="00ED70E4">
        <w:rPr>
          <w:rFonts w:cstheme="minorHAnsi"/>
          <w:szCs w:val="24"/>
        </w:rPr>
        <w:t>persons with disabilities</w:t>
      </w:r>
      <w:r w:rsidRPr="00ED70E4">
        <w:rPr>
          <w:rFonts w:cstheme="minorHAnsi"/>
          <w:szCs w:val="24"/>
        </w:rPr>
        <w:t xml:space="preserve"> to sit together in an integrated way that does not segregate anyone.</w:t>
      </w:r>
    </w:p>
    <w:p w14:paraId="76E035F4" w14:textId="77777777" w:rsidR="00DD2DD2" w:rsidRPr="00ED70E4" w:rsidRDefault="00DD2DD2" w:rsidP="00DD2DD2">
      <w:pPr>
        <w:spacing w:after="160" w:line="256" w:lineRule="auto"/>
        <w:ind w:left="252" w:hanging="252"/>
        <w:contextualSpacing/>
        <w:rPr>
          <w:rFonts w:eastAsia="Calibri" w:cstheme="minorHAnsi"/>
          <w:szCs w:val="24"/>
        </w:rPr>
      </w:pPr>
    </w:p>
    <w:p w14:paraId="1282C5B5" w14:textId="1CEF4140" w:rsidR="00DD2DD2" w:rsidRPr="00ED70E4" w:rsidRDefault="00DD2DD2" w:rsidP="00DD2DD2">
      <w:pPr>
        <w:rPr>
          <w:rFonts w:cstheme="minorHAnsi"/>
          <w:b/>
          <w:bCs/>
          <w:szCs w:val="24"/>
        </w:rPr>
      </w:pPr>
      <w:r w:rsidRPr="00ED70E4">
        <w:rPr>
          <w:rFonts w:cstheme="minorHAnsi"/>
          <w:b/>
          <w:bCs/>
          <w:szCs w:val="24"/>
        </w:rPr>
        <w:t>1</w:t>
      </w:r>
      <w:r w:rsidR="00F916DE" w:rsidRPr="00ED70E4">
        <w:rPr>
          <w:rFonts w:cstheme="minorHAnsi"/>
          <w:b/>
          <w:bCs/>
          <w:szCs w:val="24"/>
        </w:rPr>
        <w:t>05</w:t>
      </w:r>
      <w:r w:rsidRPr="00ED70E4">
        <w:rPr>
          <w:rFonts w:cstheme="minorHAnsi"/>
          <w:b/>
          <w:bCs/>
          <w:szCs w:val="24"/>
        </w:rPr>
        <w:t xml:space="preserve">. </w:t>
      </w:r>
      <w:r w:rsidRPr="00ED70E4">
        <w:rPr>
          <w:rFonts w:cstheme="minorHAnsi"/>
          <w:bCs/>
          <w:szCs w:val="24"/>
        </w:rPr>
        <w:t>Arenas, Halls and Other Indoor Recreational Facilities</w:t>
      </w:r>
    </w:p>
    <w:p w14:paraId="3DE7722B"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7313A50C" w14:textId="1BAA110D"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Areas for recreation, leisure and active sport participation will be accessible to all members of the community. </w:t>
      </w:r>
    </w:p>
    <w:p w14:paraId="53AFBDDC" w14:textId="79424EF6"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Assistive listening will be provided where game or other announcements will be made for all areas including the change room, player, coach and public areas.</w:t>
      </w:r>
    </w:p>
    <w:p w14:paraId="18138E8B" w14:textId="7CA9BF6C"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Noise cancelling headphones will be available to those with sensory disabilities. </w:t>
      </w:r>
    </w:p>
    <w:p w14:paraId="41503A5F" w14:textId="0CCE38E9"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Access will be provided throughout outdoor facilities including to; playing fields and other sports facilities, all activity areas, outdoor trails, swimming areas, play spaces, lockers, dressing/change rooms and showers. </w:t>
      </w:r>
    </w:p>
    <w:p w14:paraId="3DDC1A1D" w14:textId="5BC5C0C8"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Interior access will be provided to halls, arenas, and other sports facilities, including access to the site, all activity spaces, gymnasia, fitness facilities, lockers, dressing/change rooms and showers. </w:t>
      </w:r>
    </w:p>
    <w:p w14:paraId="3FE2AEF0" w14:textId="4E3A6039"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Spaces will allow </w:t>
      </w:r>
      <w:r w:rsidR="004F10C6" w:rsidRPr="00ED70E4">
        <w:rPr>
          <w:rFonts w:cstheme="minorHAnsi"/>
          <w:szCs w:val="24"/>
        </w:rPr>
        <w:t>persons with disabilities</w:t>
      </w:r>
      <w:r w:rsidRPr="00ED70E4">
        <w:rPr>
          <w:rFonts w:cstheme="minorHAnsi"/>
          <w:szCs w:val="24"/>
        </w:rPr>
        <w:t xml:space="preserve"> to be active participants, as well as spectators, volunteers and members of staff. </w:t>
      </w:r>
    </w:p>
    <w:p w14:paraId="765E164F" w14:textId="2F3FA64C"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Indoor exercise equipment will include options for those with a variety of disabilities including those with temporary disabilities who are undergoing rehabilitation.</w:t>
      </w:r>
    </w:p>
    <w:p w14:paraId="128ACED6" w14:textId="42AE2974" w:rsidR="00DD2DD2" w:rsidRPr="00ED70E4" w:rsidRDefault="00DD2DD2" w:rsidP="00413573">
      <w:pPr>
        <w:pStyle w:val="ListParagraph"/>
        <w:numPr>
          <w:ilvl w:val="1"/>
          <w:numId w:val="59"/>
        </w:numPr>
        <w:spacing w:after="0" w:line="240" w:lineRule="auto"/>
        <w:rPr>
          <w:rFonts w:cstheme="minorHAnsi"/>
          <w:szCs w:val="24"/>
        </w:rPr>
      </w:pPr>
      <w:r w:rsidRPr="00ED70E4">
        <w:rPr>
          <w:rFonts w:cstheme="minorHAnsi"/>
          <w:szCs w:val="24"/>
        </w:rPr>
        <w:t xml:space="preserve">Seating and facilities will be inclusive and allow for all members of a sports team of </w:t>
      </w:r>
      <w:r w:rsidR="004F10C6" w:rsidRPr="00ED70E4">
        <w:rPr>
          <w:rFonts w:cstheme="minorHAnsi"/>
          <w:szCs w:val="24"/>
        </w:rPr>
        <w:t>persons with disabilities</w:t>
      </w:r>
      <w:r w:rsidRPr="00ED70E4">
        <w:rPr>
          <w:rFonts w:cstheme="minorHAnsi"/>
          <w:szCs w:val="24"/>
        </w:rPr>
        <w:t xml:space="preserve"> to sit together in an integrated way that does not segregate or stigmatize anyone.</w:t>
      </w:r>
    </w:p>
    <w:p w14:paraId="722D9E36" w14:textId="77777777" w:rsidR="00DD2DD2" w:rsidRPr="00ED70E4" w:rsidRDefault="00DD2DD2" w:rsidP="00DD2DD2">
      <w:pPr>
        <w:spacing w:after="160" w:line="256" w:lineRule="auto"/>
        <w:ind w:left="252" w:hanging="252"/>
        <w:contextualSpacing/>
        <w:rPr>
          <w:rFonts w:eastAsia="Calibri" w:cstheme="minorHAnsi"/>
          <w:szCs w:val="24"/>
        </w:rPr>
      </w:pPr>
    </w:p>
    <w:p w14:paraId="6BA88F0C" w14:textId="77777777" w:rsidR="00154753" w:rsidRDefault="00154753" w:rsidP="00DD2DD2">
      <w:pPr>
        <w:rPr>
          <w:rFonts w:cstheme="minorHAnsi"/>
          <w:b/>
          <w:bCs/>
          <w:szCs w:val="24"/>
        </w:rPr>
      </w:pPr>
    </w:p>
    <w:p w14:paraId="5B1B7FD7" w14:textId="165F9374" w:rsidR="00DD2DD2" w:rsidRPr="00ED70E4" w:rsidRDefault="00DD2DD2" w:rsidP="00DD2DD2">
      <w:pPr>
        <w:rPr>
          <w:rFonts w:cstheme="minorHAnsi"/>
          <w:b/>
          <w:bCs/>
          <w:szCs w:val="24"/>
        </w:rPr>
      </w:pPr>
      <w:r w:rsidRPr="00ED70E4">
        <w:rPr>
          <w:rFonts w:cstheme="minorHAnsi"/>
          <w:b/>
          <w:bCs/>
          <w:szCs w:val="24"/>
        </w:rPr>
        <w:t>1</w:t>
      </w:r>
      <w:r w:rsidR="00F916DE" w:rsidRPr="00ED70E4">
        <w:rPr>
          <w:rFonts w:cstheme="minorHAnsi"/>
          <w:b/>
          <w:bCs/>
          <w:szCs w:val="24"/>
        </w:rPr>
        <w:t>06</w:t>
      </w:r>
      <w:r w:rsidRPr="00ED70E4">
        <w:rPr>
          <w:rFonts w:cstheme="minorHAnsi"/>
          <w:b/>
          <w:bCs/>
          <w:szCs w:val="24"/>
        </w:rPr>
        <w:t xml:space="preserve">. </w:t>
      </w:r>
      <w:r w:rsidRPr="00ED70E4">
        <w:rPr>
          <w:rFonts w:cstheme="minorHAnsi"/>
          <w:bCs/>
          <w:szCs w:val="24"/>
        </w:rPr>
        <w:t>Swimming Pools</w:t>
      </w:r>
    </w:p>
    <w:p w14:paraId="49044F9E"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456F4B8C" w14:textId="7D3C493E" w:rsidR="00DD2DD2" w:rsidRPr="00ED70E4" w:rsidRDefault="00DD2DD2" w:rsidP="00413573">
      <w:pPr>
        <w:pStyle w:val="ListParagraph"/>
        <w:numPr>
          <w:ilvl w:val="1"/>
          <w:numId w:val="60"/>
        </w:numPr>
        <w:spacing w:after="0" w:line="240" w:lineRule="auto"/>
        <w:rPr>
          <w:rFonts w:cstheme="minorHAnsi"/>
          <w:szCs w:val="24"/>
        </w:rPr>
      </w:pPr>
      <w:r w:rsidRPr="00ED70E4">
        <w:rPr>
          <w:rFonts w:cstheme="minorHAnsi"/>
          <w:szCs w:val="24"/>
        </w:rPr>
        <w:t xml:space="preserve">Primary considerations for accommodating persons who have mobility impairments include accessible change facilities and a means of access into the water. Ramped access into the water is preferred over lift access, as it promotes integration (everyone will use the ramp) and independence. </w:t>
      </w:r>
    </w:p>
    <w:p w14:paraId="59B209F5" w14:textId="0EAA5D20" w:rsidR="00DD2DD2" w:rsidRPr="00ED70E4" w:rsidRDefault="00DD2DD2" w:rsidP="00413573">
      <w:pPr>
        <w:pStyle w:val="ListParagraph"/>
        <w:numPr>
          <w:ilvl w:val="1"/>
          <w:numId w:val="60"/>
        </w:numPr>
        <w:spacing w:after="0" w:line="240" w:lineRule="auto"/>
        <w:rPr>
          <w:rFonts w:cstheme="minorHAnsi"/>
          <w:szCs w:val="24"/>
        </w:rPr>
      </w:pPr>
      <w:r w:rsidRPr="00ED70E4">
        <w:rPr>
          <w:rFonts w:cstheme="minorHAnsi"/>
          <w:szCs w:val="24"/>
        </w:rPr>
        <w:t xml:space="preserve">Persons with low vision benefit from colour and textural surfaces that are detectable and safe for both bare feet or those wearing water shoes. These surfaces will be provided along primary routes of travel leading to access points such as pool access ladders and ramps. </w:t>
      </w:r>
    </w:p>
    <w:p w14:paraId="1E34DC84" w14:textId="0E3B7042" w:rsidR="00DD2DD2" w:rsidRPr="00ED70E4" w:rsidRDefault="00DD2DD2" w:rsidP="00413573">
      <w:pPr>
        <w:pStyle w:val="ListParagraph"/>
        <w:numPr>
          <w:ilvl w:val="1"/>
          <w:numId w:val="60"/>
        </w:numPr>
        <w:spacing w:after="0" w:line="240" w:lineRule="auto"/>
        <w:rPr>
          <w:rFonts w:cstheme="minorHAnsi"/>
          <w:szCs w:val="24"/>
        </w:rPr>
      </w:pPr>
      <w:r w:rsidRPr="00ED70E4">
        <w:rPr>
          <w:rFonts w:cstheme="minorHAnsi"/>
          <w:szCs w:val="24"/>
        </w:rPr>
        <w:t>Tactile surface markings and other barriers will be provided at potentially dangerous locations, such as the edge of the pool, at steps into the pool and at railings.</w:t>
      </w:r>
    </w:p>
    <w:p w14:paraId="6CFC65A1" w14:textId="3E035EBF" w:rsidR="00DD2DD2" w:rsidRPr="00ED70E4" w:rsidRDefault="00DD2DD2" w:rsidP="00413573">
      <w:pPr>
        <w:pStyle w:val="ListParagraph"/>
        <w:numPr>
          <w:ilvl w:val="1"/>
          <w:numId w:val="60"/>
        </w:numPr>
        <w:spacing w:after="0" w:line="240" w:lineRule="auto"/>
        <w:rPr>
          <w:rFonts w:cstheme="minorHAnsi"/>
          <w:szCs w:val="24"/>
        </w:rPr>
      </w:pPr>
      <w:r w:rsidRPr="00ED70E4">
        <w:rPr>
          <w:rFonts w:cstheme="minorHAnsi"/>
          <w:szCs w:val="24"/>
        </w:rPr>
        <w:t>Floors will be slip resistant to help those who are unsteady on their feet and everyone even in wet conditions.</w:t>
      </w:r>
    </w:p>
    <w:p w14:paraId="29D3BBBD" w14:textId="77777777" w:rsidR="00DD2DD2" w:rsidRPr="00ED70E4" w:rsidRDefault="00DD2DD2" w:rsidP="00DD2DD2">
      <w:pPr>
        <w:spacing w:after="160" w:line="256" w:lineRule="auto"/>
        <w:ind w:left="252" w:hanging="252"/>
        <w:contextualSpacing/>
        <w:rPr>
          <w:rFonts w:eastAsia="Calibri" w:cstheme="minorHAnsi"/>
          <w:szCs w:val="24"/>
        </w:rPr>
      </w:pPr>
    </w:p>
    <w:p w14:paraId="3AD60B04" w14:textId="62AD081A" w:rsidR="00DD2DD2" w:rsidRPr="00ED70E4" w:rsidRDefault="00DD2DD2" w:rsidP="00DD2DD2">
      <w:pPr>
        <w:rPr>
          <w:rFonts w:cstheme="minorHAnsi"/>
          <w:b/>
          <w:bCs/>
          <w:szCs w:val="24"/>
        </w:rPr>
      </w:pPr>
      <w:r w:rsidRPr="00ED70E4">
        <w:rPr>
          <w:rFonts w:cstheme="minorHAnsi"/>
          <w:b/>
          <w:bCs/>
          <w:szCs w:val="24"/>
        </w:rPr>
        <w:t>1</w:t>
      </w:r>
      <w:r w:rsidR="001055FE" w:rsidRPr="00ED70E4">
        <w:rPr>
          <w:rFonts w:cstheme="minorHAnsi"/>
          <w:b/>
          <w:bCs/>
          <w:szCs w:val="24"/>
        </w:rPr>
        <w:t>07</w:t>
      </w:r>
      <w:r w:rsidRPr="00ED70E4">
        <w:rPr>
          <w:rFonts w:cstheme="minorHAnsi"/>
          <w:b/>
          <w:bCs/>
          <w:szCs w:val="24"/>
        </w:rPr>
        <w:t xml:space="preserve">. </w:t>
      </w:r>
      <w:r w:rsidRPr="00ED70E4">
        <w:rPr>
          <w:rFonts w:cstheme="minorHAnsi"/>
          <w:bCs/>
          <w:szCs w:val="24"/>
        </w:rPr>
        <w:t>Cafeterias</w:t>
      </w:r>
    </w:p>
    <w:p w14:paraId="40716BA0"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5A3AA46D" w14:textId="64C7AF44"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 xml:space="preserve">Cafeteria serving lines and seating area designs shall reflect the lower sight lines, reduced reach, knee-space and manoeuvring requirements of a person using a wheelchair or scooter. Patrons using mobility devices may not be able to hold a tray or food items while supporting themselves on canes or while manoeuvring a wheelchair. </w:t>
      </w:r>
    </w:p>
    <w:p w14:paraId="16C2D87F" w14:textId="63FBDBAB"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 xml:space="preserve">If tray slides are provided, they will be designed to move trays with minimal effort. </w:t>
      </w:r>
    </w:p>
    <w:p w14:paraId="4BF82D05" w14:textId="290A7527"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 xml:space="preserve">Food signage will be accessible. </w:t>
      </w:r>
    </w:p>
    <w:p w14:paraId="0AE3EB17" w14:textId="3F9B7406"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All areas where food is ordered and picked up will be designed to meet accessible service counter requirements</w:t>
      </w:r>
    </w:p>
    <w:p w14:paraId="64BE95C3" w14:textId="2FC7B9F1"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Self serve food will be within the reach of people who are shorter or using seated mobility assistive devices</w:t>
      </w:r>
    </w:p>
    <w:p w14:paraId="7E8453D2" w14:textId="7B93DF6B" w:rsidR="00DD2DD2" w:rsidRPr="00ED70E4" w:rsidRDefault="00DD2DD2" w:rsidP="00413573">
      <w:pPr>
        <w:pStyle w:val="ListParagraph"/>
        <w:numPr>
          <w:ilvl w:val="1"/>
          <w:numId w:val="61"/>
        </w:numPr>
        <w:spacing w:after="0" w:line="240" w:lineRule="auto"/>
        <w:rPr>
          <w:rFonts w:cstheme="minorHAnsi"/>
          <w:szCs w:val="24"/>
        </w:rPr>
      </w:pPr>
      <w:r w:rsidRPr="00ED70E4">
        <w:rPr>
          <w:rFonts w:cstheme="minorHAnsi"/>
          <w:szCs w:val="24"/>
        </w:rPr>
        <w:t>Where trays are provided, a tray cart that can be attached to seated assistive mobility devices or a staff assistant solution that is readily available shall be available on demand, because carrying trays and pushing a chair or operating a motorized assistive device can be difficult or impossible.</w:t>
      </w:r>
    </w:p>
    <w:p w14:paraId="3E04E8C6" w14:textId="77777777" w:rsidR="00880738" w:rsidRPr="00880738" w:rsidRDefault="00880738" w:rsidP="00DD2DD2">
      <w:pPr>
        <w:rPr>
          <w:rFonts w:cstheme="minorHAnsi"/>
          <w:b/>
          <w:bCs/>
          <w:sz w:val="6"/>
          <w:szCs w:val="6"/>
        </w:rPr>
      </w:pPr>
    </w:p>
    <w:p w14:paraId="6706D89F" w14:textId="1914621E" w:rsidR="00DD2DD2" w:rsidRPr="00ED70E4" w:rsidRDefault="00DD2DD2" w:rsidP="00DD2DD2">
      <w:pPr>
        <w:rPr>
          <w:rFonts w:cstheme="minorHAnsi"/>
          <w:b/>
          <w:bCs/>
          <w:szCs w:val="24"/>
        </w:rPr>
      </w:pPr>
      <w:r w:rsidRPr="00ED70E4">
        <w:rPr>
          <w:rFonts w:cstheme="minorHAnsi"/>
          <w:b/>
          <w:bCs/>
          <w:szCs w:val="24"/>
        </w:rPr>
        <w:t>1</w:t>
      </w:r>
      <w:r w:rsidR="00B47A0E" w:rsidRPr="00ED70E4">
        <w:rPr>
          <w:rFonts w:cstheme="minorHAnsi"/>
          <w:b/>
          <w:bCs/>
          <w:szCs w:val="24"/>
        </w:rPr>
        <w:t>08</w:t>
      </w:r>
      <w:r w:rsidRPr="00ED70E4">
        <w:rPr>
          <w:rFonts w:cstheme="minorHAnsi"/>
          <w:b/>
          <w:bCs/>
          <w:szCs w:val="24"/>
        </w:rPr>
        <w:t xml:space="preserve">. </w:t>
      </w:r>
      <w:r w:rsidRPr="00ED70E4">
        <w:rPr>
          <w:rFonts w:cstheme="minorHAnsi"/>
          <w:bCs/>
          <w:szCs w:val="24"/>
        </w:rPr>
        <w:t>Libraries</w:t>
      </w:r>
    </w:p>
    <w:p w14:paraId="0CB13530"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05523BB9" w14:textId="0A6D0E48" w:rsidR="00DD2DD2" w:rsidRPr="00ED70E4" w:rsidRDefault="00DD2DD2" w:rsidP="00413573">
      <w:pPr>
        <w:pStyle w:val="ListParagraph"/>
        <w:numPr>
          <w:ilvl w:val="1"/>
          <w:numId w:val="62"/>
        </w:numPr>
        <w:spacing w:after="0" w:line="240" w:lineRule="auto"/>
        <w:rPr>
          <w:rFonts w:cstheme="minorHAnsi"/>
          <w:szCs w:val="24"/>
        </w:rPr>
      </w:pPr>
      <w:r w:rsidRPr="00ED70E4">
        <w:rPr>
          <w:rFonts w:cstheme="minorHAnsi"/>
          <w:szCs w:val="24"/>
        </w:rPr>
        <w:t>All service counters shall provide accessibility features</w:t>
      </w:r>
    </w:p>
    <w:p w14:paraId="3EC9CE0C" w14:textId="30C007D0" w:rsidR="00DD2DD2" w:rsidRPr="00ED70E4" w:rsidRDefault="00DD2DD2" w:rsidP="00413573">
      <w:pPr>
        <w:pStyle w:val="ListParagraph"/>
        <w:numPr>
          <w:ilvl w:val="1"/>
          <w:numId w:val="62"/>
        </w:numPr>
        <w:spacing w:after="0" w:line="240" w:lineRule="auto"/>
        <w:rPr>
          <w:rFonts w:cstheme="minorHAnsi"/>
          <w:szCs w:val="24"/>
        </w:rPr>
      </w:pPr>
      <w:r w:rsidRPr="00ED70E4">
        <w:rPr>
          <w:rFonts w:cstheme="minorHAnsi"/>
          <w:szCs w:val="24"/>
        </w:rPr>
        <w:t xml:space="preserve">Study carrels will accommodate the knee-space and armrest requirements of a person using a mobility device. </w:t>
      </w:r>
    </w:p>
    <w:p w14:paraId="5EF271C8" w14:textId="4B6A3D71" w:rsidR="00DD2DD2" w:rsidRPr="00ED70E4" w:rsidRDefault="00DD2DD2" w:rsidP="00413573">
      <w:pPr>
        <w:pStyle w:val="ListParagraph"/>
        <w:numPr>
          <w:ilvl w:val="1"/>
          <w:numId w:val="62"/>
        </w:numPr>
        <w:spacing w:after="0" w:line="240" w:lineRule="auto"/>
        <w:rPr>
          <w:rFonts w:cstheme="minorHAnsi"/>
          <w:szCs w:val="24"/>
        </w:rPr>
      </w:pPr>
      <w:r w:rsidRPr="00ED70E4">
        <w:rPr>
          <w:rFonts w:cstheme="minorHAnsi"/>
          <w:szCs w:val="24"/>
        </w:rPr>
        <w:t>Computer catalogues, carrels and workstations will be provided at a range of heights, to accommodate persons who are standing or sitting, as well as children of different ages and sizes.</w:t>
      </w:r>
    </w:p>
    <w:p w14:paraId="1603F42E" w14:textId="3B38975C" w:rsidR="00DD2DD2" w:rsidRPr="00ED70E4" w:rsidRDefault="00DD2DD2" w:rsidP="00413573">
      <w:pPr>
        <w:pStyle w:val="ListParagraph"/>
        <w:numPr>
          <w:ilvl w:val="1"/>
          <w:numId w:val="62"/>
        </w:numPr>
        <w:spacing w:after="0" w:line="240" w:lineRule="auto"/>
        <w:rPr>
          <w:rFonts w:cstheme="minorHAnsi"/>
          <w:szCs w:val="24"/>
        </w:rPr>
      </w:pPr>
      <w:r w:rsidRPr="00ED70E4">
        <w:rPr>
          <w:rFonts w:cstheme="minorHAnsi"/>
          <w:szCs w:val="24"/>
        </w:rPr>
        <w:t>Workstations shall be equipped with assistive technology such as large displays, screen readers, to increase the accessibility of a library.</w:t>
      </w:r>
    </w:p>
    <w:p w14:paraId="30BB391E" w14:textId="1BF5FDC7" w:rsidR="00DD2DD2" w:rsidRPr="00ED70E4" w:rsidRDefault="00DD2DD2" w:rsidP="00413573">
      <w:pPr>
        <w:pStyle w:val="ListParagraph"/>
        <w:numPr>
          <w:ilvl w:val="1"/>
          <w:numId w:val="62"/>
        </w:numPr>
        <w:spacing w:after="0" w:line="240" w:lineRule="auto"/>
        <w:rPr>
          <w:rFonts w:cstheme="minorHAnsi"/>
          <w:szCs w:val="24"/>
        </w:rPr>
      </w:pPr>
      <w:r w:rsidRPr="00ED70E4">
        <w:rPr>
          <w:rFonts w:cstheme="minorHAnsi"/>
          <w:szCs w:val="24"/>
        </w:rPr>
        <w:t>Book drop-off slots shall be at different heights for standing and seated use with accessible signage, to enhance usability.</w:t>
      </w:r>
    </w:p>
    <w:p w14:paraId="198AF46A" w14:textId="77777777" w:rsidR="00DD2DD2" w:rsidRPr="00ED70E4" w:rsidRDefault="00DD2DD2" w:rsidP="00DD2DD2">
      <w:pPr>
        <w:spacing w:after="160" w:line="256" w:lineRule="auto"/>
        <w:ind w:left="252" w:hanging="252"/>
        <w:contextualSpacing/>
        <w:rPr>
          <w:rFonts w:eastAsia="Calibri" w:cstheme="minorHAnsi"/>
          <w:szCs w:val="24"/>
        </w:rPr>
      </w:pPr>
    </w:p>
    <w:p w14:paraId="02CF490C" w14:textId="489C9A4B" w:rsidR="00DD2DD2" w:rsidRPr="00ED70E4" w:rsidRDefault="00DD2DD2" w:rsidP="00DD2DD2">
      <w:pPr>
        <w:rPr>
          <w:rFonts w:cstheme="minorHAnsi"/>
          <w:b/>
          <w:bCs/>
          <w:szCs w:val="24"/>
        </w:rPr>
      </w:pPr>
      <w:r w:rsidRPr="00ED70E4">
        <w:rPr>
          <w:rFonts w:cstheme="minorHAnsi"/>
          <w:b/>
          <w:bCs/>
          <w:szCs w:val="24"/>
        </w:rPr>
        <w:t>1</w:t>
      </w:r>
      <w:r w:rsidR="00B47A0E" w:rsidRPr="00ED70E4">
        <w:rPr>
          <w:rFonts w:cstheme="minorHAnsi"/>
          <w:b/>
          <w:bCs/>
          <w:szCs w:val="24"/>
        </w:rPr>
        <w:t>09</w:t>
      </w:r>
      <w:r w:rsidRPr="00ED70E4">
        <w:rPr>
          <w:rFonts w:cstheme="minorHAnsi"/>
          <w:b/>
          <w:bCs/>
          <w:szCs w:val="24"/>
        </w:rPr>
        <w:t xml:space="preserve">. </w:t>
      </w:r>
      <w:r w:rsidRPr="00ED70E4">
        <w:rPr>
          <w:rFonts w:cstheme="minorHAnsi"/>
          <w:bCs/>
          <w:szCs w:val="24"/>
        </w:rPr>
        <w:t>Teaching Spaces and Classrooms</w:t>
      </w:r>
    </w:p>
    <w:p w14:paraId="65321039" w14:textId="48F6C198"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3D6DCB8C" w14:textId="77777777" w:rsidR="00DD2DD2" w:rsidRPr="00ED70E4" w:rsidRDefault="00DD2DD2" w:rsidP="00DD2DD2">
      <w:pPr>
        <w:spacing w:after="160" w:line="256" w:lineRule="auto"/>
        <w:ind w:left="284" w:hanging="284"/>
        <w:contextualSpacing/>
        <w:rPr>
          <w:rFonts w:eastAsia="Calibri" w:cstheme="minorHAnsi"/>
          <w:szCs w:val="24"/>
        </w:rPr>
      </w:pPr>
    </w:p>
    <w:p w14:paraId="7B254D47" w14:textId="69BC6014"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 xml:space="preserve">Students, teachers and staff with disabilities will have accessibility to teaching and classroom facilities, including teaching computer labs. </w:t>
      </w:r>
    </w:p>
    <w:p w14:paraId="61129AE5" w14:textId="70F6D59A"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All teaching spaces and classrooms will provide power door operators and assistive listening systems such as hearing loops</w:t>
      </w:r>
    </w:p>
    <w:p w14:paraId="21CD3802" w14:textId="5F1991ED"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Additional considerations may be necessary for spaces and/or features specifically designated for use by students with disabilities, such as accessibility standard accommodations for complex personal care needs.</w:t>
      </w:r>
    </w:p>
    <w:p w14:paraId="58EA5F05" w14:textId="486A3779"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 xml:space="preserve">Students teachers and staff with disabilities will be accommodated in all teaching spaces throughout the school. </w:t>
      </w:r>
    </w:p>
    <w:p w14:paraId="324C28CC" w14:textId="6A5D79B1"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This accessibility will include the ability to enter and move freely throughout the space, as well as to use the various built-in elements within (i.e. blackboards and/or whiteboards, switches, computer stations, sinks, etc.). Classroom and meeting rooms must be designed with enough room for people with mobility devices to comfortably move around.</w:t>
      </w:r>
    </w:p>
    <w:p w14:paraId="2EC5D5C1" w14:textId="0F4D38EE"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Individuals with disabilities frequently use learning aids and other assistive devices that require a power supply. Additional electrical outlets shall be provided throughout teaching spaces to -accommodate the use of such equipment.</w:t>
      </w:r>
    </w:p>
    <w:p w14:paraId="76A61711" w14:textId="7F618747"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Except where it is impossible, fixtures, fittings, furniture and equipment will be specified for teaching spaces, which is usable by students, faculty, teaching assistants and staff with disabilities.</w:t>
      </w:r>
      <w:r w:rsidR="003934CB" w:rsidRPr="00ED70E4">
        <w:rPr>
          <w:rFonts w:cstheme="minorHAnsi"/>
          <w:szCs w:val="24"/>
        </w:rPr>
        <w:t xml:space="preserve"> </w:t>
      </w:r>
    </w:p>
    <w:p w14:paraId="5CCFCBBA" w14:textId="5F02A55F" w:rsidR="00DD2DD2" w:rsidRPr="00ED70E4" w:rsidRDefault="00DD2DD2" w:rsidP="00413573">
      <w:pPr>
        <w:pStyle w:val="ListParagraph"/>
        <w:numPr>
          <w:ilvl w:val="1"/>
          <w:numId w:val="63"/>
        </w:numPr>
        <w:spacing w:after="0" w:line="240" w:lineRule="auto"/>
        <w:rPr>
          <w:rFonts w:cstheme="minorHAnsi"/>
          <w:szCs w:val="24"/>
        </w:rPr>
      </w:pPr>
      <w:r w:rsidRPr="00ED70E4">
        <w:rPr>
          <w:rFonts w:cstheme="minorHAnsi"/>
          <w:szCs w:val="24"/>
        </w:rPr>
        <w:t>Providing only one size of seating does not reflect the diversity of body types of our society. Offering seats with an increased width and weight capacity is helpful for persons of large stature. Seating with increased legroom will better suit individuals that are taller. Removable armrests can be helpful for persons of larger stature as well as individuals using wheelchairs that prefer to transfer to the seat.</w:t>
      </w:r>
    </w:p>
    <w:p w14:paraId="038F2600" w14:textId="77777777" w:rsidR="00DD2DD2" w:rsidRPr="00ED70E4" w:rsidRDefault="00DD2DD2" w:rsidP="00DD2DD2">
      <w:pPr>
        <w:pStyle w:val="ListParagraph"/>
        <w:spacing w:after="0" w:line="240" w:lineRule="auto"/>
        <w:ind w:left="1440"/>
        <w:rPr>
          <w:rFonts w:cstheme="minorHAnsi"/>
          <w:szCs w:val="24"/>
        </w:rPr>
      </w:pPr>
    </w:p>
    <w:p w14:paraId="2AC795C8" w14:textId="033E3E7A" w:rsidR="00DD2DD2" w:rsidRPr="00ED70E4" w:rsidRDefault="00DD2DD2" w:rsidP="00DD2DD2">
      <w:pPr>
        <w:spacing w:after="160" w:line="256" w:lineRule="auto"/>
        <w:contextualSpacing/>
        <w:rPr>
          <w:rFonts w:eastAsia="Calibri" w:cstheme="minorHAnsi"/>
          <w:szCs w:val="24"/>
        </w:rPr>
      </w:pPr>
      <w:r w:rsidRPr="00ED70E4">
        <w:rPr>
          <w:rFonts w:eastAsia="Calibri" w:cstheme="minorHAnsi"/>
          <w:b/>
          <w:bCs/>
          <w:szCs w:val="24"/>
        </w:rPr>
        <w:t>1</w:t>
      </w:r>
      <w:r w:rsidR="00072DB7" w:rsidRPr="00ED70E4">
        <w:rPr>
          <w:rFonts w:eastAsia="Calibri" w:cstheme="minorHAnsi"/>
          <w:b/>
          <w:bCs/>
          <w:szCs w:val="24"/>
        </w:rPr>
        <w:t>10.</w:t>
      </w:r>
      <w:r w:rsidRPr="00ED70E4">
        <w:rPr>
          <w:rFonts w:eastAsia="Calibri" w:cstheme="minorHAnsi"/>
          <w:szCs w:val="24"/>
        </w:rPr>
        <w:t xml:space="preserve"> Laboratories will provide, in addition to the requirements for classrooms, additional accessibility considerations may be necessary for spaces and/or features in laboratories. </w:t>
      </w:r>
    </w:p>
    <w:p w14:paraId="45C9F31F" w14:textId="77777777" w:rsidR="00DD2DD2" w:rsidRPr="00ED70E4" w:rsidRDefault="00DD2DD2" w:rsidP="00DD2DD2">
      <w:pPr>
        <w:spacing w:after="160" w:line="256" w:lineRule="auto"/>
        <w:ind w:left="952" w:hanging="252"/>
        <w:contextualSpacing/>
        <w:rPr>
          <w:rFonts w:eastAsia="Calibri" w:cstheme="minorHAnsi"/>
          <w:szCs w:val="24"/>
        </w:rPr>
      </w:pPr>
    </w:p>
    <w:p w14:paraId="48AACC08" w14:textId="77777777" w:rsidR="00154753" w:rsidRDefault="00154753" w:rsidP="00DD2DD2">
      <w:pPr>
        <w:rPr>
          <w:rFonts w:cstheme="minorHAnsi"/>
          <w:b/>
          <w:bCs/>
          <w:szCs w:val="24"/>
        </w:rPr>
      </w:pPr>
    </w:p>
    <w:p w14:paraId="6F80C174" w14:textId="3C84AB42" w:rsidR="00DD2DD2" w:rsidRPr="00ED70E4" w:rsidRDefault="00DD2DD2" w:rsidP="00DD2DD2">
      <w:pPr>
        <w:rPr>
          <w:rFonts w:cstheme="minorHAnsi"/>
          <w:b/>
          <w:bCs/>
          <w:szCs w:val="24"/>
        </w:rPr>
      </w:pPr>
      <w:r w:rsidRPr="00ED70E4">
        <w:rPr>
          <w:rFonts w:cstheme="minorHAnsi"/>
          <w:b/>
          <w:bCs/>
          <w:szCs w:val="24"/>
        </w:rPr>
        <w:t>1</w:t>
      </w:r>
      <w:r w:rsidR="00072DB7" w:rsidRPr="00ED70E4">
        <w:rPr>
          <w:rFonts w:cstheme="minorHAnsi"/>
          <w:b/>
          <w:bCs/>
          <w:szCs w:val="24"/>
        </w:rPr>
        <w:t>11</w:t>
      </w:r>
      <w:r w:rsidRPr="00ED70E4">
        <w:rPr>
          <w:rFonts w:cstheme="minorHAnsi"/>
          <w:b/>
          <w:bCs/>
          <w:szCs w:val="24"/>
        </w:rPr>
        <w:t xml:space="preserve">. </w:t>
      </w:r>
      <w:r w:rsidRPr="00ED70E4">
        <w:rPr>
          <w:rFonts w:cstheme="minorHAnsi"/>
          <w:bCs/>
          <w:szCs w:val="24"/>
        </w:rPr>
        <w:t>Waiting and Queuing Areas</w:t>
      </w:r>
    </w:p>
    <w:p w14:paraId="398A6D23"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0E89A412" w14:textId="6C455735"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 xml:space="preserve">Queuing areas for information, tickets or services will permit persons who use wheelchairs, scooters and other mobility devices as well as for persons with a varying range of user ability to easily move through the line safely. </w:t>
      </w:r>
    </w:p>
    <w:p w14:paraId="5167FD89" w14:textId="7775696A"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 xml:space="preserve">All lines shall be accessible. </w:t>
      </w:r>
    </w:p>
    <w:p w14:paraId="1D76570D" w14:textId="3B8C66BE"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 xml:space="preserve">Waiting and queuing areas will provide space for mobility devices, such as wheelchairs and scooters. </w:t>
      </w:r>
    </w:p>
    <w:p w14:paraId="5FF63EE0" w14:textId="52EDB456"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 xml:space="preserve">Queuing lines that turn corners or double back on themselves will provide adequate space to manoeuvre mobility devices. </w:t>
      </w:r>
    </w:p>
    <w:p w14:paraId="04D6F736" w14:textId="7850970F"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 xml:space="preserve">Handrails, not flexible </w:t>
      </w:r>
      <w:r w:rsidR="00216380" w:rsidRPr="00ED70E4">
        <w:rPr>
          <w:rFonts w:cstheme="minorHAnsi"/>
          <w:szCs w:val="24"/>
        </w:rPr>
        <w:t>guidelines</w:t>
      </w:r>
      <w:r w:rsidRPr="00ED70E4">
        <w:rPr>
          <w:rFonts w:cstheme="minorHAnsi"/>
          <w:szCs w:val="24"/>
        </w:rPr>
        <w:t xml:space="preserve">, with high colour contrast will be provided along queuing lines, because they are a useful support for individuals and guidance for those with vision loss. </w:t>
      </w:r>
    </w:p>
    <w:p w14:paraId="45D6924E" w14:textId="56331EA0" w:rsidR="00DD2DD2" w:rsidRPr="00ED70E4" w:rsidRDefault="00DD2DD2" w:rsidP="00413573">
      <w:pPr>
        <w:pStyle w:val="ListParagraph"/>
        <w:numPr>
          <w:ilvl w:val="1"/>
          <w:numId w:val="64"/>
        </w:numPr>
        <w:spacing w:after="0" w:line="240" w:lineRule="auto"/>
        <w:rPr>
          <w:rFonts w:cstheme="minorHAnsi"/>
          <w:szCs w:val="24"/>
        </w:rPr>
      </w:pPr>
      <w:r w:rsidRPr="00ED70E4">
        <w:rPr>
          <w:rFonts w:cstheme="minorHAnsi"/>
          <w:szCs w:val="24"/>
        </w:rPr>
        <w:t>Benches in waiting areas shall be provided for individuals who may have difficulty with standing for extended periods.</w:t>
      </w:r>
    </w:p>
    <w:p w14:paraId="53B7A34F" w14:textId="18ABC583" w:rsidR="00DD2DD2" w:rsidRPr="00ED70E4" w:rsidRDefault="00DD2DD2" w:rsidP="00413573">
      <w:pPr>
        <w:pStyle w:val="ListParagraph"/>
        <w:numPr>
          <w:ilvl w:val="1"/>
          <w:numId w:val="64"/>
        </w:numPr>
        <w:spacing w:after="0" w:line="240" w:lineRule="auto"/>
        <w:rPr>
          <w:rFonts w:eastAsia="Calibri" w:cstheme="minorHAnsi"/>
          <w:szCs w:val="24"/>
        </w:rPr>
      </w:pPr>
      <w:r w:rsidRPr="00ED70E4">
        <w:rPr>
          <w:rFonts w:cstheme="minorHAnsi"/>
          <w:szCs w:val="24"/>
        </w:rPr>
        <w:t>Assistive listening systems will be provided, such as hearing loops, will be provided along with accessible signage indicating this service is available</w:t>
      </w:r>
      <w:r w:rsidRPr="00ED70E4">
        <w:rPr>
          <w:rFonts w:eastAsia="Calibri" w:cstheme="minorHAnsi"/>
          <w:szCs w:val="24"/>
        </w:rPr>
        <w:t xml:space="preserve">. </w:t>
      </w:r>
    </w:p>
    <w:p w14:paraId="4700F9E5" w14:textId="61C1C16F" w:rsidR="00DD2DD2" w:rsidRPr="00ED70E4" w:rsidRDefault="00DD2DD2" w:rsidP="00DD2DD2">
      <w:pPr>
        <w:spacing w:after="160" w:line="256" w:lineRule="auto"/>
        <w:ind w:left="284" w:hanging="284"/>
        <w:contextualSpacing/>
        <w:rPr>
          <w:rFonts w:eastAsia="Calibri" w:cstheme="minorHAnsi"/>
          <w:szCs w:val="24"/>
        </w:rPr>
      </w:pPr>
    </w:p>
    <w:p w14:paraId="6126A586" w14:textId="77777777" w:rsidR="00874E8B" w:rsidRPr="00ED70E4" w:rsidRDefault="00874E8B" w:rsidP="00DD2DD2">
      <w:pPr>
        <w:spacing w:after="160" w:line="256" w:lineRule="auto"/>
        <w:ind w:left="284" w:hanging="284"/>
        <w:contextualSpacing/>
        <w:rPr>
          <w:rFonts w:eastAsia="Calibri" w:cstheme="minorHAnsi"/>
          <w:szCs w:val="24"/>
        </w:rPr>
      </w:pPr>
    </w:p>
    <w:p w14:paraId="0B7FAB20" w14:textId="3742814E" w:rsidR="00DD2DD2" w:rsidRPr="00ED70E4" w:rsidRDefault="00DD2DD2" w:rsidP="00DD2DD2">
      <w:pPr>
        <w:rPr>
          <w:rFonts w:cstheme="minorHAnsi"/>
          <w:b/>
          <w:bCs/>
          <w:szCs w:val="24"/>
        </w:rPr>
      </w:pPr>
      <w:r w:rsidRPr="00ED70E4">
        <w:rPr>
          <w:rFonts w:cstheme="minorHAnsi"/>
          <w:b/>
          <w:bCs/>
          <w:szCs w:val="24"/>
        </w:rPr>
        <w:t>1</w:t>
      </w:r>
      <w:r w:rsidR="00881FF7" w:rsidRPr="00ED70E4">
        <w:rPr>
          <w:rFonts w:cstheme="minorHAnsi"/>
          <w:b/>
          <w:bCs/>
          <w:szCs w:val="24"/>
        </w:rPr>
        <w:t>12</w:t>
      </w:r>
      <w:r w:rsidRPr="00ED70E4">
        <w:rPr>
          <w:rFonts w:cstheme="minorHAnsi"/>
          <w:b/>
          <w:bCs/>
          <w:szCs w:val="24"/>
        </w:rPr>
        <w:t xml:space="preserve">. </w:t>
      </w:r>
      <w:r w:rsidRPr="00ED70E4">
        <w:rPr>
          <w:rFonts w:cstheme="minorHAnsi"/>
          <w:bCs/>
          <w:szCs w:val="24"/>
        </w:rPr>
        <w:t>Information, Reception and Service Counters</w:t>
      </w:r>
    </w:p>
    <w:p w14:paraId="3BD49170" w14:textId="77777777" w:rsidR="00DD2DD2" w:rsidRPr="00ED70E4" w:rsidRDefault="00DD2DD2" w:rsidP="00DD2DD2">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64DC52F9" w14:textId="4844615B" w:rsidR="00DD2DD2" w:rsidRPr="00ED70E4" w:rsidRDefault="00DD2DD2" w:rsidP="00413573">
      <w:pPr>
        <w:pStyle w:val="ListParagraph"/>
        <w:numPr>
          <w:ilvl w:val="1"/>
          <w:numId w:val="65"/>
        </w:numPr>
        <w:spacing w:after="0" w:line="240" w:lineRule="auto"/>
        <w:rPr>
          <w:rFonts w:cstheme="minorHAnsi"/>
          <w:szCs w:val="24"/>
        </w:rPr>
      </w:pPr>
      <w:r w:rsidRPr="00ED70E4">
        <w:rPr>
          <w:rFonts w:cstheme="minorHAnsi"/>
          <w:szCs w:val="24"/>
        </w:rPr>
        <w:t>All information, reception and service counters will be accessible to the full range of visitors. Where adjustable height furniture is not used, a choice of fixed counter heights will provide a range of options for a variety of persons. Lowered sections will serve children, persons of short stature and persons using mobility devices such as a wheelchair or scooter. The choice of heights will also extend to any speaking ports and writing surfaces.</w:t>
      </w:r>
    </w:p>
    <w:p w14:paraId="7367F9C3" w14:textId="1DC08856" w:rsidR="00DD2DD2" w:rsidRPr="00ED70E4" w:rsidRDefault="00DD2DD2" w:rsidP="00413573">
      <w:pPr>
        <w:pStyle w:val="ListParagraph"/>
        <w:numPr>
          <w:ilvl w:val="1"/>
          <w:numId w:val="65"/>
        </w:numPr>
        <w:spacing w:after="0" w:line="240" w:lineRule="auto"/>
        <w:rPr>
          <w:rFonts w:cstheme="minorHAnsi"/>
          <w:szCs w:val="24"/>
        </w:rPr>
      </w:pPr>
      <w:r w:rsidRPr="00ED70E4">
        <w:rPr>
          <w:rFonts w:cstheme="minorHAnsi"/>
          <w:szCs w:val="24"/>
        </w:rPr>
        <w:t>Counters will provide knee space under the counter to accommodate a person using a wheelchair or a scooter.</w:t>
      </w:r>
    </w:p>
    <w:p w14:paraId="76E5AFD6" w14:textId="171A2242" w:rsidR="00DD2DD2" w:rsidRPr="00ED70E4" w:rsidRDefault="00DD2DD2" w:rsidP="00413573">
      <w:pPr>
        <w:pStyle w:val="ListParagraph"/>
        <w:numPr>
          <w:ilvl w:val="1"/>
          <w:numId w:val="65"/>
        </w:numPr>
        <w:spacing w:after="0" w:line="240" w:lineRule="auto"/>
        <w:rPr>
          <w:rFonts w:cstheme="minorHAnsi"/>
          <w:szCs w:val="24"/>
        </w:rPr>
      </w:pPr>
      <w:r w:rsidRPr="00ED70E4">
        <w:rPr>
          <w:rFonts w:cstheme="minorHAnsi"/>
          <w:szCs w:val="24"/>
        </w:rPr>
        <w:t>The provision of assistive speaking and listening devices is important for the range of individuals who may have difficulty with low vocal volume thus affecting production of normal audible levels of sound. The space where people are speaking will have appropriate acoustic treatment to ensure the best possible conditions for communication. Both the public and staff sides of the counter will have good lighting for the faces to help facilitate lip reading.</w:t>
      </w:r>
    </w:p>
    <w:p w14:paraId="6497AAA3" w14:textId="6620F94F" w:rsidR="00DD2DD2" w:rsidRPr="00ED70E4" w:rsidRDefault="00DD2DD2" w:rsidP="00413573">
      <w:pPr>
        <w:pStyle w:val="ListParagraph"/>
        <w:numPr>
          <w:ilvl w:val="1"/>
          <w:numId w:val="65"/>
        </w:numPr>
        <w:spacing w:after="0" w:line="240" w:lineRule="auto"/>
        <w:rPr>
          <w:rFonts w:cstheme="minorHAnsi"/>
          <w:szCs w:val="24"/>
        </w:rPr>
      </w:pPr>
      <w:r w:rsidRPr="00ED70E4">
        <w:rPr>
          <w:rFonts w:cstheme="minorHAnsi"/>
          <w:szCs w:val="24"/>
        </w:rPr>
        <w:t xml:space="preserve">Colour contrast will be provided to delineate the public service counters and speaking ports for people with low vision. </w:t>
      </w:r>
    </w:p>
    <w:p w14:paraId="573665F8" w14:textId="77777777" w:rsidR="00874E8B" w:rsidRPr="00ED70E4" w:rsidRDefault="00874E8B" w:rsidP="00874E8B">
      <w:pPr>
        <w:rPr>
          <w:rFonts w:cstheme="minorHAnsi"/>
          <w:b/>
          <w:bCs/>
          <w:szCs w:val="24"/>
        </w:rPr>
      </w:pPr>
    </w:p>
    <w:p w14:paraId="49B27BC0" w14:textId="45E5EECB" w:rsidR="00874E8B" w:rsidRPr="00ED70E4" w:rsidRDefault="00874E8B" w:rsidP="00874E8B">
      <w:pPr>
        <w:rPr>
          <w:rFonts w:cstheme="minorHAnsi"/>
          <w:b/>
          <w:bCs/>
          <w:szCs w:val="24"/>
        </w:rPr>
      </w:pPr>
      <w:r w:rsidRPr="00ED70E4">
        <w:rPr>
          <w:rFonts w:cstheme="minorHAnsi"/>
          <w:b/>
          <w:bCs/>
          <w:szCs w:val="24"/>
        </w:rPr>
        <w:t>Accessible Design for Interior Building Elements – Other Features</w:t>
      </w:r>
      <w:r w:rsidR="00881FF7" w:rsidRPr="00ED70E4">
        <w:rPr>
          <w:rFonts w:cstheme="minorHAnsi"/>
          <w:b/>
          <w:bCs/>
          <w:szCs w:val="24"/>
        </w:rPr>
        <w:t xml:space="preserve"> Recommendations </w:t>
      </w:r>
    </w:p>
    <w:p w14:paraId="5F42606C" w14:textId="54D17315" w:rsidR="00874E8B" w:rsidRPr="00ED70E4" w:rsidRDefault="00874E8B" w:rsidP="00874E8B">
      <w:pPr>
        <w:rPr>
          <w:rFonts w:cstheme="minorHAnsi"/>
          <w:b/>
          <w:bCs/>
          <w:szCs w:val="24"/>
        </w:rPr>
      </w:pPr>
      <w:r w:rsidRPr="00ED70E4">
        <w:rPr>
          <w:rFonts w:cstheme="minorHAnsi"/>
          <w:b/>
          <w:bCs/>
          <w:szCs w:val="24"/>
        </w:rPr>
        <w:t>1</w:t>
      </w:r>
      <w:r w:rsidR="00881FF7" w:rsidRPr="00ED70E4">
        <w:rPr>
          <w:rFonts w:cstheme="minorHAnsi"/>
          <w:b/>
          <w:bCs/>
          <w:szCs w:val="24"/>
        </w:rPr>
        <w:t>13</w:t>
      </w:r>
      <w:r w:rsidRPr="00ED70E4">
        <w:rPr>
          <w:rFonts w:cstheme="minorHAnsi"/>
          <w:b/>
          <w:bCs/>
          <w:szCs w:val="24"/>
        </w:rPr>
        <w:t xml:space="preserve">. </w:t>
      </w:r>
      <w:r w:rsidRPr="00ED70E4">
        <w:rPr>
          <w:rFonts w:cstheme="minorHAnsi"/>
          <w:bCs/>
          <w:szCs w:val="24"/>
        </w:rPr>
        <w:t>Lockers</w:t>
      </w:r>
    </w:p>
    <w:p w14:paraId="1079E9C0" w14:textId="77777777" w:rsidR="00874E8B" w:rsidRPr="00ED70E4" w:rsidRDefault="00874E8B" w:rsidP="00874E8B">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30092E69" w14:textId="77ABB287" w:rsidR="00874E8B" w:rsidRPr="00ED70E4" w:rsidRDefault="00874E8B" w:rsidP="00413573">
      <w:pPr>
        <w:pStyle w:val="ListParagraph"/>
        <w:numPr>
          <w:ilvl w:val="1"/>
          <w:numId w:val="66"/>
        </w:numPr>
        <w:spacing w:after="0" w:line="240" w:lineRule="auto"/>
        <w:rPr>
          <w:rFonts w:cstheme="minorHAnsi"/>
          <w:szCs w:val="24"/>
        </w:rPr>
      </w:pPr>
      <w:r w:rsidRPr="00ED70E4">
        <w:rPr>
          <w:rFonts w:cstheme="minorHAnsi"/>
          <w:szCs w:val="24"/>
        </w:rPr>
        <w:t>Lockers will be accessible with colour contrast and accessible signage</w:t>
      </w:r>
    </w:p>
    <w:p w14:paraId="6B464CCE" w14:textId="486F445C" w:rsidR="00874E8B" w:rsidRPr="00ED70E4" w:rsidRDefault="00874E8B" w:rsidP="00413573">
      <w:pPr>
        <w:pStyle w:val="ListParagraph"/>
        <w:numPr>
          <w:ilvl w:val="1"/>
          <w:numId w:val="66"/>
        </w:numPr>
        <w:spacing w:after="0" w:line="240" w:lineRule="auto"/>
        <w:rPr>
          <w:rFonts w:cstheme="minorHAnsi"/>
          <w:szCs w:val="24"/>
        </w:rPr>
      </w:pPr>
      <w:r w:rsidRPr="00ED70E4">
        <w:rPr>
          <w:rFonts w:cstheme="minorHAnsi"/>
          <w:szCs w:val="24"/>
        </w:rPr>
        <w:t>In change rooms an accessible bench will be provided in close proximity to lockers.</w:t>
      </w:r>
    </w:p>
    <w:p w14:paraId="02FD72CD" w14:textId="6529E960" w:rsidR="00874E8B" w:rsidRPr="00ED70E4" w:rsidRDefault="00874E8B" w:rsidP="00413573">
      <w:pPr>
        <w:pStyle w:val="ListParagraph"/>
        <w:numPr>
          <w:ilvl w:val="1"/>
          <w:numId w:val="66"/>
        </w:numPr>
        <w:spacing w:after="0" w:line="240" w:lineRule="auto"/>
        <w:rPr>
          <w:rFonts w:cstheme="minorHAnsi"/>
          <w:szCs w:val="24"/>
        </w:rPr>
      </w:pPr>
      <w:r w:rsidRPr="00ED70E4">
        <w:rPr>
          <w:rFonts w:cstheme="minorHAnsi"/>
          <w:szCs w:val="24"/>
        </w:rPr>
        <w:t xml:space="preserve">Lockers at lower heights serve the reach of children or a person using a wheelchair or scooter. </w:t>
      </w:r>
    </w:p>
    <w:p w14:paraId="5029CE9B" w14:textId="4DC663EF" w:rsidR="00874E8B" w:rsidRPr="00ED70E4" w:rsidRDefault="00874E8B" w:rsidP="00413573">
      <w:pPr>
        <w:pStyle w:val="ListParagraph"/>
        <w:numPr>
          <w:ilvl w:val="1"/>
          <w:numId w:val="66"/>
        </w:numPr>
        <w:spacing w:after="0" w:line="240" w:lineRule="auto"/>
        <w:rPr>
          <w:rFonts w:cstheme="minorHAnsi"/>
          <w:szCs w:val="24"/>
        </w:rPr>
      </w:pPr>
      <w:r w:rsidRPr="00ED70E4">
        <w:rPr>
          <w:rFonts w:cstheme="minorHAnsi"/>
          <w:szCs w:val="24"/>
        </w:rPr>
        <w:t>The locker operating mechanisms will be at an appropriate height and operable by individuals with restrictions in hand dexterity (i.e. operable with a closed fist).</w:t>
      </w:r>
    </w:p>
    <w:p w14:paraId="6EE7E99F" w14:textId="77777777" w:rsidR="00874E8B" w:rsidRPr="00ED70E4" w:rsidRDefault="00874E8B" w:rsidP="00874E8B">
      <w:pPr>
        <w:spacing w:after="160" w:line="256" w:lineRule="auto"/>
        <w:ind w:left="252" w:hanging="252"/>
        <w:contextualSpacing/>
        <w:rPr>
          <w:rFonts w:eastAsia="Calibri" w:cstheme="minorHAnsi"/>
          <w:szCs w:val="24"/>
        </w:rPr>
      </w:pPr>
    </w:p>
    <w:p w14:paraId="51FA7D62" w14:textId="3D24013D" w:rsidR="00874E8B" w:rsidRPr="00ED70E4" w:rsidRDefault="00874E8B" w:rsidP="00874E8B">
      <w:pPr>
        <w:rPr>
          <w:rFonts w:cstheme="minorHAnsi"/>
          <w:b/>
          <w:bCs/>
          <w:szCs w:val="24"/>
        </w:rPr>
      </w:pPr>
      <w:r w:rsidRPr="00ED70E4">
        <w:rPr>
          <w:rFonts w:cstheme="minorHAnsi"/>
          <w:b/>
          <w:bCs/>
          <w:szCs w:val="24"/>
        </w:rPr>
        <w:t>1</w:t>
      </w:r>
      <w:r w:rsidR="00881FF7" w:rsidRPr="00ED70E4">
        <w:rPr>
          <w:rFonts w:cstheme="minorHAnsi"/>
          <w:b/>
          <w:bCs/>
          <w:szCs w:val="24"/>
        </w:rPr>
        <w:t>14</w:t>
      </w:r>
      <w:r w:rsidRPr="00ED70E4">
        <w:rPr>
          <w:rFonts w:cstheme="minorHAnsi"/>
          <w:b/>
          <w:bCs/>
          <w:szCs w:val="24"/>
        </w:rPr>
        <w:t xml:space="preserve">. </w:t>
      </w:r>
      <w:r w:rsidRPr="00ED70E4">
        <w:rPr>
          <w:rFonts w:cstheme="minorHAnsi"/>
          <w:bCs/>
          <w:szCs w:val="24"/>
        </w:rPr>
        <w:t>Storage, Shelving and Display Units</w:t>
      </w:r>
    </w:p>
    <w:p w14:paraId="11A905ED" w14:textId="77777777" w:rsidR="00874E8B" w:rsidRPr="00ED70E4" w:rsidRDefault="00874E8B" w:rsidP="00874E8B">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1C55091A" w14:textId="5D9AA922" w:rsidR="00874E8B" w:rsidRPr="00ED70E4" w:rsidRDefault="00874E8B" w:rsidP="00413573">
      <w:pPr>
        <w:pStyle w:val="ListParagraph"/>
        <w:numPr>
          <w:ilvl w:val="1"/>
          <w:numId w:val="67"/>
        </w:numPr>
        <w:spacing w:after="0" w:line="240" w:lineRule="auto"/>
        <w:rPr>
          <w:rFonts w:cstheme="minorHAnsi"/>
          <w:szCs w:val="24"/>
        </w:rPr>
      </w:pPr>
      <w:r w:rsidRPr="00ED70E4">
        <w:rPr>
          <w:rFonts w:cstheme="minorHAnsi"/>
          <w:szCs w:val="24"/>
        </w:rPr>
        <w:t xml:space="preserve">The heights of storage, shelving and display units will address a full range of vantage points including the lower sightlines of children or a person using a wheelchair or scooter. The lower heights also serve the lower reach of these individuals. </w:t>
      </w:r>
    </w:p>
    <w:p w14:paraId="054AE02C" w14:textId="78E1C4DB" w:rsidR="00874E8B" w:rsidRPr="00ED70E4" w:rsidRDefault="00874E8B" w:rsidP="00413573">
      <w:pPr>
        <w:pStyle w:val="ListParagraph"/>
        <w:numPr>
          <w:ilvl w:val="1"/>
          <w:numId w:val="67"/>
        </w:numPr>
        <w:spacing w:after="0" w:line="240" w:lineRule="auto"/>
        <w:rPr>
          <w:rFonts w:cstheme="minorHAnsi"/>
          <w:szCs w:val="24"/>
        </w:rPr>
      </w:pPr>
      <w:r w:rsidRPr="00ED70E4">
        <w:rPr>
          <w:rFonts w:cstheme="minorHAnsi"/>
          <w:szCs w:val="24"/>
        </w:rPr>
        <w:t xml:space="preserve">Displays and storage along a path of travel that are too low can be problematic for individuals that have difficulty bending down or who are blind. If these protrude too much into the path of travel, each will protect people with the use of a trip free cane detectable guard. </w:t>
      </w:r>
    </w:p>
    <w:p w14:paraId="2486B487" w14:textId="15D40C53" w:rsidR="00874E8B" w:rsidRPr="00ED70E4" w:rsidRDefault="00874E8B" w:rsidP="00413573">
      <w:pPr>
        <w:pStyle w:val="ListParagraph"/>
        <w:numPr>
          <w:ilvl w:val="1"/>
          <w:numId w:val="67"/>
        </w:numPr>
        <w:spacing w:after="0" w:line="240" w:lineRule="auto"/>
        <w:rPr>
          <w:rFonts w:cstheme="minorHAnsi"/>
          <w:szCs w:val="24"/>
        </w:rPr>
      </w:pPr>
      <w:r w:rsidRPr="00ED70E4">
        <w:rPr>
          <w:rFonts w:cstheme="minorHAnsi"/>
          <w:szCs w:val="24"/>
        </w:rPr>
        <w:t xml:space="preserve">Appropriate lighting and colour contrast </w:t>
      </w:r>
      <w:r w:rsidR="001347DC" w:rsidRPr="00ED70E4">
        <w:rPr>
          <w:rFonts w:cstheme="minorHAnsi"/>
          <w:szCs w:val="24"/>
        </w:rPr>
        <w:t>are</w:t>
      </w:r>
      <w:r w:rsidRPr="00ED70E4">
        <w:rPr>
          <w:rFonts w:cstheme="minorHAnsi"/>
          <w:szCs w:val="24"/>
        </w:rPr>
        <w:t xml:space="preserve"> particularly important for persons with vision loss.</w:t>
      </w:r>
    </w:p>
    <w:p w14:paraId="5EC86FE4" w14:textId="3A8BE4C8" w:rsidR="00874E8B" w:rsidRPr="00ED70E4" w:rsidRDefault="00874E8B" w:rsidP="00413573">
      <w:pPr>
        <w:pStyle w:val="ListParagraph"/>
        <w:numPr>
          <w:ilvl w:val="1"/>
          <w:numId w:val="67"/>
        </w:numPr>
        <w:spacing w:after="0" w:line="240" w:lineRule="auto"/>
        <w:rPr>
          <w:rFonts w:cstheme="minorHAnsi"/>
          <w:szCs w:val="24"/>
        </w:rPr>
      </w:pPr>
      <w:r w:rsidRPr="00ED70E4">
        <w:rPr>
          <w:rFonts w:cstheme="minorHAnsi"/>
          <w:szCs w:val="24"/>
        </w:rPr>
        <w:t>Signage provided will be accessible with braille, text, colour contrast and tactile features.</w:t>
      </w:r>
    </w:p>
    <w:p w14:paraId="4A79574B" w14:textId="77777777" w:rsidR="00874E8B" w:rsidRPr="00ED70E4" w:rsidRDefault="00874E8B" w:rsidP="00874E8B">
      <w:pPr>
        <w:spacing w:after="160" w:line="256" w:lineRule="auto"/>
        <w:ind w:left="252" w:hanging="252"/>
        <w:contextualSpacing/>
        <w:rPr>
          <w:rFonts w:eastAsia="Calibri" w:cstheme="minorHAnsi"/>
          <w:szCs w:val="24"/>
        </w:rPr>
      </w:pPr>
    </w:p>
    <w:p w14:paraId="2C16AD71" w14:textId="1BD78EEA" w:rsidR="00874E8B" w:rsidRPr="00ED70E4" w:rsidRDefault="007761DC" w:rsidP="00874E8B">
      <w:pPr>
        <w:rPr>
          <w:rFonts w:cstheme="minorHAnsi"/>
          <w:b/>
          <w:bCs/>
          <w:szCs w:val="24"/>
        </w:rPr>
      </w:pPr>
      <w:r w:rsidRPr="00ED70E4">
        <w:rPr>
          <w:rFonts w:cstheme="minorHAnsi"/>
          <w:b/>
          <w:bCs/>
          <w:szCs w:val="24"/>
        </w:rPr>
        <w:t>115</w:t>
      </w:r>
      <w:r w:rsidR="00874E8B" w:rsidRPr="00ED70E4">
        <w:rPr>
          <w:rFonts w:cstheme="minorHAnsi"/>
          <w:b/>
          <w:bCs/>
          <w:szCs w:val="24"/>
        </w:rPr>
        <w:t xml:space="preserve">. </w:t>
      </w:r>
      <w:r w:rsidR="00874E8B" w:rsidRPr="00ED70E4">
        <w:rPr>
          <w:rFonts w:cstheme="minorHAnsi"/>
          <w:bCs/>
          <w:szCs w:val="24"/>
        </w:rPr>
        <w:t>Public Address Systems</w:t>
      </w:r>
    </w:p>
    <w:p w14:paraId="7D088FAE" w14:textId="77777777" w:rsidR="00874E8B" w:rsidRPr="00ED70E4" w:rsidRDefault="00874E8B" w:rsidP="00874E8B">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4C7CF8ED" w14:textId="6343E8BE" w:rsidR="00874E8B" w:rsidRPr="00ED70E4" w:rsidRDefault="00874E8B" w:rsidP="00413573">
      <w:pPr>
        <w:pStyle w:val="ListParagraph"/>
        <w:numPr>
          <w:ilvl w:val="1"/>
          <w:numId w:val="68"/>
        </w:numPr>
        <w:spacing w:after="0" w:line="240" w:lineRule="auto"/>
        <w:rPr>
          <w:rFonts w:cstheme="minorHAnsi"/>
          <w:szCs w:val="24"/>
        </w:rPr>
      </w:pPr>
      <w:r w:rsidRPr="00ED70E4">
        <w:rPr>
          <w:rFonts w:cstheme="minorHAnsi"/>
          <w:szCs w:val="24"/>
        </w:rPr>
        <w:t>Public address systems will be designed to best accommodate all users, especially those that may be hard of hearing. They will be easy to hear above the ambient background noise of the environment with no distortion or feedback. Background noise or music will be minimized.</w:t>
      </w:r>
    </w:p>
    <w:p w14:paraId="71667988" w14:textId="624806C4" w:rsidR="00874E8B" w:rsidRPr="00ED70E4" w:rsidRDefault="00874E8B" w:rsidP="00413573">
      <w:pPr>
        <w:pStyle w:val="ListParagraph"/>
        <w:numPr>
          <w:ilvl w:val="1"/>
          <w:numId w:val="68"/>
        </w:numPr>
        <w:spacing w:after="0" w:line="240" w:lineRule="auto"/>
        <w:rPr>
          <w:rFonts w:cstheme="minorHAnsi"/>
          <w:szCs w:val="24"/>
        </w:rPr>
      </w:pPr>
      <w:r w:rsidRPr="00ED70E4">
        <w:rPr>
          <w:rFonts w:cstheme="minorHAnsi"/>
          <w:szCs w:val="24"/>
        </w:rPr>
        <w:t>Technology for visual equivalents of information being broadcast will be available for individuals with hearing loss/persons who are hard-of-hearing who may not hear an audible public address system.</w:t>
      </w:r>
    </w:p>
    <w:p w14:paraId="035143A8" w14:textId="51E6F094" w:rsidR="00874E8B" w:rsidRPr="00ED70E4" w:rsidRDefault="00874E8B" w:rsidP="00413573">
      <w:pPr>
        <w:pStyle w:val="ListParagraph"/>
        <w:numPr>
          <w:ilvl w:val="1"/>
          <w:numId w:val="68"/>
        </w:numPr>
        <w:spacing w:after="0" w:line="240" w:lineRule="auto"/>
        <w:rPr>
          <w:rFonts w:cstheme="minorHAnsi"/>
          <w:szCs w:val="24"/>
        </w:rPr>
      </w:pPr>
      <w:r w:rsidRPr="00ED70E4">
        <w:rPr>
          <w:rFonts w:cstheme="minorHAnsi"/>
          <w:szCs w:val="24"/>
        </w:rPr>
        <w:t>Classrooms, library, hallways, and other areas will have assistive listening equipment that is tied into the general public address system.</w:t>
      </w:r>
    </w:p>
    <w:p w14:paraId="5F9D3136" w14:textId="77777777" w:rsidR="00874E8B" w:rsidRPr="00ED70E4" w:rsidRDefault="00874E8B" w:rsidP="00874E8B">
      <w:pPr>
        <w:spacing w:after="160" w:line="256" w:lineRule="auto"/>
        <w:ind w:left="252" w:hanging="252"/>
        <w:contextualSpacing/>
        <w:rPr>
          <w:rFonts w:eastAsia="Calibri" w:cstheme="minorHAnsi"/>
          <w:szCs w:val="24"/>
        </w:rPr>
      </w:pPr>
    </w:p>
    <w:p w14:paraId="60549276" w14:textId="77777777" w:rsidR="00154753" w:rsidRDefault="00154753" w:rsidP="00874E8B">
      <w:pPr>
        <w:rPr>
          <w:rFonts w:cstheme="minorHAnsi"/>
          <w:b/>
          <w:bCs/>
          <w:szCs w:val="24"/>
        </w:rPr>
      </w:pPr>
    </w:p>
    <w:p w14:paraId="2C75D2C4" w14:textId="5B622C91" w:rsidR="00874E8B" w:rsidRPr="00ED70E4" w:rsidRDefault="007761DC" w:rsidP="00874E8B">
      <w:pPr>
        <w:rPr>
          <w:rFonts w:cstheme="minorHAnsi"/>
          <w:bCs/>
          <w:szCs w:val="24"/>
        </w:rPr>
      </w:pPr>
      <w:r w:rsidRPr="00ED70E4">
        <w:rPr>
          <w:rFonts w:cstheme="minorHAnsi"/>
          <w:b/>
          <w:bCs/>
          <w:szCs w:val="24"/>
        </w:rPr>
        <w:t>116</w:t>
      </w:r>
      <w:r w:rsidR="00874E8B" w:rsidRPr="00ED70E4">
        <w:rPr>
          <w:rFonts w:cstheme="minorHAnsi"/>
          <w:b/>
          <w:bCs/>
          <w:szCs w:val="24"/>
        </w:rPr>
        <w:t xml:space="preserve">. </w:t>
      </w:r>
      <w:r w:rsidR="00874E8B" w:rsidRPr="00ED70E4">
        <w:rPr>
          <w:rFonts w:cstheme="minorHAnsi"/>
          <w:bCs/>
          <w:szCs w:val="24"/>
        </w:rPr>
        <w:t>Emergency Exits, Fire Evacuation and Areas of Rescue Assistance</w:t>
      </w:r>
    </w:p>
    <w:p w14:paraId="3F237422" w14:textId="2F5AA1EC" w:rsidR="00874E8B" w:rsidRPr="00ED70E4" w:rsidRDefault="00874E8B" w:rsidP="00874E8B">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4302B2C6" w14:textId="77777777" w:rsidR="0040076A" w:rsidRPr="00ED70E4" w:rsidRDefault="0040076A" w:rsidP="00874E8B">
      <w:pPr>
        <w:spacing w:after="160" w:line="256" w:lineRule="auto"/>
        <w:ind w:left="284" w:hanging="284"/>
        <w:contextualSpacing/>
        <w:rPr>
          <w:rFonts w:eastAsia="Calibri" w:cstheme="minorHAnsi"/>
          <w:szCs w:val="24"/>
        </w:rPr>
      </w:pPr>
    </w:p>
    <w:p w14:paraId="4E2B0867" w14:textId="5DF7F626" w:rsidR="00874E8B" w:rsidRPr="00ED70E4" w:rsidRDefault="001C0A9E" w:rsidP="0040076A">
      <w:pPr>
        <w:spacing w:after="160" w:line="256" w:lineRule="auto"/>
        <w:ind w:left="252"/>
        <w:contextualSpacing/>
        <w:rPr>
          <w:rFonts w:eastAsia="Calibri" w:cstheme="minorHAnsi"/>
          <w:szCs w:val="24"/>
        </w:rPr>
      </w:pPr>
      <w:r w:rsidRPr="00ED70E4">
        <w:rPr>
          <w:rFonts w:eastAsia="Calibri" w:cstheme="minorHAnsi"/>
          <w:szCs w:val="24"/>
        </w:rPr>
        <w:t>116</w:t>
      </w:r>
      <w:r w:rsidR="0040076A" w:rsidRPr="00ED70E4">
        <w:rPr>
          <w:rFonts w:eastAsia="Calibri" w:cstheme="minorHAnsi"/>
          <w:szCs w:val="24"/>
        </w:rPr>
        <w:t xml:space="preserve">.1 </w:t>
      </w:r>
      <w:r w:rsidR="00874E8B" w:rsidRPr="00ED70E4">
        <w:rPr>
          <w:rFonts w:eastAsia="Calibri" w:cstheme="minorHAnsi"/>
          <w:szCs w:val="24"/>
        </w:rPr>
        <w:t xml:space="preserve">In order to be accessible to all individuals, emergency exits will include the same accessibility features as other doors. The doors and routes will be marked in a way that is accessible to all individuals, including those who may have difficulty with literacy, such as children or persons speaking a different language. </w:t>
      </w:r>
    </w:p>
    <w:p w14:paraId="2792C6CC" w14:textId="77777777" w:rsidR="0040076A" w:rsidRPr="00ED70E4" w:rsidRDefault="0040076A" w:rsidP="0040076A">
      <w:pPr>
        <w:spacing w:after="160" w:line="256" w:lineRule="auto"/>
        <w:ind w:left="252"/>
        <w:contextualSpacing/>
        <w:rPr>
          <w:rFonts w:eastAsia="Calibri" w:cstheme="minorHAnsi"/>
          <w:szCs w:val="24"/>
        </w:rPr>
      </w:pPr>
    </w:p>
    <w:p w14:paraId="63EE3F44" w14:textId="3F8F44C9" w:rsidR="00874E8B" w:rsidRPr="00ED70E4" w:rsidRDefault="001C0A9E" w:rsidP="0040076A">
      <w:pPr>
        <w:spacing w:after="160" w:line="256" w:lineRule="auto"/>
        <w:ind w:left="252"/>
        <w:contextualSpacing/>
        <w:rPr>
          <w:rFonts w:eastAsia="Calibri" w:cstheme="minorHAnsi"/>
          <w:szCs w:val="24"/>
        </w:rPr>
      </w:pPr>
      <w:r w:rsidRPr="00ED70E4">
        <w:rPr>
          <w:rFonts w:eastAsia="Calibri" w:cstheme="minorHAnsi"/>
          <w:szCs w:val="24"/>
        </w:rPr>
        <w:t>116</w:t>
      </w:r>
      <w:r w:rsidR="0040076A" w:rsidRPr="00ED70E4">
        <w:rPr>
          <w:rFonts w:eastAsia="Calibri" w:cstheme="minorHAnsi"/>
          <w:szCs w:val="24"/>
        </w:rPr>
        <w:t xml:space="preserve">.2 </w:t>
      </w:r>
      <w:r w:rsidR="00874E8B" w:rsidRPr="00ED70E4">
        <w:rPr>
          <w:rFonts w:eastAsia="Calibri" w:cstheme="minorHAnsi"/>
          <w:szCs w:val="24"/>
        </w:rPr>
        <w:t xml:space="preserve">Persons with vision loss/no vision will be provided a means to quickly locate exits – audio or talking signs could assist. </w:t>
      </w:r>
    </w:p>
    <w:p w14:paraId="2A49705E" w14:textId="77777777" w:rsidR="0040076A" w:rsidRPr="00ED70E4" w:rsidRDefault="0040076A" w:rsidP="0040076A">
      <w:pPr>
        <w:spacing w:after="160" w:line="256" w:lineRule="auto"/>
        <w:ind w:left="252"/>
        <w:contextualSpacing/>
        <w:rPr>
          <w:rFonts w:eastAsia="Calibri" w:cstheme="minorHAnsi"/>
          <w:szCs w:val="24"/>
        </w:rPr>
      </w:pPr>
    </w:p>
    <w:p w14:paraId="45FE0A77" w14:textId="4F95B8E9" w:rsidR="00874E8B" w:rsidRPr="00ED70E4" w:rsidRDefault="001C0A9E" w:rsidP="0040076A">
      <w:pPr>
        <w:spacing w:after="160" w:line="256" w:lineRule="auto"/>
        <w:ind w:left="252"/>
        <w:contextualSpacing/>
        <w:rPr>
          <w:rFonts w:eastAsia="Calibri" w:cstheme="minorHAnsi"/>
          <w:szCs w:val="24"/>
        </w:rPr>
      </w:pPr>
      <w:r w:rsidRPr="00ED70E4">
        <w:rPr>
          <w:rFonts w:eastAsia="Calibri" w:cstheme="minorHAnsi"/>
          <w:szCs w:val="24"/>
        </w:rPr>
        <w:t>116</w:t>
      </w:r>
      <w:r w:rsidR="0040076A" w:rsidRPr="00ED70E4">
        <w:rPr>
          <w:rFonts w:eastAsia="Calibri" w:cstheme="minorHAnsi"/>
          <w:szCs w:val="24"/>
        </w:rPr>
        <w:t xml:space="preserve">.3 </w:t>
      </w:r>
      <w:r w:rsidR="00874E8B" w:rsidRPr="00ED70E4">
        <w:rPr>
          <w:rFonts w:eastAsia="Calibri" w:cstheme="minorHAnsi"/>
          <w:szCs w:val="24"/>
        </w:rPr>
        <w:t>Areas of rescue assistance</w:t>
      </w:r>
    </w:p>
    <w:p w14:paraId="3DE44D40" w14:textId="4227BAD3"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 xml:space="preserve">In the event of fire when elevators cannot be used, areas of rescue assistance shall be provided especially for anyone who has difficulty traversing sets of stairs. </w:t>
      </w:r>
    </w:p>
    <w:p w14:paraId="7A7457CE" w14:textId="01110B31"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 xml:space="preserve">Areas of rescue assistance will be provided on all floors above or below the ground floor. </w:t>
      </w:r>
    </w:p>
    <w:p w14:paraId="5C596595" w14:textId="7925B106"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 xml:space="preserve">Exit stairs will provide an area of rescue assistance on the landing with at least two spaces for people with mobility assistive devices sized to ensure those spaces do not block the exit route for those using the stairs. </w:t>
      </w:r>
    </w:p>
    <w:p w14:paraId="6C9AE6C2" w14:textId="49934461"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 xml:space="preserve">The number of spaces necessary on each floor that does not have a at grade exit should be sized by the number of people on each floor. </w:t>
      </w:r>
    </w:p>
    <w:p w14:paraId="0D939452" w14:textId="0D9CED36"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 xml:space="preserve">Each area of refuge will provide a 2-way communication system with both 2-way video and audio to allow those using these spaces to communicate that they are waiting there and to communicate with fire safety services and or security. </w:t>
      </w:r>
    </w:p>
    <w:p w14:paraId="71ADBA5E" w14:textId="2BCEEACE" w:rsidR="00874E8B" w:rsidRPr="00ED70E4" w:rsidRDefault="00874E8B" w:rsidP="00413573">
      <w:pPr>
        <w:pStyle w:val="ListParagraph"/>
        <w:numPr>
          <w:ilvl w:val="1"/>
          <w:numId w:val="69"/>
        </w:numPr>
        <w:spacing w:after="0" w:line="240" w:lineRule="auto"/>
        <w:rPr>
          <w:rFonts w:cstheme="minorHAnsi"/>
          <w:szCs w:val="24"/>
        </w:rPr>
      </w:pPr>
      <w:r w:rsidRPr="00ED70E4">
        <w:rPr>
          <w:rFonts w:cstheme="minorHAnsi"/>
          <w:szCs w:val="24"/>
        </w:rPr>
        <w:t>All signage associated with the area of rescue assistance will be accessible and include braille for all controls and information.</w:t>
      </w:r>
    </w:p>
    <w:p w14:paraId="30D3AB46" w14:textId="77777777" w:rsidR="00874E8B" w:rsidRPr="00ED70E4" w:rsidRDefault="00874E8B" w:rsidP="00874E8B">
      <w:pPr>
        <w:spacing w:after="160" w:line="256" w:lineRule="auto"/>
        <w:ind w:left="952" w:hanging="252"/>
        <w:contextualSpacing/>
        <w:rPr>
          <w:rFonts w:eastAsia="Calibri" w:cstheme="minorHAnsi"/>
          <w:szCs w:val="24"/>
        </w:rPr>
      </w:pPr>
    </w:p>
    <w:p w14:paraId="2517E01E" w14:textId="055B51CD" w:rsidR="004139B9" w:rsidRPr="00ED70E4" w:rsidRDefault="002D7257" w:rsidP="004139B9">
      <w:pPr>
        <w:rPr>
          <w:rFonts w:cstheme="minorHAnsi"/>
          <w:b/>
          <w:bCs/>
          <w:szCs w:val="24"/>
        </w:rPr>
      </w:pPr>
      <w:r w:rsidRPr="00ED70E4">
        <w:rPr>
          <w:rFonts w:cstheme="minorHAnsi"/>
          <w:b/>
          <w:bCs/>
          <w:szCs w:val="24"/>
        </w:rPr>
        <w:t>117</w:t>
      </w:r>
      <w:r w:rsidR="004139B9" w:rsidRPr="00ED70E4">
        <w:rPr>
          <w:rFonts w:cstheme="minorHAnsi"/>
          <w:b/>
          <w:bCs/>
          <w:szCs w:val="24"/>
        </w:rPr>
        <w:t xml:space="preserve">. </w:t>
      </w:r>
      <w:r w:rsidR="004139B9" w:rsidRPr="00ED70E4">
        <w:rPr>
          <w:rFonts w:cstheme="minorHAnsi"/>
          <w:bCs/>
          <w:szCs w:val="24"/>
        </w:rPr>
        <w:t>Other Features</w:t>
      </w:r>
      <w:r w:rsidR="004139B9" w:rsidRPr="00ED70E4">
        <w:rPr>
          <w:rFonts w:cstheme="minorHAnsi"/>
          <w:b/>
          <w:bCs/>
          <w:szCs w:val="24"/>
        </w:rPr>
        <w:t xml:space="preserve"> </w:t>
      </w:r>
    </w:p>
    <w:p w14:paraId="1FFD9287" w14:textId="7697F02F" w:rsidR="004139B9" w:rsidRPr="00ED70E4" w:rsidRDefault="004139B9" w:rsidP="004139B9">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3DE623C0" w14:textId="77777777" w:rsidR="004139B9" w:rsidRPr="00ED70E4" w:rsidRDefault="004139B9" w:rsidP="004139B9">
      <w:pPr>
        <w:spacing w:after="160" w:line="256" w:lineRule="auto"/>
        <w:ind w:left="284" w:hanging="284"/>
        <w:contextualSpacing/>
        <w:rPr>
          <w:rFonts w:eastAsia="Calibri" w:cstheme="minorHAnsi"/>
          <w:szCs w:val="24"/>
        </w:rPr>
      </w:pPr>
    </w:p>
    <w:p w14:paraId="5DEAFE49" w14:textId="27478CB2" w:rsidR="004139B9" w:rsidRPr="00ED70E4" w:rsidRDefault="00A31510" w:rsidP="004139B9">
      <w:pPr>
        <w:ind w:firstLine="284"/>
        <w:rPr>
          <w:rFonts w:cstheme="minorHAnsi"/>
          <w:szCs w:val="24"/>
        </w:rPr>
      </w:pPr>
      <w:r w:rsidRPr="00ED70E4">
        <w:rPr>
          <w:rFonts w:cstheme="minorHAnsi"/>
          <w:szCs w:val="24"/>
        </w:rPr>
        <w:t>117</w:t>
      </w:r>
      <w:r w:rsidR="004139B9" w:rsidRPr="00ED70E4">
        <w:rPr>
          <w:rFonts w:cstheme="minorHAnsi"/>
          <w:szCs w:val="24"/>
        </w:rPr>
        <w:t>.1 Space and Reach Requirements</w:t>
      </w:r>
    </w:p>
    <w:p w14:paraId="1B2A2E08" w14:textId="5AE38E0F" w:rsidR="004139B9" w:rsidRPr="00ED70E4" w:rsidRDefault="004139B9" w:rsidP="00413573">
      <w:pPr>
        <w:pStyle w:val="ListParagraph"/>
        <w:numPr>
          <w:ilvl w:val="1"/>
          <w:numId w:val="70"/>
        </w:numPr>
        <w:spacing w:after="0" w:line="240" w:lineRule="auto"/>
        <w:rPr>
          <w:rFonts w:cstheme="minorHAnsi"/>
          <w:szCs w:val="24"/>
        </w:rPr>
      </w:pPr>
      <w:r w:rsidRPr="00ED70E4">
        <w:rPr>
          <w:rFonts w:cstheme="minorHAnsi"/>
          <w:szCs w:val="24"/>
        </w:rPr>
        <w:t>The dimensions and manoeuvring characteristics of wheelchairs, scooters and other mobility devices will allow for a full array of equipment that is used by individuals to access and use facilities, as well as the diverse range of user ability.</w:t>
      </w:r>
    </w:p>
    <w:p w14:paraId="66CDB02F" w14:textId="77777777" w:rsidR="004139B9" w:rsidRPr="00ED70E4" w:rsidRDefault="004139B9" w:rsidP="004139B9">
      <w:pPr>
        <w:pStyle w:val="ListParagraph"/>
        <w:spacing w:after="0" w:line="240" w:lineRule="auto"/>
        <w:ind w:left="1440"/>
        <w:rPr>
          <w:rFonts w:cstheme="minorHAnsi"/>
          <w:szCs w:val="24"/>
        </w:rPr>
      </w:pPr>
    </w:p>
    <w:p w14:paraId="3C34B7E2" w14:textId="70ADD858" w:rsidR="004139B9" w:rsidRPr="00ED70E4" w:rsidRDefault="003B46B9" w:rsidP="004139B9">
      <w:pPr>
        <w:ind w:firstLine="284"/>
        <w:rPr>
          <w:rFonts w:cstheme="minorHAnsi"/>
          <w:szCs w:val="24"/>
        </w:rPr>
      </w:pPr>
      <w:r w:rsidRPr="00ED70E4">
        <w:rPr>
          <w:rFonts w:cstheme="minorHAnsi"/>
          <w:szCs w:val="24"/>
        </w:rPr>
        <w:t>117</w:t>
      </w:r>
      <w:r w:rsidR="004139B9" w:rsidRPr="00ED70E4">
        <w:rPr>
          <w:rFonts w:cstheme="minorHAnsi"/>
          <w:szCs w:val="24"/>
        </w:rPr>
        <w:t>.2 Ground and Floor Surfaces</w:t>
      </w:r>
    </w:p>
    <w:p w14:paraId="4D7F1DCF" w14:textId="4B374D4B" w:rsidR="004139B9" w:rsidRPr="00ED70E4" w:rsidRDefault="004139B9" w:rsidP="00413573">
      <w:pPr>
        <w:pStyle w:val="ListParagraph"/>
        <w:numPr>
          <w:ilvl w:val="1"/>
          <w:numId w:val="71"/>
        </w:numPr>
        <w:spacing w:after="0" w:line="240" w:lineRule="auto"/>
        <w:rPr>
          <w:rFonts w:cstheme="minorHAnsi"/>
          <w:szCs w:val="24"/>
        </w:rPr>
      </w:pPr>
      <w:r w:rsidRPr="00ED70E4">
        <w:rPr>
          <w:rFonts w:cstheme="minorHAnsi"/>
          <w:szCs w:val="24"/>
        </w:rPr>
        <w:t>Irregular surfaces, such as cobblestones or pea-gravel finished concrete, shall be avoided because they are difficult for both walking and pushing a wheelchair. Slippery surfaces are to be avoided because they are hazardous to all individuals and especially hazardous for seniors and others who may not be sure-footed.</w:t>
      </w:r>
    </w:p>
    <w:p w14:paraId="20A77DB2" w14:textId="6E0085AF" w:rsidR="004139B9" w:rsidRPr="00ED70E4" w:rsidRDefault="004139B9" w:rsidP="00413573">
      <w:pPr>
        <w:pStyle w:val="ListParagraph"/>
        <w:numPr>
          <w:ilvl w:val="1"/>
          <w:numId w:val="71"/>
        </w:numPr>
        <w:spacing w:after="0" w:line="240" w:lineRule="auto"/>
        <w:rPr>
          <w:rFonts w:cstheme="minorHAnsi"/>
          <w:szCs w:val="24"/>
        </w:rPr>
      </w:pPr>
      <w:r w:rsidRPr="00ED70E4">
        <w:rPr>
          <w:rFonts w:cstheme="minorHAnsi"/>
          <w:szCs w:val="24"/>
        </w:rPr>
        <w:t>Glare from polished floor surfaces is to be avoided because it can be uncomfortable for all users and can be a particular obstacle to persons with vision loss by obscuring important orientation and safety features. Pronounced colour contrast between walls and floor finishes are helpful for persons with vision loss, as are changes in colour/texture where a change in level or function occurs.</w:t>
      </w:r>
    </w:p>
    <w:p w14:paraId="548DD3EE" w14:textId="23390079" w:rsidR="004139B9" w:rsidRPr="00ED70E4" w:rsidRDefault="004139B9" w:rsidP="00413573">
      <w:pPr>
        <w:pStyle w:val="ListParagraph"/>
        <w:numPr>
          <w:ilvl w:val="1"/>
          <w:numId w:val="71"/>
        </w:numPr>
        <w:spacing w:after="0" w:line="240" w:lineRule="auto"/>
        <w:rPr>
          <w:rFonts w:cstheme="minorHAnsi"/>
          <w:szCs w:val="24"/>
        </w:rPr>
      </w:pPr>
      <w:r w:rsidRPr="00ED70E4">
        <w:rPr>
          <w:rFonts w:cstheme="minorHAnsi"/>
          <w:szCs w:val="24"/>
        </w:rPr>
        <w:t>Patterned floors should be avoided, as they can create visual confusion.</w:t>
      </w:r>
    </w:p>
    <w:p w14:paraId="60082920" w14:textId="5A1769A7" w:rsidR="004139B9" w:rsidRPr="00ED70E4" w:rsidRDefault="004139B9" w:rsidP="00413573">
      <w:pPr>
        <w:pStyle w:val="ListParagraph"/>
        <w:numPr>
          <w:ilvl w:val="1"/>
          <w:numId w:val="71"/>
        </w:numPr>
        <w:spacing w:after="0" w:line="240" w:lineRule="auto"/>
        <w:rPr>
          <w:rFonts w:cstheme="minorHAnsi"/>
          <w:szCs w:val="24"/>
        </w:rPr>
      </w:pPr>
      <w:r w:rsidRPr="00ED70E4">
        <w:rPr>
          <w:rFonts w:cstheme="minorHAnsi"/>
          <w:szCs w:val="24"/>
        </w:rPr>
        <w:t>Thick pile carpeting is to be avoided as it makes pushing a wheelchair very difficult. Small and uneven changes in floor level represent a further barrier to using a wheelchair and present a tripping hazard to ambulatory persons.</w:t>
      </w:r>
    </w:p>
    <w:p w14:paraId="341E9E65" w14:textId="2191E57E" w:rsidR="004139B9" w:rsidRPr="00ED70E4" w:rsidRDefault="004139B9" w:rsidP="00413573">
      <w:pPr>
        <w:pStyle w:val="ListParagraph"/>
        <w:numPr>
          <w:ilvl w:val="1"/>
          <w:numId w:val="71"/>
        </w:numPr>
        <w:spacing w:after="0" w:line="240" w:lineRule="auto"/>
        <w:rPr>
          <w:rFonts w:cstheme="minorHAnsi"/>
          <w:szCs w:val="24"/>
        </w:rPr>
      </w:pPr>
      <w:r w:rsidRPr="00ED70E4">
        <w:rPr>
          <w:rFonts w:cstheme="minorHAnsi"/>
          <w:szCs w:val="24"/>
        </w:rPr>
        <w:t>Openings in any ground or floor surface such as grates or grilles are to be avoided because they can catch canes or wheelchair wheels.</w:t>
      </w:r>
    </w:p>
    <w:p w14:paraId="15AF6681" w14:textId="77777777" w:rsidR="004139B9" w:rsidRPr="00ED70E4" w:rsidRDefault="004139B9" w:rsidP="004139B9">
      <w:pPr>
        <w:rPr>
          <w:rFonts w:cstheme="minorHAnsi"/>
          <w:szCs w:val="24"/>
        </w:rPr>
      </w:pPr>
    </w:p>
    <w:p w14:paraId="04FC263A" w14:textId="043F3D89" w:rsidR="004139B9" w:rsidRPr="00ED70E4" w:rsidRDefault="00970D68" w:rsidP="004139B9">
      <w:pPr>
        <w:rPr>
          <w:rFonts w:cstheme="minorHAnsi"/>
          <w:bCs/>
          <w:szCs w:val="24"/>
        </w:rPr>
      </w:pPr>
      <w:r w:rsidRPr="00ED70E4">
        <w:rPr>
          <w:rFonts w:cstheme="minorHAnsi"/>
          <w:b/>
          <w:bCs/>
          <w:szCs w:val="24"/>
        </w:rPr>
        <w:t>118</w:t>
      </w:r>
      <w:r w:rsidR="004139B9" w:rsidRPr="00ED70E4">
        <w:rPr>
          <w:rFonts w:cstheme="minorHAnsi"/>
          <w:b/>
          <w:bCs/>
          <w:szCs w:val="24"/>
        </w:rPr>
        <w:t xml:space="preserve">. </w:t>
      </w:r>
      <w:r w:rsidR="004139B9" w:rsidRPr="00ED70E4">
        <w:rPr>
          <w:rFonts w:cstheme="minorHAnsi"/>
          <w:bCs/>
          <w:szCs w:val="24"/>
        </w:rPr>
        <w:t>Universal Design Practices beyond Typical Accessibility Requirements</w:t>
      </w:r>
    </w:p>
    <w:p w14:paraId="58533DDC" w14:textId="50C35253" w:rsidR="004139B9" w:rsidRPr="00ED70E4" w:rsidRDefault="004139B9" w:rsidP="004139B9">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703A0D78" w14:textId="77777777" w:rsidR="004139B9" w:rsidRPr="00ED70E4" w:rsidRDefault="004139B9" w:rsidP="004139B9">
      <w:pPr>
        <w:spacing w:after="160" w:line="256" w:lineRule="auto"/>
        <w:ind w:left="284" w:hanging="284"/>
        <w:contextualSpacing/>
        <w:rPr>
          <w:rFonts w:eastAsia="Calibri" w:cstheme="minorHAnsi"/>
          <w:szCs w:val="24"/>
        </w:rPr>
      </w:pPr>
    </w:p>
    <w:p w14:paraId="0C790302" w14:textId="4A2A9D08" w:rsidR="004139B9" w:rsidRPr="00ED70E4" w:rsidRDefault="0083696B" w:rsidP="004139B9">
      <w:pPr>
        <w:ind w:left="284"/>
        <w:rPr>
          <w:rFonts w:cstheme="minorHAnsi"/>
          <w:szCs w:val="24"/>
        </w:rPr>
      </w:pPr>
      <w:r w:rsidRPr="00ED70E4">
        <w:rPr>
          <w:rFonts w:cstheme="minorHAnsi"/>
          <w:szCs w:val="24"/>
        </w:rPr>
        <w:t>118</w:t>
      </w:r>
      <w:r w:rsidR="004139B9" w:rsidRPr="00ED70E4">
        <w:rPr>
          <w:rFonts w:cstheme="minorHAnsi"/>
          <w:szCs w:val="24"/>
        </w:rPr>
        <w:t>.1 Areas of refuge should be provided even when a building has a sprinkler system.</w:t>
      </w:r>
    </w:p>
    <w:p w14:paraId="19750E4A" w14:textId="194071FD" w:rsidR="004139B9" w:rsidRPr="00ED70E4" w:rsidRDefault="0083696B" w:rsidP="004139B9">
      <w:pPr>
        <w:ind w:firstLine="284"/>
        <w:rPr>
          <w:rFonts w:cstheme="minorHAnsi"/>
          <w:szCs w:val="24"/>
        </w:rPr>
      </w:pPr>
      <w:r w:rsidRPr="00ED70E4">
        <w:rPr>
          <w:rFonts w:cstheme="minorHAnsi"/>
          <w:szCs w:val="24"/>
        </w:rPr>
        <w:t>118</w:t>
      </w:r>
      <w:r w:rsidR="004139B9" w:rsidRPr="00ED70E4">
        <w:rPr>
          <w:rFonts w:cstheme="minorHAnsi"/>
          <w:szCs w:val="24"/>
        </w:rPr>
        <w:t xml:space="preserve">.2 No hangout steps* should ever be included in the building or facility. </w:t>
      </w:r>
    </w:p>
    <w:p w14:paraId="3AB1E6F4" w14:textId="77746D28" w:rsidR="004139B9" w:rsidRPr="00ED70E4" w:rsidRDefault="004139B9" w:rsidP="004139B9">
      <w:pPr>
        <w:ind w:left="284"/>
        <w:rPr>
          <w:rFonts w:cstheme="minorHAnsi"/>
          <w:szCs w:val="24"/>
        </w:rPr>
      </w:pPr>
      <w:r w:rsidRPr="00ED70E4">
        <w:rPr>
          <w:rFonts w:cstheme="minorHAnsi"/>
          <w:szCs w:val="24"/>
        </w:rPr>
        <w:t xml:space="preserve">* Hangout steps are a socializing area that is sometimes used for presentations. It looks similar to bleachers. Each seating level is further away from the front and higher up but here people sit on the floor rather than on seats. Each seating level is about as deep as four stairs and about 3 stairs high. There is typically a regular staircase provided on one side that leads from the front or stage area to the back at the top. The stairs allow ambulatory people access to all levels of the seating areas, but the only seating spaces for those who use mobility assistive devices are at the front or at the top at the </w:t>
      </w:r>
      <w:r w:rsidR="001347DC" w:rsidRPr="00ED70E4">
        <w:rPr>
          <w:rFonts w:cstheme="minorHAnsi"/>
          <w:szCs w:val="24"/>
        </w:rPr>
        <w:t>back,</w:t>
      </w:r>
      <w:r w:rsidRPr="00ED70E4">
        <w:rPr>
          <w:rFonts w:cstheme="minorHAnsi"/>
          <w:szCs w:val="24"/>
        </w:rPr>
        <w:t xml:space="preserve"> but these are not integrated in any way with the other seating options. </w:t>
      </w:r>
    </w:p>
    <w:p w14:paraId="55F5EFB6" w14:textId="300106ED" w:rsidR="004139B9" w:rsidRPr="00ED70E4" w:rsidRDefault="00C96343" w:rsidP="004139B9">
      <w:pPr>
        <w:ind w:left="284"/>
        <w:rPr>
          <w:rFonts w:cstheme="minorHAnsi"/>
          <w:szCs w:val="24"/>
        </w:rPr>
      </w:pPr>
      <w:r w:rsidRPr="00ED70E4">
        <w:rPr>
          <w:rFonts w:cstheme="minorHAnsi"/>
          <w:szCs w:val="24"/>
        </w:rPr>
        <w:t>118</w:t>
      </w:r>
      <w:r w:rsidR="004139B9" w:rsidRPr="00ED70E4">
        <w:rPr>
          <w:rFonts w:cstheme="minorHAnsi"/>
          <w:szCs w:val="24"/>
        </w:rPr>
        <w:t xml:space="preserve">.3 There should never be “stramps”. A stramp is a </w:t>
      </w:r>
      <w:r w:rsidR="00216380" w:rsidRPr="00ED70E4">
        <w:rPr>
          <w:rFonts w:cstheme="minorHAnsi"/>
          <w:szCs w:val="24"/>
        </w:rPr>
        <w:t>staircase</w:t>
      </w:r>
      <w:r w:rsidR="004139B9" w:rsidRPr="00ED70E4">
        <w:rPr>
          <w:rFonts w:cstheme="minorHAnsi"/>
          <w:szCs w:val="24"/>
        </w:rPr>
        <w:t xml:space="preserve"> that someone has built a ramp running back and forth across. These create accessibility problems rather than solving them</w:t>
      </w:r>
    </w:p>
    <w:p w14:paraId="56FA077C" w14:textId="3BB17824" w:rsidR="004139B9" w:rsidRPr="00ED70E4" w:rsidRDefault="00C96343" w:rsidP="004139B9">
      <w:pPr>
        <w:ind w:left="284"/>
        <w:rPr>
          <w:rFonts w:cstheme="minorHAnsi"/>
          <w:szCs w:val="24"/>
        </w:rPr>
      </w:pPr>
      <w:r w:rsidRPr="00ED70E4">
        <w:rPr>
          <w:rFonts w:cstheme="minorHAnsi"/>
          <w:szCs w:val="24"/>
        </w:rPr>
        <w:t>118</w:t>
      </w:r>
      <w:r w:rsidR="004139B9" w:rsidRPr="00ED70E4">
        <w:rPr>
          <w:rFonts w:cstheme="minorHAnsi"/>
          <w:szCs w:val="24"/>
        </w:rPr>
        <w:t xml:space="preserve">.4 Rest areas should be differentiated from walking surfaces or paths by texture- and colour-contrast </w:t>
      </w:r>
    </w:p>
    <w:p w14:paraId="50FE0F3D" w14:textId="3E1EDC8A" w:rsidR="004139B9" w:rsidRPr="00ED70E4" w:rsidRDefault="00C96343" w:rsidP="004139B9">
      <w:pPr>
        <w:ind w:left="284"/>
        <w:rPr>
          <w:rFonts w:cstheme="minorHAnsi"/>
          <w:szCs w:val="24"/>
        </w:rPr>
      </w:pPr>
      <w:r w:rsidRPr="00ED70E4">
        <w:rPr>
          <w:rFonts w:cstheme="minorHAnsi"/>
          <w:szCs w:val="24"/>
        </w:rPr>
        <w:t>118</w:t>
      </w:r>
      <w:r w:rsidR="004139B9" w:rsidRPr="00ED70E4">
        <w:rPr>
          <w:rFonts w:cstheme="minorHAnsi"/>
          <w:szCs w:val="24"/>
        </w:rPr>
        <w:t>.5 Keypads angled to be usable from both a standing and a seated position</w:t>
      </w:r>
    </w:p>
    <w:p w14:paraId="3D9B8647" w14:textId="779F74C5" w:rsidR="004139B9" w:rsidRPr="00ED70E4" w:rsidRDefault="00C96343" w:rsidP="004139B9">
      <w:pPr>
        <w:ind w:firstLine="284"/>
        <w:rPr>
          <w:rFonts w:cstheme="minorHAnsi"/>
          <w:szCs w:val="24"/>
        </w:rPr>
      </w:pPr>
      <w:r w:rsidRPr="00ED70E4">
        <w:rPr>
          <w:rFonts w:cstheme="minorHAnsi"/>
          <w:szCs w:val="24"/>
        </w:rPr>
        <w:t>118</w:t>
      </w:r>
      <w:r w:rsidR="004139B9" w:rsidRPr="00ED70E4">
        <w:rPr>
          <w:rFonts w:cstheme="minorHAnsi"/>
          <w:szCs w:val="24"/>
        </w:rPr>
        <w:t>.6 Finishes</w:t>
      </w:r>
    </w:p>
    <w:p w14:paraId="127B39F2" w14:textId="175637A5" w:rsidR="004139B9" w:rsidRPr="00ED70E4" w:rsidRDefault="004139B9" w:rsidP="00413573">
      <w:pPr>
        <w:pStyle w:val="ListParagraph"/>
        <w:numPr>
          <w:ilvl w:val="1"/>
          <w:numId w:val="72"/>
        </w:numPr>
        <w:spacing w:after="0" w:line="240" w:lineRule="auto"/>
        <w:rPr>
          <w:rFonts w:cstheme="minorHAnsi"/>
          <w:szCs w:val="24"/>
        </w:rPr>
      </w:pPr>
      <w:r w:rsidRPr="00ED70E4">
        <w:rPr>
          <w:rFonts w:cstheme="minorHAnsi"/>
          <w:szCs w:val="24"/>
        </w:rPr>
        <w:t xml:space="preserve">No floor-to-ceiling mirrors </w:t>
      </w:r>
    </w:p>
    <w:p w14:paraId="1C6ABED3" w14:textId="423406BE" w:rsidR="004139B9" w:rsidRPr="00ED70E4" w:rsidRDefault="004139B9" w:rsidP="00413573">
      <w:pPr>
        <w:pStyle w:val="ListParagraph"/>
        <w:numPr>
          <w:ilvl w:val="1"/>
          <w:numId w:val="72"/>
        </w:numPr>
        <w:spacing w:after="0" w:line="240" w:lineRule="auto"/>
        <w:rPr>
          <w:rFonts w:eastAsia="Calibri" w:cstheme="minorHAnsi"/>
          <w:szCs w:val="24"/>
        </w:rPr>
      </w:pPr>
      <w:r w:rsidRPr="00ED70E4">
        <w:rPr>
          <w:rFonts w:cstheme="minorHAnsi"/>
          <w:szCs w:val="24"/>
        </w:rPr>
        <w:t>Colour luminance contrast will be provided</w:t>
      </w:r>
      <w:r w:rsidRPr="00ED70E4">
        <w:rPr>
          <w:rFonts w:eastAsia="Calibri" w:cstheme="minorHAnsi"/>
          <w:szCs w:val="24"/>
        </w:rPr>
        <w:t xml:space="preserve"> at least between:</w:t>
      </w:r>
    </w:p>
    <w:p w14:paraId="46276A30" w14:textId="77777777" w:rsidR="004139B9" w:rsidRPr="00ED70E4" w:rsidRDefault="004139B9" w:rsidP="004139B9">
      <w:pPr>
        <w:spacing w:after="160" w:line="256" w:lineRule="auto"/>
        <w:ind w:left="1620"/>
        <w:contextualSpacing/>
        <w:rPr>
          <w:rFonts w:eastAsia="Calibri" w:cstheme="minorHAnsi"/>
          <w:szCs w:val="24"/>
        </w:rPr>
      </w:pPr>
      <w:r w:rsidRPr="00ED70E4">
        <w:rPr>
          <w:rFonts w:eastAsia="Calibri" w:cstheme="minorHAnsi"/>
          <w:szCs w:val="24"/>
        </w:rPr>
        <w:t>i. Floor to wall</w:t>
      </w:r>
    </w:p>
    <w:p w14:paraId="71217C7D" w14:textId="77777777" w:rsidR="004139B9" w:rsidRPr="00ED70E4" w:rsidRDefault="004139B9" w:rsidP="004139B9">
      <w:pPr>
        <w:spacing w:after="160" w:line="256" w:lineRule="auto"/>
        <w:ind w:left="1620"/>
        <w:contextualSpacing/>
        <w:rPr>
          <w:rFonts w:eastAsia="Calibri" w:cstheme="minorHAnsi"/>
          <w:szCs w:val="24"/>
        </w:rPr>
      </w:pPr>
      <w:r w:rsidRPr="00ED70E4">
        <w:rPr>
          <w:rFonts w:eastAsia="Calibri" w:cstheme="minorHAnsi"/>
          <w:szCs w:val="24"/>
        </w:rPr>
        <w:t>ii. Door or door frame to wall</w:t>
      </w:r>
    </w:p>
    <w:p w14:paraId="2CB1CB6F" w14:textId="77777777" w:rsidR="004139B9" w:rsidRPr="00ED70E4" w:rsidRDefault="004139B9" w:rsidP="004139B9">
      <w:pPr>
        <w:spacing w:after="160" w:line="256" w:lineRule="auto"/>
        <w:ind w:left="1620"/>
        <w:contextualSpacing/>
        <w:rPr>
          <w:rFonts w:eastAsia="Calibri" w:cstheme="minorHAnsi"/>
          <w:szCs w:val="24"/>
        </w:rPr>
      </w:pPr>
      <w:r w:rsidRPr="00ED70E4">
        <w:rPr>
          <w:rFonts w:eastAsia="Calibri" w:cstheme="minorHAnsi"/>
          <w:szCs w:val="24"/>
        </w:rPr>
        <w:t>iii. Door hardware to door</w:t>
      </w:r>
    </w:p>
    <w:p w14:paraId="3BD63D43" w14:textId="2597265B" w:rsidR="004139B9" w:rsidRPr="00ED70E4" w:rsidRDefault="004139B9" w:rsidP="004139B9">
      <w:pPr>
        <w:spacing w:after="160" w:line="256" w:lineRule="auto"/>
        <w:ind w:left="1620"/>
        <w:contextualSpacing/>
        <w:rPr>
          <w:rFonts w:eastAsia="Calibri" w:cstheme="minorHAnsi"/>
          <w:szCs w:val="24"/>
        </w:rPr>
      </w:pPr>
      <w:r w:rsidRPr="00ED70E4">
        <w:rPr>
          <w:rFonts w:eastAsia="Calibri" w:cstheme="minorHAnsi"/>
          <w:szCs w:val="24"/>
        </w:rPr>
        <w:t>iv. Controls to wall surfaces</w:t>
      </w:r>
    </w:p>
    <w:p w14:paraId="32A73A0A" w14:textId="77777777" w:rsidR="004139B9" w:rsidRPr="00ED70E4" w:rsidRDefault="004139B9" w:rsidP="004139B9">
      <w:pPr>
        <w:spacing w:after="160" w:line="256" w:lineRule="auto"/>
        <w:ind w:left="1620"/>
        <w:contextualSpacing/>
        <w:rPr>
          <w:rFonts w:eastAsia="Calibri" w:cstheme="minorHAnsi"/>
          <w:szCs w:val="24"/>
        </w:rPr>
      </w:pPr>
    </w:p>
    <w:p w14:paraId="24F9084F" w14:textId="5E521E98" w:rsidR="004139B9" w:rsidRPr="00ED70E4" w:rsidRDefault="00AA4074" w:rsidP="004139B9">
      <w:pPr>
        <w:ind w:left="284"/>
        <w:rPr>
          <w:rFonts w:cstheme="minorHAnsi"/>
          <w:szCs w:val="24"/>
        </w:rPr>
      </w:pPr>
      <w:r w:rsidRPr="00ED70E4">
        <w:rPr>
          <w:rFonts w:cstheme="minorHAnsi"/>
          <w:szCs w:val="24"/>
        </w:rPr>
        <w:t>118</w:t>
      </w:r>
      <w:r w:rsidR="004139B9" w:rsidRPr="00ED70E4">
        <w:rPr>
          <w:rFonts w:cstheme="minorHAnsi"/>
          <w:szCs w:val="24"/>
        </w:rPr>
        <w:t>.7 Furniture – Arrange seating in square or round arrangement so all participants can see each other for those who are lip reading or using sign language</w:t>
      </w:r>
    </w:p>
    <w:p w14:paraId="00C097CB" w14:textId="22E39D70" w:rsidR="004139B9" w:rsidRPr="00ED70E4" w:rsidRDefault="00AA4074" w:rsidP="004139B9">
      <w:pPr>
        <w:ind w:left="284"/>
        <w:rPr>
          <w:rFonts w:cstheme="minorHAnsi"/>
          <w:szCs w:val="24"/>
        </w:rPr>
      </w:pPr>
      <w:r w:rsidRPr="00ED70E4">
        <w:rPr>
          <w:rFonts w:cstheme="minorHAnsi"/>
          <w:szCs w:val="24"/>
        </w:rPr>
        <w:t>118</w:t>
      </w:r>
      <w:r w:rsidR="004139B9" w:rsidRPr="00ED70E4">
        <w:rPr>
          <w:rFonts w:cstheme="minorHAnsi"/>
          <w:szCs w:val="24"/>
        </w:rPr>
        <w:t>.8 No sharp corners especially near turn circles or under surfaces where people will be sitting</w:t>
      </w:r>
    </w:p>
    <w:p w14:paraId="4FE01052" w14:textId="4D4172D5" w:rsidR="004139B9" w:rsidRPr="00ED70E4" w:rsidRDefault="00AA4074" w:rsidP="004139B9">
      <w:pPr>
        <w:rPr>
          <w:rFonts w:cstheme="minorHAnsi"/>
          <w:b/>
          <w:bCs/>
          <w:szCs w:val="24"/>
        </w:rPr>
      </w:pPr>
      <w:r w:rsidRPr="00ED70E4">
        <w:rPr>
          <w:rFonts w:cstheme="minorHAnsi"/>
          <w:b/>
          <w:bCs/>
          <w:szCs w:val="24"/>
        </w:rPr>
        <w:t>119</w:t>
      </w:r>
      <w:r w:rsidR="004139B9" w:rsidRPr="00ED70E4">
        <w:rPr>
          <w:rFonts w:cstheme="minorHAnsi"/>
          <w:b/>
          <w:bCs/>
          <w:szCs w:val="24"/>
        </w:rPr>
        <w:t xml:space="preserve">. </w:t>
      </w:r>
      <w:r w:rsidR="004139B9" w:rsidRPr="00ED70E4">
        <w:rPr>
          <w:rFonts w:cstheme="minorHAnsi"/>
          <w:bCs/>
          <w:szCs w:val="24"/>
        </w:rPr>
        <w:t>Requirements for Public Playgrounds on or Adjacent to School Property</w:t>
      </w:r>
      <w:r w:rsidR="004139B9" w:rsidRPr="00ED70E4">
        <w:rPr>
          <w:rFonts w:cstheme="minorHAnsi"/>
          <w:b/>
          <w:bCs/>
          <w:szCs w:val="24"/>
        </w:rPr>
        <w:t xml:space="preserve"> </w:t>
      </w:r>
    </w:p>
    <w:p w14:paraId="61DEEFE1" w14:textId="58DDE5D9" w:rsidR="004139B9" w:rsidRPr="00ED70E4" w:rsidRDefault="004139B9" w:rsidP="004139B9">
      <w:pPr>
        <w:spacing w:after="160" w:line="256" w:lineRule="auto"/>
        <w:ind w:left="284" w:hanging="284"/>
        <w:contextualSpacing/>
        <w:rPr>
          <w:rFonts w:eastAsia="Calibri" w:cstheme="minorHAnsi"/>
          <w:szCs w:val="24"/>
        </w:rPr>
      </w:pPr>
      <w:r w:rsidRPr="00ED70E4">
        <w:rPr>
          <w:rFonts w:eastAsia="Calibri" w:cstheme="minorHAnsi"/>
          <w:szCs w:val="24"/>
        </w:rPr>
        <w:t xml:space="preserve">The following should be required: </w:t>
      </w:r>
    </w:p>
    <w:p w14:paraId="53C78BD9" w14:textId="77777777" w:rsidR="002B4BB0" w:rsidRPr="00ED70E4" w:rsidRDefault="002B4BB0" w:rsidP="004139B9">
      <w:pPr>
        <w:spacing w:after="160" w:line="256" w:lineRule="auto"/>
        <w:ind w:left="284" w:hanging="284"/>
        <w:contextualSpacing/>
        <w:rPr>
          <w:rFonts w:eastAsia="Calibri" w:cstheme="minorHAnsi"/>
          <w:szCs w:val="24"/>
        </w:rPr>
      </w:pPr>
    </w:p>
    <w:p w14:paraId="40A57FA0" w14:textId="36C6A577" w:rsidR="004139B9" w:rsidRPr="00ED70E4" w:rsidRDefault="00AA4074" w:rsidP="002B4BB0">
      <w:pPr>
        <w:ind w:left="284"/>
        <w:rPr>
          <w:rFonts w:cstheme="minorHAnsi"/>
          <w:szCs w:val="24"/>
        </w:rPr>
      </w:pPr>
      <w:r w:rsidRPr="00ED70E4">
        <w:rPr>
          <w:rFonts w:cstheme="minorHAnsi"/>
          <w:szCs w:val="24"/>
        </w:rPr>
        <w:t>119</w:t>
      </w:r>
      <w:r w:rsidR="002B4BB0" w:rsidRPr="00ED70E4">
        <w:rPr>
          <w:rFonts w:cstheme="minorHAnsi"/>
          <w:szCs w:val="24"/>
        </w:rPr>
        <w:t xml:space="preserve">.1 </w:t>
      </w:r>
      <w:r w:rsidR="004139B9" w:rsidRPr="00ED70E4">
        <w:rPr>
          <w:rFonts w:cstheme="minorHAnsi"/>
          <w:szCs w:val="24"/>
        </w:rPr>
        <w:t>Accessible path of travel from sidewalk and entry points to and throughout the play space. Tactile directional indicators would help as integrated path through large open spaces</w:t>
      </w:r>
    </w:p>
    <w:p w14:paraId="281E04C1" w14:textId="3958B40E" w:rsidR="004139B9" w:rsidRPr="00ED70E4" w:rsidRDefault="00AA4074" w:rsidP="002B4BB0">
      <w:pPr>
        <w:ind w:left="284"/>
        <w:rPr>
          <w:rFonts w:cstheme="minorHAnsi"/>
          <w:szCs w:val="24"/>
        </w:rPr>
      </w:pPr>
      <w:r w:rsidRPr="00ED70E4">
        <w:rPr>
          <w:rFonts w:cstheme="minorHAnsi"/>
          <w:szCs w:val="24"/>
        </w:rPr>
        <w:t>119</w:t>
      </w:r>
      <w:r w:rsidR="002B4BB0" w:rsidRPr="00ED70E4">
        <w:rPr>
          <w:rFonts w:cstheme="minorHAnsi"/>
          <w:szCs w:val="24"/>
        </w:rPr>
        <w:t xml:space="preserve">.2 </w:t>
      </w:r>
      <w:r w:rsidR="004139B9" w:rsidRPr="00ED70E4">
        <w:rPr>
          <w:rFonts w:cstheme="minorHAnsi"/>
          <w:szCs w:val="24"/>
        </w:rPr>
        <w:t>Accessible controlled access routes into and out of the play space</w:t>
      </w:r>
    </w:p>
    <w:p w14:paraId="22A91B9C" w14:textId="6C68EE06" w:rsidR="004139B9" w:rsidRPr="00ED70E4" w:rsidRDefault="00AA4074" w:rsidP="002B4BB0">
      <w:pPr>
        <w:ind w:left="284"/>
        <w:rPr>
          <w:rFonts w:cstheme="minorHAnsi"/>
          <w:szCs w:val="24"/>
        </w:rPr>
      </w:pPr>
      <w:r w:rsidRPr="00ED70E4">
        <w:rPr>
          <w:rFonts w:cstheme="minorHAnsi"/>
          <w:szCs w:val="24"/>
        </w:rPr>
        <w:t>119</w:t>
      </w:r>
      <w:r w:rsidR="002B4BB0" w:rsidRPr="00ED70E4">
        <w:rPr>
          <w:rFonts w:cstheme="minorHAnsi"/>
          <w:szCs w:val="24"/>
        </w:rPr>
        <w:t xml:space="preserve">.3 </w:t>
      </w:r>
      <w:r w:rsidR="004139B9" w:rsidRPr="00ED70E4">
        <w:rPr>
          <w:rFonts w:cstheme="minorHAnsi"/>
          <w:szCs w:val="24"/>
        </w:rPr>
        <w:t>Multiple ways to use and access play equipment</w:t>
      </w:r>
    </w:p>
    <w:p w14:paraId="4C94EBB0" w14:textId="2B61424B" w:rsidR="004139B9" w:rsidRPr="00ED70E4" w:rsidRDefault="00AA4074" w:rsidP="002B4BB0">
      <w:pPr>
        <w:ind w:left="284"/>
        <w:rPr>
          <w:rFonts w:cstheme="minorHAnsi"/>
          <w:szCs w:val="24"/>
        </w:rPr>
      </w:pPr>
      <w:r w:rsidRPr="00ED70E4">
        <w:rPr>
          <w:rFonts w:cstheme="minorHAnsi"/>
          <w:szCs w:val="24"/>
        </w:rPr>
        <w:t>119</w:t>
      </w:r>
      <w:r w:rsidR="002B4BB0" w:rsidRPr="00ED70E4">
        <w:rPr>
          <w:rFonts w:cstheme="minorHAnsi"/>
          <w:szCs w:val="24"/>
        </w:rPr>
        <w:t xml:space="preserve">.4 </w:t>
      </w:r>
      <w:r w:rsidR="004139B9" w:rsidRPr="00ED70E4">
        <w:rPr>
          <w:rFonts w:cstheme="minorHAnsi"/>
          <w:szCs w:val="24"/>
        </w:rPr>
        <w:t>A mix of ground-level equipment integrated with elevated equipment accessible by a ramp or transfer platform</w:t>
      </w:r>
    </w:p>
    <w:p w14:paraId="0822ABBD" w14:textId="33A60778" w:rsidR="004139B9" w:rsidRPr="00ED70E4" w:rsidRDefault="00AA4074" w:rsidP="002B4BB0">
      <w:pPr>
        <w:ind w:left="284"/>
        <w:rPr>
          <w:rFonts w:cstheme="minorHAnsi"/>
          <w:szCs w:val="24"/>
        </w:rPr>
      </w:pPr>
      <w:r w:rsidRPr="00ED70E4">
        <w:rPr>
          <w:rFonts w:cstheme="minorHAnsi"/>
          <w:szCs w:val="24"/>
        </w:rPr>
        <w:t>119</w:t>
      </w:r>
      <w:r w:rsidR="002B4BB0" w:rsidRPr="00ED70E4">
        <w:rPr>
          <w:rFonts w:cstheme="minorHAnsi"/>
          <w:szCs w:val="24"/>
        </w:rPr>
        <w:t xml:space="preserve">.5 </w:t>
      </w:r>
      <w:r w:rsidR="004139B9" w:rsidRPr="00ED70E4">
        <w:rPr>
          <w:rFonts w:cstheme="minorHAnsi"/>
          <w:szCs w:val="24"/>
        </w:rPr>
        <w:t>Where stairs are provided, ramps to same area</w:t>
      </w:r>
    </w:p>
    <w:p w14:paraId="35231B3F" w14:textId="721E2994" w:rsidR="004139B9" w:rsidRPr="00ED70E4" w:rsidRDefault="008C0349" w:rsidP="002B4BB0">
      <w:pPr>
        <w:ind w:left="284"/>
        <w:rPr>
          <w:rFonts w:cstheme="minorHAnsi"/>
          <w:szCs w:val="24"/>
        </w:rPr>
      </w:pPr>
      <w:r w:rsidRPr="00ED70E4">
        <w:rPr>
          <w:rFonts w:cstheme="minorHAnsi"/>
          <w:szCs w:val="24"/>
        </w:rPr>
        <w:t>119</w:t>
      </w:r>
      <w:r w:rsidR="002B4BB0" w:rsidRPr="00ED70E4">
        <w:rPr>
          <w:rFonts w:cstheme="minorHAnsi"/>
          <w:szCs w:val="24"/>
        </w:rPr>
        <w:t xml:space="preserve">.6 </w:t>
      </w:r>
      <w:r w:rsidR="004139B9" w:rsidRPr="00ED70E4">
        <w:rPr>
          <w:rFonts w:cstheme="minorHAnsi"/>
          <w:szCs w:val="24"/>
        </w:rPr>
        <w:t>No overhead hazards</w:t>
      </w:r>
    </w:p>
    <w:p w14:paraId="1ED91276" w14:textId="4C0B88C0" w:rsidR="004139B9" w:rsidRPr="00ED70E4" w:rsidRDefault="008C0349" w:rsidP="002B4BB0">
      <w:pPr>
        <w:ind w:left="284"/>
        <w:rPr>
          <w:rFonts w:cstheme="minorHAnsi"/>
          <w:szCs w:val="24"/>
        </w:rPr>
      </w:pPr>
      <w:r w:rsidRPr="00ED70E4">
        <w:rPr>
          <w:rFonts w:cstheme="minorHAnsi"/>
          <w:szCs w:val="24"/>
        </w:rPr>
        <w:t>119</w:t>
      </w:r>
      <w:r w:rsidR="002B4BB0" w:rsidRPr="00ED70E4">
        <w:rPr>
          <w:rFonts w:cstheme="minorHAnsi"/>
          <w:szCs w:val="24"/>
        </w:rPr>
        <w:t xml:space="preserve">.7 </w:t>
      </w:r>
      <w:r w:rsidR="004139B9" w:rsidRPr="00ED70E4">
        <w:rPr>
          <w:rFonts w:cstheme="minorHAnsi"/>
          <w:szCs w:val="24"/>
        </w:rPr>
        <w:t>Ramp landings, elevated decks and other areas should provide sufficient turning space for mobility devices and include fun plan activities not just a view</w:t>
      </w:r>
    </w:p>
    <w:p w14:paraId="08A5F2CA" w14:textId="16D3E93C" w:rsidR="004139B9" w:rsidRPr="00ED70E4" w:rsidRDefault="00182CB3" w:rsidP="002B4BB0">
      <w:pPr>
        <w:ind w:left="284"/>
        <w:rPr>
          <w:rFonts w:cstheme="minorHAnsi"/>
          <w:szCs w:val="24"/>
        </w:rPr>
      </w:pPr>
      <w:r w:rsidRPr="00ED70E4">
        <w:rPr>
          <w:rFonts w:cstheme="minorHAnsi"/>
          <w:szCs w:val="24"/>
        </w:rPr>
        <w:t>119</w:t>
      </w:r>
      <w:r w:rsidR="002B4BB0" w:rsidRPr="00ED70E4">
        <w:rPr>
          <w:rFonts w:cstheme="minorHAnsi"/>
          <w:szCs w:val="24"/>
        </w:rPr>
        <w:t xml:space="preserve">.8 </w:t>
      </w:r>
      <w:r w:rsidR="004139B9" w:rsidRPr="00ED70E4">
        <w:rPr>
          <w:rFonts w:cstheme="minorHAnsi"/>
          <w:szCs w:val="24"/>
        </w:rPr>
        <w:t>Space to park wheelchairs and mobility devices beside transfer platforms</w:t>
      </w:r>
    </w:p>
    <w:p w14:paraId="615FF284" w14:textId="3ED68274" w:rsidR="004139B9" w:rsidRPr="00ED70E4" w:rsidRDefault="00DC3B2A" w:rsidP="002B4BB0">
      <w:pPr>
        <w:ind w:left="284"/>
        <w:rPr>
          <w:rFonts w:cstheme="minorHAnsi"/>
          <w:szCs w:val="24"/>
        </w:rPr>
      </w:pPr>
      <w:r w:rsidRPr="00ED70E4">
        <w:rPr>
          <w:rFonts w:cstheme="minorHAnsi"/>
          <w:szCs w:val="24"/>
        </w:rPr>
        <w:t>119</w:t>
      </w:r>
      <w:r w:rsidR="002B4BB0" w:rsidRPr="00ED70E4">
        <w:rPr>
          <w:rFonts w:cstheme="minorHAnsi"/>
          <w:szCs w:val="24"/>
        </w:rPr>
        <w:t xml:space="preserve">.9 </w:t>
      </w:r>
      <w:r w:rsidR="004139B9" w:rsidRPr="00ED70E4">
        <w:rPr>
          <w:rFonts w:cstheme="minorHAnsi"/>
          <w:szCs w:val="24"/>
        </w:rPr>
        <w:t>Space for a caregiver to sit beside a child on a slide or other play element</w:t>
      </w:r>
    </w:p>
    <w:p w14:paraId="38E7A891" w14:textId="7432B64A" w:rsidR="004139B9" w:rsidRPr="00ED70E4" w:rsidRDefault="00DC3B2A" w:rsidP="002B4BB0">
      <w:pPr>
        <w:ind w:left="284"/>
        <w:rPr>
          <w:rFonts w:cstheme="minorHAnsi"/>
          <w:szCs w:val="24"/>
        </w:rPr>
      </w:pPr>
      <w:r w:rsidRPr="00ED70E4">
        <w:rPr>
          <w:rFonts w:cstheme="minorHAnsi"/>
          <w:szCs w:val="24"/>
        </w:rPr>
        <w:t>119</w:t>
      </w:r>
      <w:r w:rsidR="002B4BB0" w:rsidRPr="00ED70E4">
        <w:rPr>
          <w:rFonts w:cstheme="minorHAnsi"/>
          <w:szCs w:val="24"/>
        </w:rPr>
        <w:t xml:space="preserve">.10 </w:t>
      </w:r>
      <w:r w:rsidR="004139B9" w:rsidRPr="00ED70E4">
        <w:rPr>
          <w:rFonts w:cstheme="minorHAnsi"/>
          <w:szCs w:val="24"/>
        </w:rPr>
        <w:t>Provide elements that can be manipulated with limited exertion</w:t>
      </w:r>
    </w:p>
    <w:p w14:paraId="2A3A8AC2" w14:textId="5BD7CDE1" w:rsidR="004139B9" w:rsidRPr="00ED70E4" w:rsidRDefault="00DC3B2A" w:rsidP="002B4BB0">
      <w:pPr>
        <w:ind w:left="284"/>
        <w:rPr>
          <w:rFonts w:cstheme="minorHAnsi"/>
          <w:szCs w:val="24"/>
        </w:rPr>
      </w:pPr>
      <w:r w:rsidRPr="00ED70E4">
        <w:rPr>
          <w:rFonts w:cstheme="minorHAnsi"/>
          <w:szCs w:val="24"/>
        </w:rPr>
        <w:t>119</w:t>
      </w:r>
      <w:r w:rsidR="002B4BB0" w:rsidRPr="00ED70E4">
        <w:rPr>
          <w:rFonts w:cstheme="minorHAnsi"/>
          <w:szCs w:val="24"/>
        </w:rPr>
        <w:t xml:space="preserve">.11 </w:t>
      </w:r>
      <w:r w:rsidR="004139B9" w:rsidRPr="00ED70E4">
        <w:rPr>
          <w:rFonts w:cstheme="minorHAnsi"/>
          <w:szCs w:val="24"/>
        </w:rPr>
        <w:t xml:space="preserve">Avoid recurring scraping or sharp clanging sounds such as the sound of dropping stones and gravel </w:t>
      </w:r>
    </w:p>
    <w:p w14:paraId="22EA0447" w14:textId="43C099FC" w:rsidR="004139B9" w:rsidRPr="00ED70E4" w:rsidRDefault="006D53FC" w:rsidP="002B4BB0">
      <w:pPr>
        <w:ind w:left="284"/>
        <w:rPr>
          <w:rFonts w:cstheme="minorHAnsi"/>
          <w:szCs w:val="24"/>
        </w:rPr>
      </w:pPr>
      <w:r w:rsidRPr="00ED70E4">
        <w:rPr>
          <w:rFonts w:cstheme="minorHAnsi"/>
          <w:szCs w:val="24"/>
        </w:rPr>
        <w:t>119</w:t>
      </w:r>
      <w:r w:rsidR="002B4BB0" w:rsidRPr="00ED70E4">
        <w:rPr>
          <w:rFonts w:cstheme="minorHAnsi"/>
          <w:szCs w:val="24"/>
        </w:rPr>
        <w:t xml:space="preserve">.12 </w:t>
      </w:r>
      <w:r w:rsidR="004139B9" w:rsidRPr="00ED70E4">
        <w:rPr>
          <w:rFonts w:cstheme="minorHAnsi"/>
          <w:szCs w:val="24"/>
        </w:rPr>
        <w:t xml:space="preserve">Avoid shiny surfaces as they produce a glare </w:t>
      </w:r>
    </w:p>
    <w:p w14:paraId="06B2DC6E" w14:textId="627F19A7" w:rsidR="004139B9" w:rsidRPr="00ED70E4" w:rsidRDefault="006D53FC" w:rsidP="002B4BB0">
      <w:pPr>
        <w:ind w:left="284"/>
        <w:rPr>
          <w:rFonts w:cstheme="minorHAnsi"/>
          <w:szCs w:val="24"/>
        </w:rPr>
      </w:pPr>
      <w:r w:rsidRPr="00ED70E4">
        <w:rPr>
          <w:rFonts w:cstheme="minorHAnsi"/>
          <w:szCs w:val="24"/>
        </w:rPr>
        <w:t>119</w:t>
      </w:r>
      <w:r w:rsidR="002B4BB0" w:rsidRPr="00ED70E4">
        <w:rPr>
          <w:rFonts w:cstheme="minorHAnsi"/>
          <w:szCs w:val="24"/>
        </w:rPr>
        <w:t xml:space="preserve">.13 </w:t>
      </w:r>
      <w:r w:rsidR="004139B9" w:rsidRPr="00ED70E4">
        <w:rPr>
          <w:rFonts w:cstheme="minorHAnsi"/>
          <w:szCs w:val="24"/>
        </w:rPr>
        <w:t xml:space="preserve">Colour luminance contrast will be provided at least at: </w:t>
      </w:r>
    </w:p>
    <w:p w14:paraId="16BF2A20" w14:textId="32F742AC"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Different spaces throughout the play area</w:t>
      </w:r>
    </w:p>
    <w:p w14:paraId="3EBFD003" w14:textId="3E7204F3"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 xml:space="preserve">Differentiate the rise and run on steps. Include colour contrasting on the edge of each step </w:t>
      </w:r>
    </w:p>
    <w:p w14:paraId="5F9BDA61" w14:textId="593D62FE"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Play space boundaries and areas where children should be cautious, such as around high traffic areas e.g. slide exits</w:t>
      </w:r>
    </w:p>
    <w:p w14:paraId="7915AC87" w14:textId="1C34A04F"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Entry to play areas with shorter doors to help avoid hitting heads</w:t>
      </w:r>
    </w:p>
    <w:p w14:paraId="4F88A975" w14:textId="070D2C74"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Tactile edges where there is a level change like at the top of the stairs or at a drop-off</w:t>
      </w:r>
    </w:p>
    <w:p w14:paraId="48D9D56E" w14:textId="5455490F"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Transfer platforms</w:t>
      </w:r>
    </w:p>
    <w:p w14:paraId="67DDB453" w14:textId="15D6D78F"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Railings and handrails contrasted to the supports to make them easier to find</w:t>
      </w:r>
    </w:p>
    <w:p w14:paraId="3F5BCC6A" w14:textId="189EF0FE"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Tripping hazards should be avoided but if they exist, providing colour contrast, to improve safety for all. This is more likely in an older playground</w:t>
      </w:r>
    </w:p>
    <w:p w14:paraId="3FBDC670" w14:textId="099A3FFF" w:rsidR="004139B9" w:rsidRPr="00ED70E4" w:rsidRDefault="004139B9" w:rsidP="00413573">
      <w:pPr>
        <w:pStyle w:val="ListParagraph"/>
        <w:numPr>
          <w:ilvl w:val="1"/>
          <w:numId w:val="73"/>
        </w:numPr>
        <w:spacing w:after="0" w:line="240" w:lineRule="auto"/>
        <w:rPr>
          <w:rFonts w:cstheme="minorHAnsi"/>
          <w:szCs w:val="24"/>
        </w:rPr>
      </w:pPr>
      <w:r w:rsidRPr="00ED70E4">
        <w:rPr>
          <w:rFonts w:cstheme="minorHAnsi"/>
          <w:szCs w:val="24"/>
        </w:rPr>
        <w:t>Safe zones around swings, slide exits and other play areas where people are moving, that might not be noticed when people are moving around the playground</w:t>
      </w:r>
    </w:p>
    <w:p w14:paraId="03DB2C14" w14:textId="77777777" w:rsidR="002B4BB0" w:rsidRPr="00ED70E4" w:rsidRDefault="002B4BB0" w:rsidP="002B4BB0">
      <w:pPr>
        <w:ind w:left="284"/>
        <w:rPr>
          <w:rFonts w:cstheme="minorHAnsi"/>
          <w:szCs w:val="24"/>
        </w:rPr>
      </w:pPr>
    </w:p>
    <w:p w14:paraId="6E729EE9" w14:textId="3ADC7971" w:rsidR="004139B9" w:rsidRPr="00ED70E4" w:rsidRDefault="00BD1D5E" w:rsidP="002B4BB0">
      <w:pPr>
        <w:ind w:left="284"/>
        <w:rPr>
          <w:rFonts w:cstheme="minorHAnsi"/>
          <w:szCs w:val="24"/>
        </w:rPr>
      </w:pPr>
      <w:r w:rsidRPr="00ED70E4">
        <w:rPr>
          <w:rFonts w:cstheme="minorHAnsi"/>
          <w:szCs w:val="24"/>
        </w:rPr>
        <w:t>119</w:t>
      </w:r>
      <w:r w:rsidR="002B4BB0" w:rsidRPr="00ED70E4">
        <w:rPr>
          <w:rFonts w:cstheme="minorHAnsi"/>
          <w:szCs w:val="24"/>
        </w:rPr>
        <w:t xml:space="preserve">.14 </w:t>
      </w:r>
      <w:r w:rsidR="004139B9" w:rsidRPr="00ED70E4">
        <w:rPr>
          <w:rFonts w:cstheme="minorHAnsi"/>
          <w:szCs w:val="24"/>
        </w:rPr>
        <w:t>Play Surfacing Materials Under Foot will be pour-in-place rubber surfacing that should be made of either</w:t>
      </w:r>
    </w:p>
    <w:p w14:paraId="3E4743E2" w14:textId="4CFF0EA0" w:rsidR="004139B9" w:rsidRPr="00ED70E4" w:rsidRDefault="004139B9" w:rsidP="00413573">
      <w:pPr>
        <w:pStyle w:val="ListParagraph"/>
        <w:numPr>
          <w:ilvl w:val="1"/>
          <w:numId w:val="74"/>
        </w:numPr>
        <w:spacing w:after="0" w:line="240" w:lineRule="auto"/>
        <w:rPr>
          <w:rFonts w:cstheme="minorHAnsi"/>
          <w:szCs w:val="24"/>
        </w:rPr>
      </w:pPr>
      <w:r w:rsidRPr="00ED70E4">
        <w:rPr>
          <w:rFonts w:cstheme="minorHAnsi"/>
          <w:szCs w:val="24"/>
        </w:rPr>
        <w:t>Rubber Tile</w:t>
      </w:r>
    </w:p>
    <w:p w14:paraId="4F041D07" w14:textId="02BE1D47" w:rsidR="004139B9" w:rsidRPr="00ED70E4" w:rsidRDefault="004139B9" w:rsidP="00413573">
      <w:pPr>
        <w:pStyle w:val="ListParagraph"/>
        <w:numPr>
          <w:ilvl w:val="1"/>
          <w:numId w:val="74"/>
        </w:numPr>
        <w:spacing w:after="0" w:line="240" w:lineRule="auto"/>
        <w:rPr>
          <w:rFonts w:cstheme="minorHAnsi"/>
          <w:szCs w:val="24"/>
        </w:rPr>
      </w:pPr>
      <w:r w:rsidRPr="00ED70E4">
        <w:rPr>
          <w:rFonts w:cstheme="minorHAnsi"/>
          <w:szCs w:val="24"/>
        </w:rPr>
        <w:t>Engineered wood fiber</w:t>
      </w:r>
    </w:p>
    <w:p w14:paraId="6BDA6CE8" w14:textId="14A64138" w:rsidR="004139B9" w:rsidRPr="00ED70E4" w:rsidRDefault="004139B9" w:rsidP="00413573">
      <w:pPr>
        <w:pStyle w:val="ListParagraph"/>
        <w:numPr>
          <w:ilvl w:val="1"/>
          <w:numId w:val="74"/>
        </w:numPr>
        <w:spacing w:after="0" w:line="240" w:lineRule="auto"/>
        <w:rPr>
          <w:rFonts w:cstheme="minorHAnsi"/>
          <w:szCs w:val="24"/>
        </w:rPr>
      </w:pPr>
      <w:r w:rsidRPr="00ED70E4">
        <w:rPr>
          <w:rFonts w:cstheme="minorHAnsi"/>
          <w:szCs w:val="24"/>
        </w:rPr>
        <w:t>Engineered carpet, artificial turf, and crushed rubber products</w:t>
      </w:r>
    </w:p>
    <w:p w14:paraId="3590F88B" w14:textId="315F6322" w:rsidR="004139B9" w:rsidRPr="00ED70E4" w:rsidRDefault="004139B9" w:rsidP="00413573">
      <w:pPr>
        <w:pStyle w:val="ListParagraph"/>
        <w:numPr>
          <w:ilvl w:val="1"/>
          <w:numId w:val="74"/>
        </w:numPr>
        <w:spacing w:after="0" w:line="240" w:lineRule="auto"/>
        <w:rPr>
          <w:rFonts w:cstheme="minorHAnsi"/>
          <w:szCs w:val="24"/>
        </w:rPr>
      </w:pPr>
      <w:r w:rsidRPr="00ED70E4">
        <w:rPr>
          <w:rFonts w:cstheme="minorHAnsi"/>
          <w:szCs w:val="24"/>
        </w:rPr>
        <w:t>Sand</w:t>
      </w:r>
    </w:p>
    <w:p w14:paraId="336AD257" w14:textId="77777777" w:rsidR="002B4BB0" w:rsidRPr="00ED70E4" w:rsidRDefault="002B4BB0" w:rsidP="002B4BB0">
      <w:pPr>
        <w:pStyle w:val="ListParagraph"/>
        <w:spacing w:after="0" w:line="240" w:lineRule="auto"/>
        <w:ind w:left="1440"/>
        <w:rPr>
          <w:rFonts w:cstheme="minorHAnsi"/>
          <w:szCs w:val="24"/>
        </w:rPr>
      </w:pPr>
    </w:p>
    <w:p w14:paraId="159BB481" w14:textId="49AC6961" w:rsidR="004139B9" w:rsidRPr="00ED70E4" w:rsidRDefault="00BD1D5E" w:rsidP="00E450DC">
      <w:pPr>
        <w:ind w:left="284"/>
        <w:rPr>
          <w:rFonts w:cstheme="minorHAnsi"/>
          <w:szCs w:val="24"/>
        </w:rPr>
      </w:pPr>
      <w:r w:rsidRPr="00ED70E4">
        <w:rPr>
          <w:rFonts w:cstheme="minorHAnsi"/>
          <w:szCs w:val="24"/>
        </w:rPr>
        <w:t>119</w:t>
      </w:r>
      <w:r w:rsidR="00E450DC" w:rsidRPr="00ED70E4">
        <w:rPr>
          <w:rFonts w:cstheme="minorHAnsi"/>
          <w:szCs w:val="24"/>
        </w:rPr>
        <w:t xml:space="preserve">.15 </w:t>
      </w:r>
      <w:r w:rsidR="004139B9" w:rsidRPr="00ED70E4">
        <w:rPr>
          <w:rFonts w:cstheme="minorHAnsi"/>
          <w:szCs w:val="24"/>
        </w:rPr>
        <w:t>Accessible Parking and Curbs, where provided, at least one clearly marked accessible space positioned as close as possible to the playground on a safe, accessible route to the play space</w:t>
      </w:r>
    </w:p>
    <w:p w14:paraId="3199A8B2" w14:textId="77777777" w:rsidR="002B4BB0" w:rsidRPr="00ED70E4" w:rsidRDefault="002B4BB0" w:rsidP="004139B9">
      <w:pPr>
        <w:spacing w:after="160" w:line="256" w:lineRule="auto"/>
        <w:ind w:left="284" w:hanging="284"/>
        <w:contextualSpacing/>
        <w:rPr>
          <w:rFonts w:eastAsia="Calibri" w:cstheme="minorHAnsi"/>
          <w:szCs w:val="24"/>
        </w:rPr>
      </w:pPr>
    </w:p>
    <w:p w14:paraId="116881B2" w14:textId="1AC5534D" w:rsidR="004139B9" w:rsidRPr="00ED70E4" w:rsidRDefault="00BD1D5E" w:rsidP="00E450DC">
      <w:pPr>
        <w:ind w:left="284"/>
        <w:rPr>
          <w:rFonts w:cstheme="minorHAnsi"/>
          <w:szCs w:val="24"/>
        </w:rPr>
      </w:pPr>
      <w:r w:rsidRPr="00ED70E4">
        <w:rPr>
          <w:rFonts w:cstheme="minorHAnsi"/>
          <w:szCs w:val="24"/>
        </w:rPr>
        <w:t>119</w:t>
      </w:r>
      <w:r w:rsidR="00E450DC" w:rsidRPr="00ED70E4">
        <w:rPr>
          <w:rFonts w:cstheme="minorHAnsi"/>
          <w:szCs w:val="24"/>
        </w:rPr>
        <w:t xml:space="preserve">.16 </w:t>
      </w:r>
      <w:r w:rsidR="004139B9" w:rsidRPr="00ED70E4">
        <w:rPr>
          <w:rFonts w:cstheme="minorHAnsi"/>
          <w:szCs w:val="24"/>
        </w:rPr>
        <w:t>Accessible Signage</w:t>
      </w:r>
    </w:p>
    <w:p w14:paraId="7144526B" w14:textId="05C960B6" w:rsidR="004139B9" w:rsidRPr="00ED70E4" w:rsidRDefault="004139B9" w:rsidP="00413573">
      <w:pPr>
        <w:pStyle w:val="ListParagraph"/>
        <w:numPr>
          <w:ilvl w:val="1"/>
          <w:numId w:val="75"/>
        </w:numPr>
        <w:spacing w:after="0" w:line="240" w:lineRule="auto"/>
        <w:rPr>
          <w:rFonts w:cstheme="minorHAnsi"/>
          <w:szCs w:val="24"/>
        </w:rPr>
      </w:pPr>
      <w:r w:rsidRPr="00ED70E4">
        <w:rPr>
          <w:rFonts w:cstheme="minorHAnsi"/>
          <w:szCs w:val="24"/>
        </w:rPr>
        <w:t>Accessible signage and raised line map at each entrance to the park</w:t>
      </w:r>
    </w:p>
    <w:p w14:paraId="651ABB05" w14:textId="61967A41" w:rsidR="004139B9" w:rsidRPr="00ED70E4" w:rsidRDefault="004139B9" w:rsidP="00413573">
      <w:pPr>
        <w:pStyle w:val="ListParagraph"/>
        <w:numPr>
          <w:ilvl w:val="1"/>
          <w:numId w:val="75"/>
        </w:numPr>
        <w:spacing w:after="0" w:line="240" w:lineRule="auto"/>
        <w:rPr>
          <w:rFonts w:cstheme="minorHAnsi"/>
          <w:szCs w:val="24"/>
        </w:rPr>
      </w:pPr>
      <w:r w:rsidRPr="00ED70E4">
        <w:rPr>
          <w:rFonts w:cstheme="minorHAnsi"/>
          <w:szCs w:val="24"/>
        </w:rPr>
        <w:t xml:space="preserve">Provide large colour contrasted text, pictograms, braille </w:t>
      </w:r>
    </w:p>
    <w:p w14:paraId="4D859B3D" w14:textId="0C86E914" w:rsidR="004139B9" w:rsidRPr="00ED70E4" w:rsidRDefault="004139B9" w:rsidP="00413573">
      <w:pPr>
        <w:pStyle w:val="ListParagraph"/>
        <w:numPr>
          <w:ilvl w:val="1"/>
          <w:numId w:val="75"/>
        </w:numPr>
        <w:spacing w:after="0" w:line="240" w:lineRule="auto"/>
        <w:rPr>
          <w:rFonts w:cstheme="minorHAnsi"/>
          <w:szCs w:val="24"/>
        </w:rPr>
      </w:pPr>
      <w:r w:rsidRPr="00ED70E4">
        <w:rPr>
          <w:rFonts w:cstheme="minorHAnsi"/>
          <w:szCs w:val="24"/>
        </w:rPr>
        <w:t>provide signage at each play element with ID text and braille, marked with a Tactile attention paver to make it easier to find</w:t>
      </w:r>
    </w:p>
    <w:p w14:paraId="19A146A2" w14:textId="5B07E927" w:rsidR="004139B9" w:rsidRPr="00ED70E4" w:rsidRDefault="004139B9" w:rsidP="00413573">
      <w:pPr>
        <w:pStyle w:val="ListParagraph"/>
        <w:numPr>
          <w:ilvl w:val="1"/>
          <w:numId w:val="75"/>
        </w:numPr>
        <w:spacing w:after="0" w:line="240" w:lineRule="auto"/>
        <w:rPr>
          <w:rFonts w:cstheme="minorHAnsi"/>
          <w:szCs w:val="24"/>
        </w:rPr>
      </w:pPr>
      <w:r w:rsidRPr="00ED70E4">
        <w:rPr>
          <w:rFonts w:cstheme="minorHAnsi"/>
          <w:szCs w:val="24"/>
        </w:rPr>
        <w:t>Identify the types of disability included at each play equipment/area</w:t>
      </w:r>
    </w:p>
    <w:p w14:paraId="0F6ECF29" w14:textId="77777777" w:rsidR="002B4BB0" w:rsidRPr="00ED70E4" w:rsidRDefault="002B4BB0" w:rsidP="004139B9">
      <w:pPr>
        <w:spacing w:after="160" w:line="256" w:lineRule="auto"/>
        <w:ind w:left="952" w:hanging="252"/>
        <w:contextualSpacing/>
        <w:rPr>
          <w:rFonts w:eastAsia="Calibri" w:cstheme="minorHAnsi"/>
          <w:szCs w:val="24"/>
        </w:rPr>
      </w:pPr>
    </w:p>
    <w:p w14:paraId="5B1F75AA" w14:textId="2D97C6EF" w:rsidR="004139B9" w:rsidRPr="00ED70E4" w:rsidRDefault="00BD1D5E" w:rsidP="00E450DC">
      <w:pPr>
        <w:ind w:left="284"/>
        <w:rPr>
          <w:rFonts w:cstheme="minorHAnsi"/>
          <w:szCs w:val="24"/>
        </w:rPr>
      </w:pPr>
      <w:r w:rsidRPr="00ED70E4">
        <w:rPr>
          <w:rFonts w:cstheme="minorHAnsi"/>
          <w:szCs w:val="24"/>
        </w:rPr>
        <w:t>119</w:t>
      </w:r>
      <w:r w:rsidR="00E450DC" w:rsidRPr="00ED70E4">
        <w:rPr>
          <w:rFonts w:cstheme="minorHAnsi"/>
          <w:szCs w:val="24"/>
        </w:rPr>
        <w:t xml:space="preserve">.17 </w:t>
      </w:r>
      <w:r w:rsidR="004139B9" w:rsidRPr="00ED70E4">
        <w:rPr>
          <w:rFonts w:cstheme="minorHAnsi"/>
          <w:szCs w:val="24"/>
        </w:rPr>
        <w:t xml:space="preserve">For Caregivers </w:t>
      </w:r>
    </w:p>
    <w:p w14:paraId="60F1D92A" w14:textId="10EB0845"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Junior and senior play equipment within easy viewing of each other</w:t>
      </w:r>
    </w:p>
    <w:p w14:paraId="39251B5E" w14:textId="7A856205"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Sitting areas that offer a clear line of sight to play areas and equipment</w:t>
      </w:r>
    </w:p>
    <w:p w14:paraId="5F97A955" w14:textId="70D659B1"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 xml:space="preserve">Clear lines of sight throughout the play space </w:t>
      </w:r>
    </w:p>
    <w:p w14:paraId="584806F5" w14:textId="42B87B24"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Access to all play areas in order to provide assistance</w:t>
      </w:r>
    </w:p>
    <w:p w14:paraId="5E3FC01D" w14:textId="4F1579FA"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Sitting areas with back support, arm rests and shade</w:t>
      </w:r>
    </w:p>
    <w:p w14:paraId="4EBA13F1" w14:textId="3283B8AA" w:rsidR="004139B9" w:rsidRPr="00ED70E4" w:rsidRDefault="004139B9" w:rsidP="00413573">
      <w:pPr>
        <w:pStyle w:val="ListParagraph"/>
        <w:numPr>
          <w:ilvl w:val="1"/>
          <w:numId w:val="76"/>
        </w:numPr>
        <w:spacing w:after="0" w:line="240" w:lineRule="auto"/>
        <w:rPr>
          <w:rFonts w:cstheme="minorHAnsi"/>
          <w:szCs w:val="24"/>
        </w:rPr>
      </w:pPr>
      <w:r w:rsidRPr="00ED70E4">
        <w:rPr>
          <w:rFonts w:cstheme="minorHAnsi"/>
          <w:szCs w:val="24"/>
        </w:rPr>
        <w:t>Benches and other sitting areas should be placed on a firm stable area for people using assistive devices such as wheelchairs.</w:t>
      </w:r>
    </w:p>
    <w:p w14:paraId="1D7D6EAA" w14:textId="77777777" w:rsidR="002B4BB0" w:rsidRPr="00ED70E4" w:rsidRDefault="002B4BB0" w:rsidP="004139B9">
      <w:pPr>
        <w:spacing w:after="160" w:line="256" w:lineRule="auto"/>
        <w:ind w:left="952" w:hanging="252"/>
        <w:contextualSpacing/>
        <w:rPr>
          <w:rFonts w:eastAsia="Calibri" w:cstheme="minorHAnsi"/>
          <w:szCs w:val="24"/>
        </w:rPr>
      </w:pPr>
    </w:p>
    <w:p w14:paraId="539BE49C" w14:textId="36237824" w:rsidR="004139B9" w:rsidRPr="00ED70E4" w:rsidRDefault="00BD1D5E" w:rsidP="00E450DC">
      <w:pPr>
        <w:ind w:left="284"/>
        <w:rPr>
          <w:rFonts w:cstheme="minorHAnsi"/>
          <w:szCs w:val="24"/>
        </w:rPr>
      </w:pPr>
      <w:r w:rsidRPr="00ED70E4">
        <w:rPr>
          <w:rFonts w:cstheme="minorHAnsi"/>
          <w:szCs w:val="24"/>
        </w:rPr>
        <w:t>119</w:t>
      </w:r>
      <w:r w:rsidR="00E450DC" w:rsidRPr="00ED70E4">
        <w:rPr>
          <w:rFonts w:cstheme="minorHAnsi"/>
          <w:szCs w:val="24"/>
        </w:rPr>
        <w:t xml:space="preserve">.18 </w:t>
      </w:r>
      <w:r w:rsidR="004139B9" w:rsidRPr="00ED70E4">
        <w:rPr>
          <w:rFonts w:cstheme="minorHAnsi"/>
          <w:szCs w:val="24"/>
        </w:rPr>
        <w:t>For Service Animals</w:t>
      </w:r>
    </w:p>
    <w:p w14:paraId="1E9E0945" w14:textId="4DCD808F" w:rsidR="004139B9" w:rsidRPr="00ED70E4" w:rsidRDefault="004139B9" w:rsidP="00413573">
      <w:pPr>
        <w:pStyle w:val="ListParagraph"/>
        <w:numPr>
          <w:ilvl w:val="1"/>
          <w:numId w:val="77"/>
        </w:numPr>
        <w:spacing w:after="0" w:line="240" w:lineRule="auto"/>
        <w:rPr>
          <w:rFonts w:cstheme="minorHAnsi"/>
          <w:szCs w:val="24"/>
        </w:rPr>
      </w:pPr>
      <w:r w:rsidRPr="00ED70E4">
        <w:rPr>
          <w:rFonts w:cstheme="minorHAnsi"/>
          <w:szCs w:val="24"/>
        </w:rPr>
        <w:t xml:space="preserve">Nearby safe, shady places at rest area benches where service animals can wait with a caregiver with a clear view of their handlers when they are not assisting them </w:t>
      </w:r>
    </w:p>
    <w:p w14:paraId="2FD65251" w14:textId="565DCDA9" w:rsidR="004139B9" w:rsidRPr="00ED70E4" w:rsidRDefault="004139B9" w:rsidP="00413573">
      <w:pPr>
        <w:pStyle w:val="ListParagraph"/>
        <w:numPr>
          <w:ilvl w:val="1"/>
          <w:numId w:val="77"/>
        </w:numPr>
        <w:spacing w:after="0" w:line="240" w:lineRule="auto"/>
        <w:rPr>
          <w:rFonts w:cstheme="minorHAnsi"/>
          <w:szCs w:val="24"/>
        </w:rPr>
      </w:pPr>
      <w:r w:rsidRPr="00ED70E4">
        <w:rPr>
          <w:rFonts w:cstheme="minorHAnsi"/>
          <w:szCs w:val="24"/>
        </w:rPr>
        <w:t>Spaces where dogs can relive themselves – dog relief area with nearby garbage can</w:t>
      </w:r>
    </w:p>
    <w:p w14:paraId="79FC9C4E" w14:textId="77777777" w:rsidR="002B4BB0" w:rsidRPr="00ED70E4" w:rsidRDefault="002B4BB0" w:rsidP="004139B9">
      <w:pPr>
        <w:spacing w:after="160" w:line="256" w:lineRule="auto"/>
        <w:ind w:left="952" w:hanging="252"/>
        <w:contextualSpacing/>
        <w:rPr>
          <w:rFonts w:eastAsia="Calibri" w:cstheme="minorHAnsi"/>
          <w:szCs w:val="24"/>
        </w:rPr>
      </w:pPr>
    </w:p>
    <w:p w14:paraId="4C20B462" w14:textId="0BFB5D47" w:rsidR="004139B9" w:rsidRPr="00ED70E4" w:rsidRDefault="00BD1D5E" w:rsidP="00BD1D5E">
      <w:pPr>
        <w:ind w:left="284"/>
        <w:rPr>
          <w:rFonts w:cstheme="minorHAnsi"/>
          <w:szCs w:val="24"/>
        </w:rPr>
      </w:pPr>
      <w:r w:rsidRPr="00ED70E4">
        <w:rPr>
          <w:rFonts w:cstheme="minorHAnsi"/>
          <w:szCs w:val="24"/>
        </w:rPr>
        <w:t>119</w:t>
      </w:r>
      <w:r w:rsidR="00E450DC" w:rsidRPr="00ED70E4">
        <w:rPr>
          <w:rFonts w:cstheme="minorHAnsi"/>
          <w:szCs w:val="24"/>
        </w:rPr>
        <w:t xml:space="preserve">.19 </w:t>
      </w:r>
      <w:r w:rsidR="004139B9" w:rsidRPr="00ED70E4">
        <w:rPr>
          <w:rFonts w:cstheme="minorHAnsi"/>
          <w:szCs w:val="24"/>
        </w:rPr>
        <w:t>Tips for Swings</w:t>
      </w:r>
    </w:p>
    <w:p w14:paraId="1DB4EDF8" w14:textId="0DA04EE0" w:rsidR="004139B9" w:rsidRPr="00ED70E4" w:rsidRDefault="004139B9" w:rsidP="00413573">
      <w:pPr>
        <w:pStyle w:val="ListParagraph"/>
        <w:numPr>
          <w:ilvl w:val="1"/>
          <w:numId w:val="78"/>
        </w:numPr>
        <w:spacing w:after="0" w:line="240" w:lineRule="auto"/>
        <w:rPr>
          <w:rFonts w:cstheme="minorHAnsi"/>
          <w:szCs w:val="24"/>
        </w:rPr>
      </w:pPr>
      <w:r w:rsidRPr="00ED70E4">
        <w:rPr>
          <w:rFonts w:cstheme="minorHAnsi"/>
          <w:szCs w:val="24"/>
        </w:rPr>
        <w:t xml:space="preserve">Providing a safe boundary area around swings which is identified by surface material colour and texture </w:t>
      </w:r>
    </w:p>
    <w:p w14:paraId="4119F8D1" w14:textId="59427372" w:rsidR="004139B9" w:rsidRPr="00ED70E4" w:rsidRDefault="004139B9" w:rsidP="00413573">
      <w:pPr>
        <w:pStyle w:val="ListParagraph"/>
        <w:numPr>
          <w:ilvl w:val="1"/>
          <w:numId w:val="78"/>
        </w:numPr>
        <w:spacing w:after="0" w:line="240" w:lineRule="auto"/>
        <w:rPr>
          <w:rFonts w:cstheme="minorHAnsi"/>
          <w:szCs w:val="24"/>
        </w:rPr>
      </w:pPr>
      <w:r w:rsidRPr="00ED70E4">
        <w:rPr>
          <w:rFonts w:cstheme="minorHAnsi"/>
          <w:szCs w:val="24"/>
        </w:rPr>
        <w:t xml:space="preserve">Swings in a variety of sizes </w:t>
      </w:r>
    </w:p>
    <w:p w14:paraId="1C6B4CD5" w14:textId="22BC62E6" w:rsidR="004139B9" w:rsidRPr="00ED70E4" w:rsidRDefault="004139B9" w:rsidP="00413573">
      <w:pPr>
        <w:pStyle w:val="ListParagraph"/>
        <w:numPr>
          <w:ilvl w:val="1"/>
          <w:numId w:val="78"/>
        </w:numPr>
        <w:spacing w:after="0" w:line="240" w:lineRule="auto"/>
        <w:rPr>
          <w:rFonts w:cstheme="minorHAnsi"/>
          <w:szCs w:val="24"/>
        </w:rPr>
      </w:pPr>
      <w:r w:rsidRPr="00ED70E4">
        <w:rPr>
          <w:rFonts w:cstheme="minorHAnsi"/>
          <w:szCs w:val="24"/>
        </w:rPr>
        <w:t>Accessible seat swings or basket swings that require transfer. If size and space allow provide two accessible swings for friends with disabilities to swing together</w:t>
      </w:r>
    </w:p>
    <w:p w14:paraId="5B6F583A" w14:textId="14D9CB0A" w:rsidR="004139B9" w:rsidRPr="00ED70E4" w:rsidRDefault="004139B9" w:rsidP="00E450DC">
      <w:pPr>
        <w:pStyle w:val="ListParagraph"/>
        <w:spacing w:after="0" w:line="240" w:lineRule="auto"/>
        <w:ind w:left="1440"/>
        <w:rPr>
          <w:rFonts w:cstheme="minorHAnsi"/>
          <w:szCs w:val="24"/>
        </w:rPr>
      </w:pPr>
      <w:r w:rsidRPr="00ED70E4">
        <w:rPr>
          <w:rFonts w:cstheme="minorHAnsi"/>
          <w:szCs w:val="24"/>
        </w:rPr>
        <w:t>Platform swings eliminate the need to transfer should be integrated</w:t>
      </w:r>
    </w:p>
    <w:p w14:paraId="478DEDF3" w14:textId="77777777" w:rsidR="002B4BB0" w:rsidRPr="00ED70E4" w:rsidRDefault="002B4BB0" w:rsidP="004139B9">
      <w:pPr>
        <w:spacing w:after="160" w:line="256" w:lineRule="auto"/>
        <w:ind w:left="952" w:hanging="252"/>
        <w:contextualSpacing/>
        <w:rPr>
          <w:rFonts w:eastAsia="Calibri" w:cstheme="minorHAnsi"/>
          <w:szCs w:val="24"/>
        </w:rPr>
      </w:pPr>
    </w:p>
    <w:p w14:paraId="59988289" w14:textId="7084F475" w:rsidR="004139B9" w:rsidRPr="00ED70E4" w:rsidRDefault="003934CB" w:rsidP="00BD1D5E">
      <w:pPr>
        <w:spacing w:after="160" w:line="256" w:lineRule="auto"/>
        <w:contextualSpacing/>
        <w:rPr>
          <w:rFonts w:eastAsia="Calibri" w:cstheme="minorHAnsi"/>
          <w:szCs w:val="24"/>
        </w:rPr>
      </w:pPr>
      <w:r w:rsidRPr="00ED70E4">
        <w:rPr>
          <w:rFonts w:eastAsia="Calibri" w:cstheme="minorHAnsi"/>
          <w:szCs w:val="24"/>
        </w:rPr>
        <w:t xml:space="preserve">  </w:t>
      </w:r>
      <w:r w:rsidR="00BD1D5E" w:rsidRPr="00ED70E4">
        <w:rPr>
          <w:rFonts w:eastAsia="Calibri" w:cstheme="minorHAnsi"/>
          <w:szCs w:val="24"/>
        </w:rPr>
        <w:t>119</w:t>
      </w:r>
      <w:r w:rsidR="00E450DC" w:rsidRPr="00ED70E4">
        <w:rPr>
          <w:rFonts w:eastAsia="Calibri" w:cstheme="minorHAnsi"/>
          <w:szCs w:val="24"/>
        </w:rPr>
        <w:t xml:space="preserve">.20 </w:t>
      </w:r>
      <w:r w:rsidR="004139B9" w:rsidRPr="00ED70E4">
        <w:rPr>
          <w:rFonts w:eastAsia="Calibri" w:cstheme="minorHAnsi"/>
          <w:szCs w:val="24"/>
        </w:rPr>
        <w:t xml:space="preserve">Tips for Slides </w:t>
      </w:r>
    </w:p>
    <w:p w14:paraId="4AD496F6" w14:textId="2F4C0414" w:rsidR="004139B9" w:rsidRPr="00ED70E4" w:rsidRDefault="004139B9" w:rsidP="00413573">
      <w:pPr>
        <w:pStyle w:val="ListParagraph"/>
        <w:numPr>
          <w:ilvl w:val="1"/>
          <w:numId w:val="79"/>
        </w:numPr>
        <w:spacing w:after="0" w:line="240" w:lineRule="auto"/>
        <w:rPr>
          <w:rFonts w:cstheme="minorHAnsi"/>
          <w:szCs w:val="24"/>
        </w:rPr>
      </w:pPr>
      <w:r w:rsidRPr="00ED70E4">
        <w:rPr>
          <w:rFonts w:cstheme="minorHAnsi"/>
          <w:szCs w:val="24"/>
        </w:rPr>
        <w:t>Double Slides (side by side) allow caregivers to accompany and, if needed, to offer support</w:t>
      </w:r>
    </w:p>
    <w:p w14:paraId="58B0495C" w14:textId="395A6589" w:rsidR="004139B9" w:rsidRPr="00ED70E4" w:rsidRDefault="004139B9" w:rsidP="00413573">
      <w:pPr>
        <w:pStyle w:val="ListParagraph"/>
        <w:numPr>
          <w:ilvl w:val="1"/>
          <w:numId w:val="79"/>
        </w:numPr>
        <w:spacing w:after="0" w:line="240" w:lineRule="auto"/>
        <w:rPr>
          <w:rFonts w:cstheme="minorHAnsi"/>
          <w:szCs w:val="24"/>
        </w:rPr>
      </w:pPr>
      <w:r w:rsidRPr="00ED70E4">
        <w:rPr>
          <w:rFonts w:cstheme="minorHAnsi"/>
          <w:szCs w:val="24"/>
        </w:rPr>
        <w:t>Slide exits should not be directed into busy play areas</w:t>
      </w:r>
    </w:p>
    <w:p w14:paraId="7DFB4122" w14:textId="1863A5A8" w:rsidR="004139B9" w:rsidRPr="00ED70E4" w:rsidRDefault="004139B9" w:rsidP="00413573">
      <w:pPr>
        <w:pStyle w:val="ListParagraph"/>
        <w:numPr>
          <w:ilvl w:val="1"/>
          <w:numId w:val="79"/>
        </w:numPr>
        <w:spacing w:after="0" w:line="240" w:lineRule="auto"/>
        <w:rPr>
          <w:rFonts w:cstheme="minorHAnsi"/>
          <w:szCs w:val="24"/>
        </w:rPr>
      </w:pPr>
      <w:r w:rsidRPr="00ED70E4">
        <w:rPr>
          <w:rFonts w:cstheme="minorHAnsi"/>
          <w:szCs w:val="24"/>
        </w:rPr>
        <w:t xml:space="preserve">Transfer platforms at the base of slide exits </w:t>
      </w:r>
    </w:p>
    <w:p w14:paraId="2AFEB914" w14:textId="077A4265" w:rsidR="004139B9" w:rsidRPr="00ED70E4" w:rsidRDefault="004139B9" w:rsidP="00413573">
      <w:pPr>
        <w:pStyle w:val="ListParagraph"/>
        <w:numPr>
          <w:ilvl w:val="1"/>
          <w:numId w:val="79"/>
        </w:numPr>
        <w:spacing w:after="0" w:line="240" w:lineRule="auto"/>
        <w:rPr>
          <w:rFonts w:cstheme="minorHAnsi"/>
          <w:szCs w:val="24"/>
        </w:rPr>
      </w:pPr>
      <w:r w:rsidRPr="00ED70E4">
        <w:rPr>
          <w:rFonts w:cstheme="minorHAnsi"/>
          <w:szCs w:val="24"/>
        </w:rPr>
        <w:t>Seating spaces with back support adjacent to the slide exit where children/caregivers can wait for their mobility device to be retrieved</w:t>
      </w:r>
    </w:p>
    <w:p w14:paraId="090EF455" w14:textId="32BFFFE5" w:rsidR="004139B9" w:rsidRPr="00ED70E4" w:rsidRDefault="004139B9" w:rsidP="00413573">
      <w:pPr>
        <w:pStyle w:val="ListParagraph"/>
        <w:numPr>
          <w:ilvl w:val="1"/>
          <w:numId w:val="79"/>
        </w:numPr>
        <w:spacing w:after="0" w:line="240" w:lineRule="auto"/>
        <w:rPr>
          <w:rFonts w:cstheme="minorHAnsi"/>
          <w:szCs w:val="24"/>
        </w:rPr>
      </w:pPr>
      <w:r w:rsidRPr="00ED70E4">
        <w:rPr>
          <w:rFonts w:cstheme="minorHAnsi"/>
          <w:szCs w:val="24"/>
        </w:rPr>
        <w:t xml:space="preserve">Metal versus Plastic Slides (Metal slides avoid static electricity which damaged cochlear implants, while sun exposure can leave metal slide </w:t>
      </w:r>
      <w:r w:rsidR="001347DC" w:rsidRPr="00ED70E4">
        <w:rPr>
          <w:rFonts w:cstheme="minorHAnsi"/>
          <w:szCs w:val="24"/>
        </w:rPr>
        <w:t>hot,</w:t>
      </w:r>
      <w:r w:rsidRPr="00ED70E4">
        <w:rPr>
          <w:rFonts w:cstheme="minorHAnsi"/>
          <w:szCs w:val="24"/>
        </w:rPr>
        <w:t xml:space="preserve"> so shade devices are vital) </w:t>
      </w:r>
    </w:p>
    <w:p w14:paraId="51FED9CD" w14:textId="77777777" w:rsidR="00231331" w:rsidRPr="00ED70E4" w:rsidRDefault="004139B9" w:rsidP="00231331">
      <w:pPr>
        <w:pStyle w:val="ListParagraph"/>
        <w:numPr>
          <w:ilvl w:val="1"/>
          <w:numId w:val="79"/>
        </w:numPr>
        <w:spacing w:after="0" w:line="240" w:lineRule="auto"/>
        <w:rPr>
          <w:rFonts w:cstheme="minorHAnsi"/>
          <w:szCs w:val="24"/>
        </w:rPr>
      </w:pPr>
      <w:r w:rsidRPr="00ED70E4">
        <w:rPr>
          <w:rFonts w:cstheme="minorHAnsi"/>
          <w:szCs w:val="24"/>
        </w:rPr>
        <w:t>Roller slides are usually gentler in slope and provide both a tactile and sliding experience or an Avalanche Inclusive Slide</w:t>
      </w:r>
    </w:p>
    <w:p w14:paraId="3467E813" w14:textId="77777777" w:rsidR="00231331" w:rsidRPr="00ED70E4" w:rsidRDefault="00231331" w:rsidP="00231331">
      <w:pPr>
        <w:spacing w:after="0" w:line="240" w:lineRule="auto"/>
        <w:rPr>
          <w:rFonts w:cstheme="minorHAnsi"/>
          <w:b/>
          <w:bCs/>
          <w:szCs w:val="24"/>
          <w:lang w:val="en-US"/>
        </w:rPr>
      </w:pPr>
    </w:p>
    <w:p w14:paraId="5F897C98" w14:textId="3A99ABFD" w:rsidR="00231331" w:rsidRPr="00ED70E4" w:rsidRDefault="00231331" w:rsidP="00231331">
      <w:pPr>
        <w:spacing w:after="0" w:line="240" w:lineRule="auto"/>
        <w:rPr>
          <w:rFonts w:cstheme="minorHAnsi"/>
          <w:szCs w:val="24"/>
        </w:rPr>
      </w:pPr>
      <w:r w:rsidRPr="00ED70E4">
        <w:rPr>
          <w:rFonts w:cstheme="minorHAnsi"/>
          <w:b/>
          <w:bCs/>
          <w:szCs w:val="24"/>
          <w:lang w:val="en-US"/>
        </w:rPr>
        <w:t>Timeline:</w:t>
      </w:r>
      <w:r w:rsidRPr="00ED70E4">
        <w:rPr>
          <w:rFonts w:cstheme="minorHAnsi"/>
          <w:szCs w:val="24"/>
          <w:lang w:val="en-US"/>
        </w:rPr>
        <w:t xml:space="preserve"> 6 Months for all recommendations</w:t>
      </w:r>
    </w:p>
    <w:p w14:paraId="15ACE69D" w14:textId="77777777" w:rsidR="004139B9" w:rsidRPr="00ED70E4" w:rsidRDefault="004139B9" w:rsidP="00DD2DD2">
      <w:pPr>
        <w:rPr>
          <w:rFonts w:cstheme="minorHAnsi"/>
          <w:szCs w:val="24"/>
        </w:rPr>
      </w:pPr>
    </w:p>
    <w:p w14:paraId="50395AD2" w14:textId="6FF38CD1" w:rsidR="0022568B" w:rsidRPr="00ED70E4" w:rsidRDefault="00577F50" w:rsidP="00266B4C">
      <w:pPr>
        <w:pStyle w:val="Heading4"/>
        <w:jc w:val="center"/>
        <w:rPr>
          <w:rFonts w:cstheme="minorHAnsi"/>
          <w:bCs/>
          <w:szCs w:val="24"/>
        </w:rPr>
      </w:pPr>
      <w:bookmarkStart w:id="152" w:name="_Toc66173181"/>
      <w:r w:rsidRPr="00ED70E4">
        <w:rPr>
          <w:rFonts w:cstheme="minorHAnsi"/>
          <w:bCs/>
          <w:szCs w:val="24"/>
        </w:rPr>
        <w:t xml:space="preserve">Section Eight: </w:t>
      </w:r>
      <w:r w:rsidR="0022568B" w:rsidRPr="00ED70E4">
        <w:rPr>
          <w:rFonts w:cstheme="minorHAnsi"/>
          <w:bCs/>
          <w:szCs w:val="24"/>
        </w:rPr>
        <w:t>Planning for Emergencies and Safety Framework</w:t>
      </w:r>
      <w:bookmarkEnd w:id="152"/>
      <w:r w:rsidR="0022568B" w:rsidRPr="00ED70E4">
        <w:rPr>
          <w:rFonts w:cstheme="minorHAnsi"/>
          <w:bCs/>
          <w:szCs w:val="24"/>
        </w:rPr>
        <w:t xml:space="preserve"> </w:t>
      </w:r>
    </w:p>
    <w:bookmarkEnd w:id="149"/>
    <w:p w14:paraId="435DF811" w14:textId="2F8AF923" w:rsidR="0022568B" w:rsidRPr="00ED70E4" w:rsidRDefault="0022568B" w:rsidP="0022568B">
      <w:pPr>
        <w:rPr>
          <w:rFonts w:cstheme="minorHAnsi"/>
          <w:bCs/>
          <w:szCs w:val="24"/>
        </w:rPr>
      </w:pPr>
      <w:r w:rsidRPr="00ED70E4">
        <w:rPr>
          <w:rFonts w:cstheme="minorHAnsi"/>
          <w:bCs/>
          <w:szCs w:val="24"/>
        </w:rPr>
        <w:t>The current COVID-19 pandemic has provided an opportunity to test and evaluate the education system preparedness for a large-scale emergency.</w:t>
      </w:r>
      <w:r w:rsidR="003934CB" w:rsidRPr="00ED70E4">
        <w:rPr>
          <w:rFonts w:cstheme="minorHAnsi"/>
          <w:bCs/>
          <w:szCs w:val="24"/>
        </w:rPr>
        <w:t xml:space="preserve"> </w:t>
      </w:r>
      <w:r w:rsidRPr="00ED70E4">
        <w:rPr>
          <w:rFonts w:cstheme="minorHAnsi"/>
          <w:bCs/>
          <w:szCs w:val="24"/>
        </w:rPr>
        <w:t>From feedback and experience, the first 7 months of the COVID-19 pandemic has shown that the education system was not ready to ensure the needs for students with disabilities were effectively met and accommodated during an emergency.</w:t>
      </w:r>
      <w:r w:rsidR="003934CB" w:rsidRPr="00ED70E4">
        <w:rPr>
          <w:rFonts w:cstheme="minorHAnsi"/>
          <w:bCs/>
          <w:szCs w:val="24"/>
        </w:rPr>
        <w:t xml:space="preserve"> </w:t>
      </w:r>
      <w:r w:rsidRPr="00ED70E4">
        <w:rPr>
          <w:rFonts w:cstheme="minorHAnsi"/>
          <w:bCs/>
          <w:szCs w:val="24"/>
        </w:rPr>
        <w:t>Barriers and gaps identified by the Education Accessibility K to 12 Standards Committee related to students with disabilities were heightened or increased.</w:t>
      </w:r>
      <w:r w:rsidR="003934CB" w:rsidRPr="00ED70E4">
        <w:rPr>
          <w:rFonts w:cstheme="minorHAnsi"/>
          <w:bCs/>
          <w:szCs w:val="24"/>
        </w:rPr>
        <w:t xml:space="preserve"> </w:t>
      </w:r>
      <w:r w:rsidRPr="00ED70E4">
        <w:rPr>
          <w:rFonts w:cstheme="minorHAnsi"/>
          <w:bCs/>
          <w:szCs w:val="24"/>
        </w:rPr>
        <w:t>Additional barriers were also identified by committee members.</w:t>
      </w:r>
      <w:r w:rsidR="003934CB" w:rsidRPr="00ED70E4">
        <w:rPr>
          <w:rFonts w:cstheme="minorHAnsi"/>
          <w:bCs/>
          <w:szCs w:val="24"/>
        </w:rPr>
        <w:t xml:space="preserve"> </w:t>
      </w:r>
      <w:r w:rsidRPr="00ED70E4">
        <w:rPr>
          <w:rFonts w:cstheme="minorHAnsi"/>
          <w:bCs/>
          <w:szCs w:val="24"/>
        </w:rPr>
        <w:t>As a result of these observations, the K-12 SDC created the Planning for Emergencies and Safety Working group to identify additional barriers faced by students with disabilities during the pandemic and make recommendations to ensure that the needs of students with disabilities are met during any emergency, when the emergency affects the ability to delivery education and health services.</w:t>
      </w:r>
    </w:p>
    <w:p w14:paraId="07026C7C" w14:textId="77777777" w:rsidR="0022568B" w:rsidRPr="00ED70E4" w:rsidRDefault="0022568B" w:rsidP="0022568B">
      <w:pPr>
        <w:rPr>
          <w:rFonts w:cstheme="minorHAnsi"/>
          <w:szCs w:val="24"/>
        </w:rPr>
      </w:pPr>
      <w:r w:rsidRPr="00ED70E4">
        <w:rPr>
          <w:rFonts w:cstheme="minorHAnsi"/>
          <w:szCs w:val="24"/>
        </w:rPr>
        <w:t xml:space="preserve">The Planning for Emergencies &amp; Safety Working Group gathered resources from experts including </w:t>
      </w:r>
      <w:hyperlink r:id="rId13" w:history="1">
        <w:r w:rsidRPr="00ED70E4">
          <w:rPr>
            <w:rStyle w:val="Hyperlink"/>
            <w:rFonts w:cstheme="minorHAnsi"/>
            <w:color w:val="auto"/>
            <w:szCs w:val="24"/>
          </w:rPr>
          <w:t>A Strategic Framework for Emergency Preparedness – World Health Organization</w:t>
        </w:r>
      </w:hyperlink>
      <w:r w:rsidRPr="00ED70E4">
        <w:rPr>
          <w:rFonts w:cstheme="minorHAnsi"/>
          <w:szCs w:val="24"/>
        </w:rPr>
        <w:t xml:space="preserve">, </w:t>
      </w:r>
      <w:hyperlink r:id="rId14" w:history="1">
        <w:r w:rsidRPr="00ED70E4">
          <w:rPr>
            <w:rStyle w:val="Hyperlink"/>
            <w:rFonts w:cstheme="minorHAnsi"/>
            <w:color w:val="auto"/>
            <w:szCs w:val="24"/>
          </w:rPr>
          <w:t>Emergency Response Plans</w:t>
        </w:r>
      </w:hyperlink>
      <w:r w:rsidRPr="00ED70E4">
        <w:rPr>
          <w:rFonts w:cstheme="minorHAnsi"/>
          <w:szCs w:val="24"/>
        </w:rPr>
        <w:t xml:space="preserve">, </w:t>
      </w:r>
      <w:hyperlink r:id="rId15" w:history="1">
        <w:r w:rsidRPr="00ED70E4">
          <w:rPr>
            <w:rStyle w:val="Hyperlink"/>
            <w:rFonts w:cstheme="minorHAnsi"/>
            <w:color w:val="auto"/>
            <w:szCs w:val="24"/>
          </w:rPr>
          <w:t>Ministry of Solicitor General, Ontario Health Plan for an Influenza Pandemic</w:t>
        </w:r>
      </w:hyperlink>
      <w:r w:rsidRPr="00ED70E4">
        <w:rPr>
          <w:rFonts w:cstheme="minorHAnsi"/>
          <w:szCs w:val="24"/>
        </w:rPr>
        <w:t>, and barriers and gaps identified through experiential learning from COVID-19 to develop recommendations to support a the development of strategic framework for preparing for emergencies and safety for students with disabilities.</w:t>
      </w:r>
    </w:p>
    <w:p w14:paraId="03088F64" w14:textId="55D56B25" w:rsidR="0022568B" w:rsidRPr="00ED70E4" w:rsidRDefault="0022568B" w:rsidP="0022568B">
      <w:pPr>
        <w:rPr>
          <w:rFonts w:cstheme="minorHAnsi"/>
          <w:szCs w:val="24"/>
        </w:rPr>
      </w:pPr>
      <w:r w:rsidRPr="00ED70E4">
        <w:rPr>
          <w:rFonts w:cstheme="minorHAnsi"/>
          <w:szCs w:val="24"/>
        </w:rPr>
        <w:t>Recommendations from previous sections in the SDC report along with key principles from the WHO’s Strategic Framework for Emergency Preparedness was applied when making recommendations for emergency planning.</w:t>
      </w:r>
      <w:r w:rsidR="003934CB" w:rsidRPr="00ED70E4">
        <w:rPr>
          <w:rFonts w:cstheme="minorHAnsi"/>
          <w:szCs w:val="24"/>
        </w:rPr>
        <w:t xml:space="preserve"> </w:t>
      </w:r>
      <w:r w:rsidRPr="00ED70E4">
        <w:rPr>
          <w:rFonts w:cstheme="minorHAnsi"/>
          <w:szCs w:val="24"/>
        </w:rPr>
        <w:t>Recommendations are organized in this section based on the 4 phases of the emergency management process.</w:t>
      </w:r>
    </w:p>
    <w:p w14:paraId="7A71A799" w14:textId="77777777" w:rsidR="0022568B" w:rsidRPr="00ED70E4" w:rsidRDefault="0022568B" w:rsidP="0022568B">
      <w:pPr>
        <w:pStyle w:val="ListParagraph"/>
        <w:ind w:left="0"/>
        <w:rPr>
          <w:rFonts w:cstheme="minorHAnsi"/>
          <w:szCs w:val="24"/>
        </w:rPr>
      </w:pPr>
      <w:r w:rsidRPr="00ED70E4">
        <w:rPr>
          <w:rFonts w:cstheme="minorHAnsi"/>
          <w:szCs w:val="24"/>
        </w:rPr>
        <w:t>It is important to note that implementation of recommendations within this section of the report would benefit all students; not just students with disabilities during an event of an emergency and assumes that the recommendations would be integrated in an education system wide emergency plan.</w:t>
      </w:r>
    </w:p>
    <w:p w14:paraId="7BA942E4" w14:textId="4B6FE7A4" w:rsidR="00266B4C" w:rsidRPr="00ED70E4" w:rsidRDefault="0064508C" w:rsidP="0064508C">
      <w:pPr>
        <w:pStyle w:val="Heading4"/>
        <w:rPr>
          <w:rFonts w:cstheme="minorHAnsi"/>
          <w:szCs w:val="24"/>
        </w:rPr>
      </w:pPr>
      <w:bookmarkStart w:id="153" w:name="_Toc61430990"/>
      <w:bookmarkStart w:id="154" w:name="_Toc65827191"/>
      <w:bookmarkStart w:id="155" w:name="_Toc66173182"/>
      <w:bookmarkStart w:id="156" w:name="timelines"/>
      <w:r w:rsidRPr="00ED70E4">
        <w:rPr>
          <w:rFonts w:cstheme="minorHAnsi"/>
          <w:szCs w:val="24"/>
        </w:rPr>
        <w:t xml:space="preserve">Section </w:t>
      </w:r>
      <w:r w:rsidR="0021392A" w:rsidRPr="00ED70E4">
        <w:rPr>
          <w:rFonts w:cstheme="minorHAnsi"/>
          <w:szCs w:val="24"/>
        </w:rPr>
        <w:t>Eight</w:t>
      </w:r>
      <w:r w:rsidRPr="00ED70E4">
        <w:rPr>
          <w:rFonts w:cstheme="minorHAnsi"/>
          <w:szCs w:val="24"/>
        </w:rPr>
        <w:t xml:space="preserve"> Recommendations:</w:t>
      </w:r>
      <w:bookmarkEnd w:id="153"/>
      <w:bookmarkEnd w:id="154"/>
      <w:bookmarkEnd w:id="155"/>
      <w:r w:rsidRPr="00ED70E4">
        <w:rPr>
          <w:rFonts w:cstheme="minorHAnsi"/>
          <w:szCs w:val="24"/>
        </w:rPr>
        <w:t xml:space="preserve"> </w:t>
      </w:r>
    </w:p>
    <w:p w14:paraId="7AF9800E" w14:textId="7A3D1619" w:rsidR="00DE234F" w:rsidRPr="00ED70E4" w:rsidRDefault="003C2677" w:rsidP="00DE234F">
      <w:pPr>
        <w:rPr>
          <w:rFonts w:cstheme="minorHAnsi"/>
          <w:szCs w:val="24"/>
        </w:rPr>
      </w:pPr>
      <w:r w:rsidRPr="00ED70E4">
        <w:rPr>
          <w:rFonts w:cstheme="minorHAnsi"/>
          <w:szCs w:val="24"/>
        </w:rPr>
        <w:t xml:space="preserve"> </w:t>
      </w:r>
      <w:r w:rsidR="00DE234F" w:rsidRPr="00ED70E4">
        <w:rPr>
          <w:rFonts w:cstheme="minorHAnsi"/>
          <w:szCs w:val="24"/>
        </w:rPr>
        <w:t>“</w:t>
      </w:r>
      <w:r w:rsidR="00DE234F" w:rsidRPr="00ED70E4">
        <w:rPr>
          <w:rFonts w:cstheme="minorHAnsi"/>
          <w:iCs/>
          <w:szCs w:val="24"/>
        </w:rPr>
        <w:t>By learning from innovations and emergency processes, systems can adapt and scale up the more effective solutions. In doing so, they could become more effective, more agile, and more resilient”</w:t>
      </w:r>
      <w:r w:rsidR="00DE234F" w:rsidRPr="00ED70E4">
        <w:rPr>
          <w:rFonts w:cstheme="minorHAnsi"/>
          <w:szCs w:val="24"/>
        </w:rPr>
        <w:t xml:space="preserve"> – (quoted from the COVID-19 Pandemic: shocks to education and policy responses, World Bank).</w:t>
      </w:r>
    </w:p>
    <w:p w14:paraId="50B281C3" w14:textId="5798F2AA" w:rsidR="00DE234F" w:rsidRPr="00ED70E4" w:rsidRDefault="00DE234F" w:rsidP="00DE234F">
      <w:pPr>
        <w:spacing w:after="0"/>
        <w:rPr>
          <w:rFonts w:cstheme="minorHAnsi"/>
          <w:szCs w:val="24"/>
        </w:rPr>
      </w:pPr>
      <w:r w:rsidRPr="00ED70E4">
        <w:rPr>
          <w:rFonts w:cstheme="minorHAnsi"/>
          <w:szCs w:val="24"/>
        </w:rPr>
        <w:t>The current COVID-19 pandemic has provided an opportunity to test and evaluate the education system preparedness for a large-scale emergency.</w:t>
      </w:r>
      <w:r w:rsidR="003934CB" w:rsidRPr="00ED70E4">
        <w:rPr>
          <w:rFonts w:cstheme="minorHAnsi"/>
          <w:szCs w:val="24"/>
        </w:rPr>
        <w:t xml:space="preserve"> </w:t>
      </w:r>
      <w:r w:rsidRPr="00ED70E4">
        <w:rPr>
          <w:rFonts w:cstheme="minorHAnsi"/>
          <w:szCs w:val="24"/>
        </w:rPr>
        <w:t>From feedback and experience, the first 7 months of the COVID-19 pandemic has shown that the education system was not ready to ensure the needs for students with disabilities were effectively met and accommodated during an emergency.</w:t>
      </w:r>
      <w:r w:rsidR="003934CB" w:rsidRPr="00ED70E4">
        <w:rPr>
          <w:rFonts w:cstheme="minorHAnsi"/>
          <w:szCs w:val="24"/>
        </w:rPr>
        <w:t xml:space="preserve"> </w:t>
      </w:r>
      <w:r w:rsidRPr="00ED70E4">
        <w:rPr>
          <w:rFonts w:cstheme="minorHAnsi"/>
          <w:szCs w:val="24"/>
        </w:rPr>
        <w:t>Barriers and gaps identified by the Education Accessibility K to 12 Standards Committee related to students with disabilities were heightened or increased as noted in the report from the Accessibility Education K-12 SDC, Planning for Emergencies &amp; Safety Working Group COVID-19 Barriers for Students with Disabilities &amp; Recommendations, July 2020.</w:t>
      </w:r>
    </w:p>
    <w:p w14:paraId="6B28E63C" w14:textId="77777777" w:rsidR="00DE234F" w:rsidRPr="00ED70E4" w:rsidRDefault="00DE234F" w:rsidP="00DE234F">
      <w:pPr>
        <w:spacing w:after="0"/>
        <w:rPr>
          <w:rFonts w:cstheme="minorHAnsi"/>
          <w:szCs w:val="24"/>
        </w:rPr>
      </w:pPr>
    </w:p>
    <w:p w14:paraId="1B15882E" w14:textId="6B43E42B" w:rsidR="00DE234F" w:rsidRPr="00ED70E4" w:rsidRDefault="00DE234F" w:rsidP="00DE234F">
      <w:pPr>
        <w:spacing w:after="0"/>
        <w:rPr>
          <w:rFonts w:cstheme="minorHAnsi"/>
          <w:szCs w:val="24"/>
        </w:rPr>
      </w:pPr>
      <w:r w:rsidRPr="00ED70E4">
        <w:rPr>
          <w:rFonts w:cstheme="minorHAnsi"/>
          <w:szCs w:val="24"/>
        </w:rPr>
        <w:t xml:space="preserve">Under the </w:t>
      </w:r>
      <w:r w:rsidRPr="00ED70E4">
        <w:rPr>
          <w:rFonts w:cstheme="minorHAnsi"/>
          <w:iCs/>
          <w:szCs w:val="24"/>
        </w:rPr>
        <w:t>Emergency Management and Civil Protection Act</w:t>
      </w:r>
      <w:r w:rsidRPr="00ED70E4">
        <w:rPr>
          <w:rFonts w:cstheme="minorHAnsi"/>
          <w:szCs w:val="24"/>
        </w:rPr>
        <w:t>, each Ministry is required to develop an Emergency Response Plan.</w:t>
      </w:r>
      <w:r w:rsidR="003934CB" w:rsidRPr="00ED70E4">
        <w:rPr>
          <w:rFonts w:cstheme="minorHAnsi"/>
          <w:szCs w:val="24"/>
        </w:rPr>
        <w:t xml:space="preserve"> </w:t>
      </w:r>
      <w:r w:rsidRPr="00ED70E4">
        <w:rPr>
          <w:rFonts w:cstheme="minorHAnsi"/>
          <w:szCs w:val="24"/>
        </w:rPr>
        <w:t>As students return to school and return-to-school plans are enacted, it is important for that an evaluation of Ontario’s education system emergency response to the COVID-19 pandemic on the education system be undertaken and that the results of the evaluation be used to inform the revision or development of emergency plans for future events.</w:t>
      </w:r>
    </w:p>
    <w:p w14:paraId="24161445" w14:textId="77777777" w:rsidR="00DE234F" w:rsidRPr="00ED70E4" w:rsidRDefault="00DE234F" w:rsidP="00DE234F">
      <w:pPr>
        <w:spacing w:after="0"/>
        <w:rPr>
          <w:rFonts w:cstheme="minorHAnsi"/>
          <w:szCs w:val="24"/>
        </w:rPr>
      </w:pPr>
    </w:p>
    <w:p w14:paraId="1634B2F5" w14:textId="14EF1695" w:rsidR="00DE234F" w:rsidRPr="00ED70E4" w:rsidRDefault="00DE234F" w:rsidP="00DE234F">
      <w:pPr>
        <w:spacing w:after="0"/>
        <w:rPr>
          <w:rFonts w:cstheme="minorHAnsi"/>
          <w:szCs w:val="24"/>
        </w:rPr>
      </w:pPr>
      <w:r w:rsidRPr="00ED70E4">
        <w:rPr>
          <w:rFonts w:cstheme="minorHAnsi"/>
          <w:szCs w:val="24"/>
        </w:rPr>
        <w:t>The following discussion and recommendations build upon lessons learned during COVID-19 pandemic and provides long term recommendations that should be in place in the event of any future emergencies.</w:t>
      </w:r>
      <w:r w:rsidR="009854C9" w:rsidRPr="00ED70E4">
        <w:rPr>
          <w:rFonts w:cstheme="minorHAnsi"/>
          <w:szCs w:val="24"/>
        </w:rPr>
        <w:t xml:space="preserve"> </w:t>
      </w:r>
    </w:p>
    <w:p w14:paraId="7EC21CB8" w14:textId="77777777" w:rsidR="00DE234F" w:rsidRPr="00ED70E4" w:rsidRDefault="00DE234F" w:rsidP="00DE234F">
      <w:pPr>
        <w:spacing w:after="0"/>
        <w:rPr>
          <w:rFonts w:cstheme="minorHAnsi"/>
          <w:szCs w:val="24"/>
        </w:rPr>
      </w:pPr>
    </w:p>
    <w:p w14:paraId="77D4B620" w14:textId="47BE6029" w:rsidR="00DE234F" w:rsidRPr="00ED70E4" w:rsidRDefault="009854C9" w:rsidP="009854C9">
      <w:pPr>
        <w:spacing w:after="160" w:line="254" w:lineRule="auto"/>
        <w:rPr>
          <w:rFonts w:cstheme="minorHAnsi"/>
          <w:szCs w:val="24"/>
        </w:rPr>
      </w:pPr>
      <w:r w:rsidRPr="00ED70E4">
        <w:rPr>
          <w:rFonts w:cstheme="minorHAnsi"/>
          <w:b/>
          <w:bCs/>
          <w:szCs w:val="24"/>
          <w:lang w:val="en-US"/>
        </w:rPr>
        <w:t>120.</w:t>
      </w:r>
      <w:r w:rsidRPr="00ED70E4">
        <w:rPr>
          <w:rFonts w:cstheme="minorHAnsi"/>
          <w:szCs w:val="24"/>
          <w:lang w:val="en-US"/>
        </w:rPr>
        <w:t xml:space="preserve"> </w:t>
      </w:r>
      <w:r w:rsidR="00FF4DA7" w:rsidRPr="00ED70E4">
        <w:rPr>
          <w:rFonts w:cstheme="minorHAnsi"/>
          <w:szCs w:val="24"/>
          <w:lang w:val="en-US"/>
        </w:rPr>
        <w:t xml:space="preserve">We recommend: </w:t>
      </w:r>
      <w:r w:rsidR="00DE234F" w:rsidRPr="00ED70E4">
        <w:rPr>
          <w:rFonts w:cstheme="minorHAnsi"/>
          <w:szCs w:val="24"/>
          <w:lang w:val="en-US"/>
        </w:rPr>
        <w:t xml:space="preserve">The Ministry of Education review its Emergency Response Plan </w:t>
      </w:r>
      <w:r w:rsidR="00DE234F" w:rsidRPr="00ED70E4">
        <w:rPr>
          <w:rFonts w:cstheme="minorHAnsi"/>
          <w:szCs w:val="24"/>
        </w:rPr>
        <w:t>for the delivery of education and health services during an emergency that meets learning needs of all students with disabilities during an emergency.</w:t>
      </w:r>
      <w:r w:rsidR="003934CB" w:rsidRPr="00ED70E4">
        <w:rPr>
          <w:rFonts w:cstheme="minorHAnsi"/>
          <w:szCs w:val="24"/>
        </w:rPr>
        <w:t xml:space="preserve"> </w:t>
      </w:r>
      <w:r w:rsidR="00DE234F" w:rsidRPr="00ED70E4">
        <w:rPr>
          <w:rFonts w:cstheme="minorHAnsi"/>
          <w:szCs w:val="24"/>
        </w:rPr>
        <w:t xml:space="preserve">To ensure continued learning, health &amp; wellbeing during an emergency event, </w:t>
      </w:r>
      <w:r w:rsidR="00DE234F" w:rsidRPr="00ED70E4">
        <w:rPr>
          <w:rFonts w:cstheme="minorHAnsi"/>
          <w:szCs w:val="24"/>
          <w:lang w:val="en-US"/>
        </w:rPr>
        <w:t>this plan should include and incorporate:</w:t>
      </w:r>
    </w:p>
    <w:p w14:paraId="365BF06C"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an outline of the functional structure, roles and responsibilities for all stakeholders in the delivery of education and health services during an emergency and ensure the safety of students with disabilities</w:t>
      </w:r>
    </w:p>
    <w:p w14:paraId="00233063"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an all-hazard approach to address different emergency events and the continued delivery of education and health services for students with disabilities.</w:t>
      </w:r>
    </w:p>
    <w:p w14:paraId="6103EE93"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a collaborative, coordinated, multilevel government and education inter-sectoral approach to the development of an emergency plan for all types of emergencies that is responsive and inclusive and reduces or limits consequences or impact of an emergency event for students with disabilities.</w:t>
      </w:r>
    </w:p>
    <w:p w14:paraId="6EE46879"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various options to delivering education and health services (e.g. normal school day with enhances health protocols, modified school day routine based on smaller class sizes, cohorting and alternative day or week delivery, at-home learning with ongoing enhanced remote delivery) depending on the type of hazard.</w:t>
      </w:r>
    </w:p>
    <w:p w14:paraId="4B88E7D6"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 xml:space="preserve">measures to address the possible surge in demand and increase capacity to provide specialized disability supports, including enhanced staffing, for the return to in-class and distance learning (increase in in-class supports, social workers, psychologists, guidance counsellors) </w:t>
      </w:r>
    </w:p>
    <w:p w14:paraId="5E32DC93"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collection and maintenance on status of affected students and schools, capacity of and condition of infrastructure to support continued learning for students with disabilities</w:t>
      </w:r>
    </w:p>
    <w:p w14:paraId="6044D974"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Provision of digital resources and any communications during an emergency event is in a format that is accessible to students with disabilities and their parents</w:t>
      </w:r>
    </w:p>
    <w:p w14:paraId="4C57201D" w14:textId="71D46E23"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An outline for all points of transition (virtual to online, elementary to secondary, secondary to work, secondary to post</w:t>
      </w:r>
      <w:r w:rsidR="00B8264D" w:rsidRPr="00ED70E4">
        <w:rPr>
          <w:rFonts w:cstheme="minorHAnsi"/>
          <w:szCs w:val="24"/>
        </w:rPr>
        <w:t>-</w:t>
      </w:r>
      <w:r w:rsidRPr="00ED70E4">
        <w:rPr>
          <w:rFonts w:cstheme="minorHAnsi"/>
          <w:szCs w:val="24"/>
        </w:rPr>
        <w:t>secondary, etc.) are continued and supported during and post emergency for students with disabilities.</w:t>
      </w:r>
    </w:p>
    <w:p w14:paraId="4577E4BB" w14:textId="77777777" w:rsidR="00DE234F" w:rsidRPr="00ED70E4" w:rsidRDefault="00DE234F" w:rsidP="00B21929">
      <w:pPr>
        <w:pStyle w:val="ListParagraph"/>
        <w:numPr>
          <w:ilvl w:val="1"/>
          <w:numId w:val="80"/>
        </w:numPr>
        <w:spacing w:after="0" w:line="240" w:lineRule="auto"/>
        <w:rPr>
          <w:rFonts w:cstheme="minorHAnsi"/>
          <w:szCs w:val="24"/>
        </w:rPr>
      </w:pPr>
      <w:r w:rsidRPr="00ED70E4">
        <w:rPr>
          <w:rFonts w:cstheme="minorHAnsi"/>
          <w:szCs w:val="24"/>
        </w:rPr>
        <w:t>Student voice in the development of the emergency plan.</w:t>
      </w:r>
    </w:p>
    <w:p w14:paraId="09163DB0" w14:textId="19AC2040" w:rsidR="00DE234F" w:rsidRPr="00ED70E4" w:rsidRDefault="00546E5A" w:rsidP="00DE234F">
      <w:pPr>
        <w:spacing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0A24D78B" w14:textId="48D9C75F" w:rsidR="00260846" w:rsidRPr="00ED70E4" w:rsidRDefault="00260846" w:rsidP="00260846">
      <w:pPr>
        <w:spacing w:line="254" w:lineRule="auto"/>
        <w:rPr>
          <w:rFonts w:cstheme="minorHAnsi"/>
          <w:szCs w:val="24"/>
        </w:rPr>
      </w:pPr>
      <w:r w:rsidRPr="00ED70E4">
        <w:rPr>
          <w:rFonts w:cstheme="minorHAnsi"/>
          <w:b/>
          <w:bCs/>
          <w:szCs w:val="24"/>
        </w:rPr>
        <w:t>Preamble:</w:t>
      </w:r>
      <w:r w:rsidRPr="00ED70E4">
        <w:rPr>
          <w:rFonts w:cstheme="minorHAnsi"/>
          <w:szCs w:val="24"/>
        </w:rPr>
        <w:t xml:space="preserve"> </w:t>
      </w:r>
      <w:r w:rsidR="00DE234F" w:rsidRPr="00ED70E4">
        <w:rPr>
          <w:rFonts w:cstheme="minorHAnsi"/>
          <w:szCs w:val="24"/>
        </w:rPr>
        <w:t>As the pandemic progressed, Ministries had to develop individual guidelines and/or policies to help school board create back to school plans and protocols for COVID-19 management.</w:t>
      </w:r>
      <w:r w:rsidR="003934CB" w:rsidRPr="00ED70E4">
        <w:rPr>
          <w:rFonts w:cstheme="minorHAnsi"/>
          <w:szCs w:val="24"/>
        </w:rPr>
        <w:t xml:space="preserve"> </w:t>
      </w:r>
      <w:r w:rsidR="00DE234F" w:rsidRPr="00ED70E4">
        <w:rPr>
          <w:rFonts w:cstheme="minorHAnsi"/>
          <w:szCs w:val="24"/>
        </w:rPr>
        <w:t>The education sector, parents and students’ anxieties increased as there appeared to be an inconsistent approach to school plans, remote learning, etc. from school board to school board.</w:t>
      </w:r>
      <w:r w:rsidR="003934CB" w:rsidRPr="00ED70E4">
        <w:rPr>
          <w:rFonts w:cstheme="minorHAnsi"/>
          <w:szCs w:val="24"/>
        </w:rPr>
        <w:t xml:space="preserve"> </w:t>
      </w:r>
    </w:p>
    <w:p w14:paraId="363CF176" w14:textId="77C3D7D6" w:rsidR="00DE234F" w:rsidRPr="00ED70E4" w:rsidRDefault="00260846" w:rsidP="00260846">
      <w:pPr>
        <w:spacing w:line="254" w:lineRule="auto"/>
        <w:rPr>
          <w:rFonts w:cstheme="minorHAnsi"/>
          <w:szCs w:val="24"/>
        </w:rPr>
      </w:pPr>
      <w:r w:rsidRPr="00ED70E4">
        <w:rPr>
          <w:rFonts w:cstheme="minorHAnsi"/>
          <w:b/>
          <w:bCs/>
          <w:szCs w:val="24"/>
        </w:rPr>
        <w:t>121.</w:t>
      </w:r>
      <w:r w:rsidRPr="00ED70E4">
        <w:rPr>
          <w:rFonts w:cstheme="minorHAnsi"/>
          <w:szCs w:val="24"/>
        </w:rPr>
        <w:t xml:space="preserve"> We recommend: </w:t>
      </w:r>
      <w:r w:rsidR="00DE234F" w:rsidRPr="00ED70E4">
        <w:rPr>
          <w:rFonts w:cstheme="minorHAnsi"/>
          <w:szCs w:val="24"/>
        </w:rPr>
        <w:t>In collaboration with other ministries, The Ministry of Education should develop an Emergency Plan Guideline for school boards and school authorities that outlines principles and elements for developing a responsive and effective emergency plan and process to anticipate, respond to and recovery from impacts of an emergency so that:</w:t>
      </w:r>
    </w:p>
    <w:p w14:paraId="5B081927"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it identifies all potential hazards that may cause an emergency event that may disrupt usual operations of the education system and addresses them to mitigate risks and consequences for students with disabilities.</w:t>
      </w:r>
    </w:p>
    <w:p w14:paraId="60B9CC7A"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during an emergency where there is a disruption to the usual operations of Ontario's education system, the Strategic Emergency Framework ensures students with disabilities will be able to access, fully participate in and fully benefit from all educational programming that is provided to Ontario students;</w:t>
      </w:r>
    </w:p>
    <w:p w14:paraId="52E63FF5"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the needs of students with disabilities will be fully included and addressed in any emergency plan developed to ensure continued and consistent access to education and health support services.</w:t>
      </w:r>
    </w:p>
    <w:p w14:paraId="66307976"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there will be collaboration and include an education inter-sectorial approach to stakeholder engagement to allow for an integrated and unified approach to the development of emergency plans by school boards across the province.</w:t>
      </w:r>
    </w:p>
    <w:p w14:paraId="6CB08D70" w14:textId="4790ADA5"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 xml:space="preserve">Includes a process to assess emergency preparedness and response or operational review in the delivery of education and health services after an emergency to support continuous improvement to emergency responses, sharing of resources, emergency plans, emergency preparedness training exercises, and experiences. </w:t>
      </w:r>
    </w:p>
    <w:p w14:paraId="4C2EFF44"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The Guideline for Emergency Plans for School Boards be developed with a specific focus on students with disabilities and utilizes lessons learned from COVID-19 and previous reports to lay out a planning and implementation process that the government and school boards can use to strengthen their policies, strategic and operational plans in supporting students with disabilities.</w:t>
      </w:r>
    </w:p>
    <w:p w14:paraId="4203BE07"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As there are significant differences in the education delivery model between secondary and elementary, the Guideline for Emergency Plans for School Boards should be developed to incorporate those differences.</w:t>
      </w:r>
    </w:p>
    <w:p w14:paraId="249DE2B8" w14:textId="77777777"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The Guideline for Emergency Plans for School Boards allows and enhances an interlinked, coordinated and inter-sectorial education approach in providing a seamless service delivery model to provide services and supports to students with disabilities (Psychology, Physical Therapy, Speech Therapy, Mental Health, etc.) during an emergency event.</w:t>
      </w:r>
    </w:p>
    <w:p w14:paraId="580F6DF5" w14:textId="1FC5DCE4" w:rsidR="00DE234F" w:rsidRPr="00ED70E4" w:rsidRDefault="00DE234F" w:rsidP="00B21929">
      <w:pPr>
        <w:pStyle w:val="ListParagraph"/>
        <w:numPr>
          <w:ilvl w:val="1"/>
          <w:numId w:val="81"/>
        </w:numPr>
        <w:spacing w:after="0" w:line="240" w:lineRule="auto"/>
        <w:rPr>
          <w:rFonts w:cstheme="minorHAnsi"/>
          <w:szCs w:val="24"/>
        </w:rPr>
      </w:pPr>
      <w:r w:rsidRPr="00ED70E4">
        <w:rPr>
          <w:rFonts w:cstheme="minorHAnsi"/>
          <w:szCs w:val="24"/>
        </w:rPr>
        <w:t>Once the Guideline for Emergency Plans for School Boards is developed, School Boards will review and revise their emergency plans to reflect the Ministry of Education’s Guidelines.</w:t>
      </w:r>
    </w:p>
    <w:p w14:paraId="5231A140" w14:textId="77777777" w:rsidR="00D05F4B" w:rsidRPr="00ED70E4" w:rsidRDefault="00D05F4B" w:rsidP="00D05F4B">
      <w:pPr>
        <w:spacing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62FA23EC" w14:textId="6EB59683" w:rsidR="00DE234F" w:rsidRPr="00ED70E4" w:rsidRDefault="00260846" w:rsidP="00260846">
      <w:pPr>
        <w:spacing w:after="160" w:line="256" w:lineRule="auto"/>
        <w:rPr>
          <w:rFonts w:cstheme="minorHAnsi"/>
          <w:szCs w:val="24"/>
        </w:rPr>
      </w:pPr>
      <w:r w:rsidRPr="00ED70E4">
        <w:rPr>
          <w:rFonts w:cstheme="minorHAnsi"/>
          <w:b/>
          <w:bCs/>
          <w:szCs w:val="24"/>
        </w:rPr>
        <w:t>122.</w:t>
      </w:r>
      <w:r w:rsidRPr="00ED70E4">
        <w:rPr>
          <w:rFonts w:cstheme="minorHAnsi"/>
          <w:szCs w:val="24"/>
        </w:rPr>
        <w:t xml:space="preserve"> </w:t>
      </w:r>
      <w:r w:rsidR="00DE234F" w:rsidRPr="00ED70E4">
        <w:rPr>
          <w:rFonts w:cstheme="minorHAnsi"/>
          <w:szCs w:val="24"/>
        </w:rPr>
        <w:t xml:space="preserve">Disability and accessibility should be front and centre in the upcoming review of the </w:t>
      </w:r>
      <w:r w:rsidR="00DE234F" w:rsidRPr="00ED70E4">
        <w:rPr>
          <w:rFonts w:cstheme="minorHAnsi"/>
          <w:i/>
          <w:iCs/>
          <w:szCs w:val="24"/>
        </w:rPr>
        <w:t>Emergency Management and Civil Protection Act</w:t>
      </w:r>
      <w:r w:rsidR="00DE234F" w:rsidRPr="00ED70E4">
        <w:rPr>
          <w:rFonts w:cstheme="minorHAnsi"/>
          <w:szCs w:val="24"/>
        </w:rPr>
        <w:t>.</w:t>
      </w:r>
      <w:r w:rsidR="003934CB" w:rsidRPr="00ED70E4">
        <w:rPr>
          <w:rFonts w:cstheme="minorHAnsi"/>
          <w:szCs w:val="24"/>
        </w:rPr>
        <w:t xml:space="preserve"> </w:t>
      </w:r>
      <w:r w:rsidR="00DE234F" w:rsidRPr="00ED70E4">
        <w:rPr>
          <w:rFonts w:cstheme="minorHAnsi"/>
          <w:szCs w:val="24"/>
        </w:rPr>
        <w:t xml:space="preserve">The Solicitor General, who is responsible for Emergency Management, should involve </w:t>
      </w:r>
      <w:r w:rsidR="004F10C6" w:rsidRPr="00ED70E4">
        <w:rPr>
          <w:rFonts w:cstheme="minorHAnsi"/>
          <w:szCs w:val="24"/>
        </w:rPr>
        <w:t>persons with disabilities</w:t>
      </w:r>
      <w:r w:rsidR="00DE234F" w:rsidRPr="00ED70E4">
        <w:rPr>
          <w:rFonts w:cstheme="minorHAnsi"/>
          <w:szCs w:val="24"/>
        </w:rPr>
        <w:t>.</w:t>
      </w:r>
      <w:r w:rsidR="003934CB" w:rsidRPr="00ED70E4">
        <w:rPr>
          <w:rFonts w:cstheme="minorHAnsi"/>
          <w:szCs w:val="24"/>
        </w:rPr>
        <w:t xml:space="preserve"> </w:t>
      </w:r>
      <w:r w:rsidR="00DE234F" w:rsidRPr="00ED70E4">
        <w:rPr>
          <w:rFonts w:cstheme="minorHAnsi"/>
          <w:szCs w:val="24"/>
        </w:rPr>
        <w:t>It should involve the Accessibility Standards Advisory Committee.</w:t>
      </w:r>
      <w:r w:rsidR="003934CB" w:rsidRPr="00ED70E4">
        <w:rPr>
          <w:rFonts w:cstheme="minorHAnsi"/>
          <w:szCs w:val="24"/>
        </w:rPr>
        <w:t xml:space="preserve"> </w:t>
      </w:r>
      <w:r w:rsidR="00DE234F" w:rsidRPr="00ED70E4">
        <w:rPr>
          <w:rFonts w:cstheme="minorHAnsi"/>
          <w:szCs w:val="24"/>
        </w:rPr>
        <w:t>The same process should occur when the Fire Code is reviewed next.</w:t>
      </w:r>
    </w:p>
    <w:p w14:paraId="412AAD22" w14:textId="6979EEC1" w:rsidR="007D1889" w:rsidRPr="00ED70E4" w:rsidRDefault="00013622" w:rsidP="00260846">
      <w:pPr>
        <w:spacing w:after="160" w:line="256" w:lineRule="auto"/>
        <w:rPr>
          <w:rFonts w:cstheme="minorHAnsi"/>
          <w:szCs w:val="24"/>
        </w:rPr>
      </w:pPr>
      <w:r w:rsidRPr="00ED70E4">
        <w:rPr>
          <w:rFonts w:cstheme="minorHAnsi"/>
          <w:b/>
          <w:bCs/>
          <w:szCs w:val="24"/>
        </w:rPr>
        <w:t>Note:</w:t>
      </w:r>
      <w:r w:rsidRPr="00ED70E4">
        <w:rPr>
          <w:rFonts w:cstheme="minorHAnsi"/>
          <w:szCs w:val="24"/>
        </w:rPr>
        <w:t xml:space="preserve"> No timeline </w:t>
      </w:r>
      <w:r w:rsidR="009D101A" w:rsidRPr="00ED70E4">
        <w:rPr>
          <w:rFonts w:cstheme="minorHAnsi"/>
          <w:szCs w:val="24"/>
        </w:rPr>
        <w:t>suggested as lead would not be the Ministry of Education and falls out of the mandate of the K-12 Education Standards Development Committee.</w:t>
      </w:r>
    </w:p>
    <w:p w14:paraId="3140FF5C" w14:textId="0F90B3BD" w:rsidR="00DE234F" w:rsidRPr="00ED70E4" w:rsidRDefault="00260846" w:rsidP="00260846">
      <w:pPr>
        <w:spacing w:after="160" w:line="254" w:lineRule="auto"/>
        <w:rPr>
          <w:rFonts w:cstheme="minorHAnsi"/>
          <w:szCs w:val="24"/>
        </w:rPr>
      </w:pPr>
      <w:r w:rsidRPr="00ED70E4">
        <w:rPr>
          <w:rFonts w:cstheme="minorHAnsi"/>
          <w:b/>
          <w:bCs/>
          <w:szCs w:val="24"/>
        </w:rPr>
        <w:t>123.</w:t>
      </w:r>
      <w:r w:rsidRPr="00ED70E4">
        <w:rPr>
          <w:rFonts w:cstheme="minorHAnsi"/>
          <w:szCs w:val="24"/>
        </w:rPr>
        <w:t xml:space="preserve"> </w:t>
      </w:r>
      <w:r w:rsidR="00DE234F" w:rsidRPr="00ED70E4">
        <w:rPr>
          <w:rFonts w:cstheme="minorHAnsi"/>
          <w:szCs w:val="24"/>
        </w:rPr>
        <w:t>The Ministry of Education establish an independent review committee as soon as possible to assess the COVID-19 response by the Ministry of Education and School Boards by:</w:t>
      </w:r>
    </w:p>
    <w:p w14:paraId="2591321B" w14:textId="77777777"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Documenting the response by the Ministry and school boards to supporting students with disabilities</w:t>
      </w:r>
    </w:p>
    <w:p w14:paraId="4E3C0CCD" w14:textId="77777777"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Documenting the coordination and collaboration with other Ministries in responding to the needs of students with disabilities at school and at home during remote learning</w:t>
      </w:r>
    </w:p>
    <w:p w14:paraId="70C3E9E3" w14:textId="77777777"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Identifying key decision points and changes in response activities</w:t>
      </w:r>
    </w:p>
    <w:p w14:paraId="26F0AC5E" w14:textId="77777777"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Surveying key stakeholders, including student voice about the effectiveness of key response activities</w:t>
      </w:r>
    </w:p>
    <w:p w14:paraId="7A115235" w14:textId="77777777"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Assessing the information collected to identify strengths, weaknesses, opportunities and challenges in the response and preparedness to ensure access and delivery of education and health services for students with disabilities</w:t>
      </w:r>
    </w:p>
    <w:p w14:paraId="058BC713" w14:textId="59358EB9" w:rsidR="00DE234F" w:rsidRPr="00ED70E4" w:rsidRDefault="00DE234F" w:rsidP="00B21929">
      <w:pPr>
        <w:pStyle w:val="ListParagraph"/>
        <w:numPr>
          <w:ilvl w:val="1"/>
          <w:numId w:val="82"/>
        </w:numPr>
        <w:spacing w:after="0" w:line="240" w:lineRule="auto"/>
        <w:rPr>
          <w:rFonts w:cstheme="minorHAnsi"/>
          <w:szCs w:val="24"/>
        </w:rPr>
      </w:pPr>
      <w:r w:rsidRPr="00ED70E4">
        <w:rPr>
          <w:rFonts w:cstheme="minorHAnsi"/>
          <w:szCs w:val="24"/>
        </w:rPr>
        <w:t>Making recommendations for future emergency planning and preparedness</w:t>
      </w:r>
    </w:p>
    <w:p w14:paraId="61828F65" w14:textId="77777777" w:rsidR="0073130D" w:rsidRPr="00ED70E4" w:rsidRDefault="0073130D" w:rsidP="0073130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5E60D547" w14:textId="6EFD570B" w:rsidR="00DE234F" w:rsidRPr="00ED70E4" w:rsidRDefault="00260846" w:rsidP="00260846">
      <w:pPr>
        <w:spacing w:after="160" w:line="254" w:lineRule="auto"/>
        <w:rPr>
          <w:rFonts w:cstheme="minorHAnsi"/>
          <w:szCs w:val="24"/>
        </w:rPr>
      </w:pPr>
      <w:r w:rsidRPr="00ED70E4">
        <w:rPr>
          <w:rFonts w:cstheme="minorHAnsi"/>
          <w:b/>
          <w:bCs/>
          <w:szCs w:val="24"/>
        </w:rPr>
        <w:t>124.</w:t>
      </w:r>
      <w:r w:rsidRPr="00ED70E4">
        <w:rPr>
          <w:rFonts w:cstheme="minorHAnsi"/>
          <w:szCs w:val="24"/>
        </w:rPr>
        <w:t xml:space="preserve"> </w:t>
      </w:r>
      <w:r w:rsidR="00DE234F" w:rsidRPr="00ED70E4">
        <w:rPr>
          <w:rFonts w:cstheme="minorHAnsi"/>
          <w:szCs w:val="24"/>
        </w:rPr>
        <w:t>The independent review committee membership should include, but not limited to school boards, students and other individuals with disabilities, and 2 to 3 members of the Education Accessibility K to 12 Standard Development Committee and supported by Ministry of Education staff.</w:t>
      </w:r>
    </w:p>
    <w:p w14:paraId="2E7AA963" w14:textId="77777777" w:rsidR="0073130D" w:rsidRPr="00ED70E4" w:rsidRDefault="0073130D" w:rsidP="0073130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43E2F988" w14:textId="15A406C9" w:rsidR="00DE234F" w:rsidRPr="00ED70E4" w:rsidRDefault="00260846" w:rsidP="00260846">
      <w:pPr>
        <w:spacing w:after="160" w:line="254" w:lineRule="auto"/>
        <w:rPr>
          <w:rFonts w:cstheme="minorHAnsi"/>
          <w:szCs w:val="24"/>
        </w:rPr>
      </w:pPr>
      <w:r w:rsidRPr="00ED70E4">
        <w:rPr>
          <w:rFonts w:cstheme="minorHAnsi"/>
          <w:b/>
          <w:bCs/>
          <w:szCs w:val="24"/>
        </w:rPr>
        <w:t>125.</w:t>
      </w:r>
      <w:r w:rsidRPr="00ED70E4">
        <w:rPr>
          <w:rFonts w:cstheme="minorHAnsi"/>
          <w:szCs w:val="24"/>
        </w:rPr>
        <w:t xml:space="preserve"> </w:t>
      </w:r>
      <w:r w:rsidR="00DE234F" w:rsidRPr="00ED70E4">
        <w:rPr>
          <w:rFonts w:cstheme="minorHAnsi"/>
          <w:szCs w:val="24"/>
        </w:rPr>
        <w:t>The report of the committee, or interim reports if the COVID-19 pandemic last more than one year, shall be submitted to the Premiere and Cabinet, and made public.</w:t>
      </w:r>
    </w:p>
    <w:p w14:paraId="69580889" w14:textId="77777777" w:rsidR="0073130D" w:rsidRPr="00ED70E4" w:rsidRDefault="0073130D" w:rsidP="0073130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758BB018" w14:textId="4E708D03" w:rsidR="00DE234F" w:rsidRPr="00ED70E4" w:rsidRDefault="00260846" w:rsidP="00260846">
      <w:pPr>
        <w:spacing w:after="160" w:line="254" w:lineRule="auto"/>
        <w:rPr>
          <w:rFonts w:cstheme="minorHAnsi"/>
          <w:szCs w:val="24"/>
        </w:rPr>
      </w:pPr>
      <w:r w:rsidRPr="00ED70E4">
        <w:rPr>
          <w:rFonts w:cstheme="minorHAnsi"/>
          <w:b/>
          <w:bCs/>
          <w:szCs w:val="24"/>
        </w:rPr>
        <w:t>126.</w:t>
      </w:r>
      <w:r w:rsidRPr="00ED70E4">
        <w:rPr>
          <w:rFonts w:cstheme="minorHAnsi"/>
          <w:szCs w:val="24"/>
        </w:rPr>
        <w:t xml:space="preserve"> </w:t>
      </w:r>
      <w:r w:rsidR="00DE234F" w:rsidRPr="00ED70E4">
        <w:rPr>
          <w:rFonts w:cstheme="minorHAnsi"/>
          <w:szCs w:val="24"/>
        </w:rPr>
        <w:t>The government of Ontario shall be responsible to ensure that lessons learned, and recommendations are used to inform future emergency planning and preparations.</w:t>
      </w:r>
    </w:p>
    <w:p w14:paraId="4AA5030C" w14:textId="77777777" w:rsidR="0073130D" w:rsidRPr="00ED70E4" w:rsidRDefault="0073130D" w:rsidP="0073130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0AEF72D2" w14:textId="32F0D5B4" w:rsidR="00DE234F" w:rsidRPr="00ED70E4" w:rsidRDefault="00260846" w:rsidP="00260846">
      <w:pPr>
        <w:spacing w:after="160" w:line="254" w:lineRule="auto"/>
        <w:rPr>
          <w:rFonts w:cstheme="minorHAnsi"/>
          <w:szCs w:val="24"/>
        </w:rPr>
      </w:pPr>
      <w:r w:rsidRPr="00ED70E4">
        <w:rPr>
          <w:rFonts w:cstheme="minorHAnsi"/>
          <w:b/>
          <w:bCs/>
          <w:szCs w:val="24"/>
        </w:rPr>
        <w:t>127.</w:t>
      </w:r>
      <w:r w:rsidRPr="00ED70E4">
        <w:rPr>
          <w:rFonts w:cstheme="minorHAnsi"/>
          <w:szCs w:val="24"/>
        </w:rPr>
        <w:t xml:space="preserve"> </w:t>
      </w:r>
      <w:r w:rsidR="00DE234F" w:rsidRPr="00ED70E4">
        <w:rPr>
          <w:rFonts w:cstheme="minorHAnsi"/>
          <w:szCs w:val="24"/>
        </w:rPr>
        <w:t>This process to assess response to emergencies shall be used after each future provincial level emergency that impacts students with disabilities.</w:t>
      </w:r>
    </w:p>
    <w:p w14:paraId="5C43356D" w14:textId="3D061528" w:rsidR="00895D54" w:rsidRPr="00ED70E4" w:rsidRDefault="00895D54" w:rsidP="00260846">
      <w:pPr>
        <w:spacing w:after="160" w:line="254" w:lineRule="auto"/>
        <w:rPr>
          <w:rFonts w:cstheme="minorHAnsi"/>
          <w:szCs w:val="24"/>
        </w:rPr>
      </w:pPr>
      <w:r w:rsidRPr="00ED70E4">
        <w:rPr>
          <w:rFonts w:cstheme="minorHAnsi"/>
          <w:b/>
          <w:bCs/>
          <w:szCs w:val="24"/>
        </w:rPr>
        <w:t>Timeline:</w:t>
      </w:r>
      <w:r w:rsidR="0073130D" w:rsidRPr="00ED70E4">
        <w:rPr>
          <w:rFonts w:cstheme="minorHAnsi"/>
          <w:szCs w:val="24"/>
        </w:rPr>
        <w:t xml:space="preserve"> Immediate</w:t>
      </w:r>
    </w:p>
    <w:p w14:paraId="1F149D8F" w14:textId="74CBCDBD" w:rsidR="00DE234F" w:rsidRPr="00ED70E4" w:rsidRDefault="00DE234F" w:rsidP="00DE234F">
      <w:pPr>
        <w:rPr>
          <w:rFonts w:cstheme="minorHAnsi"/>
          <w:b/>
          <w:szCs w:val="24"/>
        </w:rPr>
      </w:pPr>
      <w:r w:rsidRPr="00ED70E4">
        <w:rPr>
          <w:rFonts w:cstheme="minorHAnsi"/>
          <w:b/>
          <w:szCs w:val="24"/>
        </w:rPr>
        <w:t>Emergency Management System</w:t>
      </w:r>
      <w:r w:rsidR="00260846" w:rsidRPr="00ED70E4">
        <w:rPr>
          <w:rFonts w:cstheme="minorHAnsi"/>
          <w:b/>
          <w:szCs w:val="24"/>
        </w:rPr>
        <w:t xml:space="preserve"> Recommendations</w:t>
      </w:r>
    </w:p>
    <w:p w14:paraId="4D66DC65" w14:textId="41866332" w:rsidR="00DE234F" w:rsidRPr="00ED70E4" w:rsidRDefault="00DE234F" w:rsidP="00DE234F">
      <w:pPr>
        <w:rPr>
          <w:rFonts w:cstheme="minorHAnsi"/>
          <w:szCs w:val="24"/>
        </w:rPr>
      </w:pPr>
      <w:r w:rsidRPr="00ED70E4">
        <w:rPr>
          <w:rFonts w:cstheme="minorHAnsi"/>
          <w:szCs w:val="24"/>
        </w:rPr>
        <w:t>“</w:t>
      </w:r>
      <w:r w:rsidRPr="00ED70E4">
        <w:rPr>
          <w:rFonts w:cstheme="minorHAnsi"/>
          <w:iCs/>
          <w:szCs w:val="24"/>
        </w:rPr>
        <w:t>By learning from innovations and emergency processes, systems can adapt and scale up the more effective solutions. In doing so, they could become more effective, more agile, and more resilient”</w:t>
      </w:r>
      <w:r w:rsidRPr="00ED70E4">
        <w:rPr>
          <w:rFonts w:cstheme="minorHAnsi"/>
          <w:szCs w:val="24"/>
        </w:rPr>
        <w:t xml:space="preserve"> – (quoted from the COVID-19 Pandemic: shocks to education and policy responses, World Bank).</w:t>
      </w:r>
    </w:p>
    <w:p w14:paraId="7E21DD96" w14:textId="567FBF10" w:rsidR="00DE234F" w:rsidRPr="00ED70E4" w:rsidRDefault="00DE234F" w:rsidP="00DE234F">
      <w:pPr>
        <w:rPr>
          <w:rFonts w:cstheme="minorHAnsi"/>
          <w:szCs w:val="24"/>
        </w:rPr>
      </w:pPr>
      <w:r w:rsidRPr="00ED70E4">
        <w:rPr>
          <w:rFonts w:cstheme="minorHAnsi"/>
          <w:szCs w:val="24"/>
        </w:rPr>
        <w:t>Emergency management does not only include the response to an emergency event but is a continuous and ongoing cycle of 4 major stages.</w:t>
      </w:r>
      <w:r w:rsidR="003934CB" w:rsidRPr="00ED70E4">
        <w:rPr>
          <w:rFonts w:cstheme="minorHAnsi"/>
          <w:szCs w:val="24"/>
        </w:rPr>
        <w:t xml:space="preserve"> </w:t>
      </w:r>
      <w:r w:rsidRPr="00ED70E4">
        <w:rPr>
          <w:rFonts w:cstheme="minorHAnsi"/>
          <w:szCs w:val="24"/>
        </w:rPr>
        <w:t>Each stage informs the other, are fluid and interactive.</w:t>
      </w:r>
      <w:r w:rsidR="003934CB" w:rsidRPr="00ED70E4">
        <w:rPr>
          <w:rFonts w:cstheme="minorHAnsi"/>
          <w:szCs w:val="24"/>
        </w:rPr>
        <w:t xml:space="preserve"> </w:t>
      </w:r>
      <w:r w:rsidRPr="00ED70E4">
        <w:rPr>
          <w:rFonts w:cstheme="minorHAnsi"/>
          <w:szCs w:val="24"/>
        </w:rPr>
        <w:t>The four stages are: 1) Mitigation and Prevention, 2) Planning and Preparedness, 3) Response and 4) Recovery.</w:t>
      </w:r>
    </w:p>
    <w:p w14:paraId="6B775E9B" w14:textId="726763A7" w:rsidR="006708B1" w:rsidRPr="00ED70E4" w:rsidRDefault="006708B1" w:rsidP="006708B1">
      <w:pPr>
        <w:rPr>
          <w:rFonts w:cstheme="minorHAnsi"/>
          <w:szCs w:val="24"/>
        </w:rPr>
      </w:pPr>
      <w:r w:rsidRPr="00ED70E4">
        <w:rPr>
          <w:rFonts w:cstheme="minorHAnsi"/>
          <w:szCs w:val="24"/>
        </w:rPr>
        <w:t xml:space="preserve">This section of the report </w:t>
      </w:r>
      <w:r w:rsidR="001347DC" w:rsidRPr="00ED70E4">
        <w:rPr>
          <w:rFonts w:cstheme="minorHAnsi"/>
          <w:szCs w:val="24"/>
        </w:rPr>
        <w:t>addresses</w:t>
      </w:r>
      <w:r w:rsidRPr="00ED70E4">
        <w:rPr>
          <w:rFonts w:cstheme="minorHAnsi"/>
          <w:szCs w:val="24"/>
        </w:rPr>
        <w:t xml:space="preserve"> the need to include the K-12 Education Standards Development Committee provisions and recommendations from the Planning for Emergencies Working Group to ensure that the need for students with disabilities are met during an emergency, when the emergency affects the ability to delivery education and health services.</w:t>
      </w:r>
      <w:r w:rsidR="003934CB" w:rsidRPr="00ED70E4">
        <w:rPr>
          <w:rFonts w:cstheme="minorHAnsi"/>
          <w:szCs w:val="24"/>
        </w:rPr>
        <w:t xml:space="preserve"> </w:t>
      </w:r>
    </w:p>
    <w:p w14:paraId="5D755CD7" w14:textId="77777777" w:rsidR="006708B1" w:rsidRPr="00ED70E4" w:rsidRDefault="006708B1" w:rsidP="006708B1">
      <w:pPr>
        <w:rPr>
          <w:rFonts w:cstheme="minorHAnsi"/>
          <w:szCs w:val="24"/>
        </w:rPr>
      </w:pPr>
      <w:r w:rsidRPr="00ED70E4">
        <w:rPr>
          <w:rFonts w:cstheme="minorHAnsi"/>
          <w:szCs w:val="24"/>
        </w:rPr>
        <w:t>Recommendations below are made in the context of the 4 phases of the emergency management process.</w:t>
      </w:r>
    </w:p>
    <w:p w14:paraId="7A7779BF" w14:textId="77777777" w:rsidR="006708B1" w:rsidRPr="00ED70E4" w:rsidRDefault="006708B1" w:rsidP="006708B1">
      <w:pPr>
        <w:rPr>
          <w:rFonts w:cstheme="minorHAnsi"/>
          <w:b/>
          <w:szCs w:val="24"/>
        </w:rPr>
      </w:pPr>
      <w:r w:rsidRPr="00ED70E4">
        <w:rPr>
          <w:rFonts w:cstheme="minorHAnsi"/>
          <w:b/>
          <w:szCs w:val="24"/>
        </w:rPr>
        <w:t>Stage 1 - Mitigation and Prevention</w:t>
      </w:r>
    </w:p>
    <w:p w14:paraId="548685D4" w14:textId="4A2B40EE" w:rsidR="006708B1" w:rsidRPr="00ED70E4" w:rsidRDefault="006708B1" w:rsidP="006708B1">
      <w:pPr>
        <w:rPr>
          <w:rFonts w:cstheme="minorHAnsi"/>
          <w:szCs w:val="24"/>
        </w:rPr>
      </w:pPr>
      <w:r w:rsidRPr="00ED70E4">
        <w:rPr>
          <w:rFonts w:cstheme="minorHAnsi"/>
          <w:szCs w:val="24"/>
        </w:rPr>
        <w:t>The mitigation and prevention stage include actions to eliminate or reduce hazards and their impacts should an emergency occur.</w:t>
      </w:r>
      <w:r w:rsidR="003934CB" w:rsidRPr="00ED70E4">
        <w:rPr>
          <w:rFonts w:cstheme="minorHAnsi"/>
          <w:szCs w:val="24"/>
        </w:rPr>
        <w:t xml:space="preserve"> </w:t>
      </w:r>
      <w:r w:rsidRPr="00ED70E4">
        <w:rPr>
          <w:rFonts w:cstheme="minorHAnsi"/>
          <w:szCs w:val="24"/>
        </w:rPr>
        <w:t>It should be considered as an ongoing process, requiring monitoring and updating.</w:t>
      </w:r>
      <w:r w:rsidR="003934CB" w:rsidRPr="00ED70E4">
        <w:rPr>
          <w:rFonts w:cstheme="minorHAnsi"/>
          <w:szCs w:val="24"/>
        </w:rPr>
        <w:t xml:space="preserve"> </w:t>
      </w:r>
      <w:r w:rsidRPr="00ED70E4">
        <w:rPr>
          <w:rFonts w:cstheme="minorHAnsi"/>
          <w:szCs w:val="24"/>
        </w:rPr>
        <w:t>This involves a hazard risk assessment is the process to identify hazardous events or situations with potential harm, the likelihood and severity of hazards to occur, and analysis of what could happen if a hazard occurs to identify weakness or vulnerabilities.</w:t>
      </w:r>
    </w:p>
    <w:p w14:paraId="2A59460F" w14:textId="3DE18664" w:rsidR="00154753" w:rsidRDefault="00154753" w:rsidP="006708B1">
      <w:pPr>
        <w:pStyle w:val="ListParagraph"/>
        <w:ind w:left="0"/>
        <w:rPr>
          <w:rFonts w:cstheme="minorHAnsi"/>
          <w:b/>
          <w:bCs/>
          <w:szCs w:val="24"/>
        </w:rPr>
      </w:pPr>
    </w:p>
    <w:p w14:paraId="0FED751C" w14:textId="77777777" w:rsidR="00154753" w:rsidRDefault="00154753" w:rsidP="006708B1">
      <w:pPr>
        <w:pStyle w:val="ListParagraph"/>
        <w:ind w:left="0"/>
        <w:rPr>
          <w:rFonts w:cstheme="minorHAnsi"/>
          <w:b/>
          <w:bCs/>
          <w:szCs w:val="24"/>
        </w:rPr>
      </w:pPr>
    </w:p>
    <w:p w14:paraId="47C8F027" w14:textId="6B475373" w:rsidR="006708B1" w:rsidRPr="00ED70E4" w:rsidRDefault="00B43B2D" w:rsidP="006708B1">
      <w:pPr>
        <w:pStyle w:val="ListParagraph"/>
        <w:ind w:left="0"/>
        <w:rPr>
          <w:rFonts w:cstheme="minorHAnsi"/>
          <w:szCs w:val="24"/>
        </w:rPr>
      </w:pPr>
      <w:r w:rsidRPr="00ED70E4">
        <w:rPr>
          <w:rFonts w:cstheme="minorHAnsi"/>
          <w:b/>
          <w:bCs/>
          <w:szCs w:val="24"/>
        </w:rPr>
        <w:t>128.</w:t>
      </w:r>
      <w:r w:rsidRPr="00ED70E4">
        <w:rPr>
          <w:rFonts w:cstheme="minorHAnsi"/>
          <w:szCs w:val="24"/>
        </w:rPr>
        <w:t xml:space="preserve"> </w:t>
      </w:r>
      <w:r w:rsidR="006708B1" w:rsidRPr="00ED70E4">
        <w:rPr>
          <w:rFonts w:cstheme="minorHAnsi"/>
          <w:szCs w:val="24"/>
        </w:rPr>
        <w:t>The outcomes of risk assessment should include:</w:t>
      </w:r>
    </w:p>
    <w:p w14:paraId="0B057C0D" w14:textId="77777777" w:rsidR="006708B1" w:rsidRPr="00ED70E4" w:rsidRDefault="006708B1" w:rsidP="006708B1">
      <w:pPr>
        <w:pStyle w:val="ListParagraph"/>
        <w:ind w:left="0"/>
        <w:rPr>
          <w:rFonts w:cstheme="minorHAnsi"/>
          <w:szCs w:val="24"/>
        </w:rPr>
      </w:pPr>
    </w:p>
    <w:p w14:paraId="02B1F5B8"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Identification of relevant hazards and risks to the delivery and education and health services for students with disabilities</w:t>
      </w:r>
    </w:p>
    <w:p w14:paraId="002C3664"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Assessment of the level of impact and consequences of the hazards and risks for the delivery of education for students with disabilities, all students, staff, parents/caregivers, teachers, delivery of health services, confidence of the community</w:t>
      </w:r>
    </w:p>
    <w:p w14:paraId="3B2F43B1"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Analysis of the capabilities and capacity available (preparedness) for mitigating hazards and risks to the delivery of education and health services for students with disabilities.</w:t>
      </w:r>
    </w:p>
    <w:p w14:paraId="1F44B1F7"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Priority setting for mitigation, planning response and recover of the delivery of education and health services</w:t>
      </w:r>
    </w:p>
    <w:p w14:paraId="296C240D"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Development of plans to address the identified hazards and risks through mitigation, preparedness, response and recovery strategies/activities</w:t>
      </w:r>
    </w:p>
    <w:p w14:paraId="34AFDFF7"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An understanding of community/organization’s risk to deliver education services for students with disabilities</w:t>
      </w:r>
    </w:p>
    <w:p w14:paraId="5A2FC705" w14:textId="77777777" w:rsidR="006708B1" w:rsidRPr="00ED70E4" w:rsidRDefault="006708B1" w:rsidP="00B21929">
      <w:pPr>
        <w:pStyle w:val="ListParagraph"/>
        <w:numPr>
          <w:ilvl w:val="1"/>
          <w:numId w:val="83"/>
        </w:numPr>
        <w:spacing w:after="0" w:line="240" w:lineRule="auto"/>
        <w:rPr>
          <w:rFonts w:cstheme="minorHAnsi"/>
          <w:szCs w:val="24"/>
        </w:rPr>
      </w:pPr>
      <w:r w:rsidRPr="00ED70E4">
        <w:rPr>
          <w:rFonts w:cstheme="minorHAnsi"/>
          <w:szCs w:val="24"/>
        </w:rPr>
        <w:t>Assessment of existing safety status of existing mitigation structures (buildings, information technology, utility systems, supply systems, material, etc.)</w:t>
      </w:r>
    </w:p>
    <w:p w14:paraId="75F2DECF" w14:textId="77777777" w:rsidR="006708B1" w:rsidRPr="00ED70E4" w:rsidRDefault="006708B1" w:rsidP="006708B1">
      <w:pPr>
        <w:pStyle w:val="ListParagraph"/>
        <w:ind w:left="0"/>
        <w:rPr>
          <w:rFonts w:cstheme="minorHAnsi"/>
          <w:szCs w:val="24"/>
        </w:rPr>
      </w:pPr>
    </w:p>
    <w:p w14:paraId="015A9CCB" w14:textId="77777777" w:rsidR="006708B1" w:rsidRPr="00ED70E4" w:rsidRDefault="006708B1" w:rsidP="006708B1">
      <w:pPr>
        <w:pStyle w:val="ListParagraph"/>
        <w:ind w:left="0"/>
        <w:rPr>
          <w:rFonts w:cstheme="minorHAnsi"/>
          <w:szCs w:val="24"/>
        </w:rPr>
      </w:pPr>
      <w:r w:rsidRPr="00ED70E4">
        <w:rPr>
          <w:rFonts w:cstheme="minorHAnsi"/>
          <w:szCs w:val="24"/>
        </w:rPr>
        <w:t xml:space="preserve">Data collection and analysis of data collected pre, during and post emergency event is required to make informed evidence-based decisions in developing of emergency plans and to take action in responding to and mitigate risks during an emergency event. </w:t>
      </w:r>
    </w:p>
    <w:p w14:paraId="0C3DD950" w14:textId="0D5E42EF" w:rsidR="006708B1" w:rsidRPr="00ED70E4" w:rsidRDefault="006708B1" w:rsidP="006708B1">
      <w:pPr>
        <w:rPr>
          <w:rFonts w:cstheme="minorHAnsi"/>
          <w:b/>
          <w:szCs w:val="24"/>
        </w:rPr>
      </w:pPr>
      <w:r w:rsidRPr="00ED70E4">
        <w:rPr>
          <w:rFonts w:cstheme="minorHAnsi"/>
          <w:b/>
          <w:szCs w:val="24"/>
        </w:rPr>
        <w:t>Recommendations for Risk Assessment</w:t>
      </w:r>
    </w:p>
    <w:p w14:paraId="3BC68311" w14:textId="17F601A0" w:rsidR="006708B1" w:rsidRPr="00ED70E4" w:rsidRDefault="006708B1" w:rsidP="006708B1">
      <w:pPr>
        <w:rPr>
          <w:rFonts w:cstheme="minorHAnsi"/>
          <w:szCs w:val="24"/>
        </w:rPr>
      </w:pPr>
      <w:r w:rsidRPr="00ED70E4">
        <w:rPr>
          <w:rFonts w:cstheme="minorHAnsi"/>
          <w:szCs w:val="24"/>
        </w:rPr>
        <w:t>It is important when conducting a risk assessment prior to developing an emergency plan, that the process in inclusive and collaborative and involves all stakeholders in the provision of education and health services, students, staff, teachers, community education providers, etc.</w:t>
      </w:r>
      <w:r w:rsidR="003934CB" w:rsidRPr="00ED70E4">
        <w:rPr>
          <w:rFonts w:cstheme="minorHAnsi"/>
          <w:szCs w:val="24"/>
        </w:rPr>
        <w:t xml:space="preserve"> </w:t>
      </w:r>
    </w:p>
    <w:p w14:paraId="499F0093" w14:textId="77777777" w:rsidR="006708B1" w:rsidRPr="00ED70E4" w:rsidRDefault="006708B1" w:rsidP="006708B1">
      <w:pPr>
        <w:rPr>
          <w:rFonts w:cstheme="minorHAnsi"/>
          <w:szCs w:val="24"/>
        </w:rPr>
      </w:pPr>
      <w:r w:rsidRPr="00ED70E4">
        <w:rPr>
          <w:rFonts w:cstheme="minorHAnsi"/>
          <w:szCs w:val="24"/>
        </w:rPr>
        <w:t>To prepare for any potential emergency, it is recommended that</w:t>
      </w:r>
    </w:p>
    <w:p w14:paraId="73E5DE04" w14:textId="08FC0DC5" w:rsidR="006708B1" w:rsidRPr="00ED70E4" w:rsidRDefault="00D74987" w:rsidP="00D74987">
      <w:pPr>
        <w:spacing w:after="160" w:line="254" w:lineRule="auto"/>
        <w:rPr>
          <w:rFonts w:cstheme="minorHAnsi"/>
          <w:szCs w:val="24"/>
        </w:rPr>
      </w:pPr>
      <w:r w:rsidRPr="00ED70E4">
        <w:rPr>
          <w:rFonts w:cstheme="minorHAnsi"/>
          <w:b/>
          <w:bCs/>
          <w:szCs w:val="24"/>
        </w:rPr>
        <w:t>12</w:t>
      </w:r>
      <w:r w:rsidR="00B43B2D" w:rsidRPr="00ED70E4">
        <w:rPr>
          <w:rFonts w:cstheme="minorHAnsi"/>
          <w:b/>
          <w:bCs/>
          <w:szCs w:val="24"/>
        </w:rPr>
        <w:t>9</w:t>
      </w:r>
      <w:r w:rsidRPr="00ED70E4">
        <w:rPr>
          <w:rFonts w:cstheme="minorHAnsi"/>
          <w:b/>
          <w:bCs/>
          <w:szCs w:val="24"/>
        </w:rPr>
        <w:t>.</w:t>
      </w:r>
      <w:r w:rsidRPr="00ED70E4">
        <w:rPr>
          <w:rFonts w:cstheme="minorHAnsi"/>
          <w:szCs w:val="24"/>
        </w:rPr>
        <w:t xml:space="preserve"> </w:t>
      </w:r>
      <w:r w:rsidR="006708B1" w:rsidRPr="00ED70E4">
        <w:rPr>
          <w:rFonts w:cstheme="minorHAnsi"/>
          <w:szCs w:val="24"/>
        </w:rPr>
        <w:t xml:space="preserve">The Ministry of Education perform a risk assessment to identify relevant potential hazards and risks, capabilities, and capacity for the delivery of education and health support services for students with disabilities </w:t>
      </w:r>
    </w:p>
    <w:p w14:paraId="13170038" w14:textId="0513A4CC"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54833EC1" w14:textId="3F9615C9" w:rsidR="006708B1" w:rsidRPr="00ED70E4" w:rsidRDefault="00D74987" w:rsidP="00D74987">
      <w:pPr>
        <w:spacing w:after="160" w:line="254" w:lineRule="auto"/>
        <w:rPr>
          <w:rFonts w:cstheme="minorHAnsi"/>
          <w:szCs w:val="24"/>
        </w:rPr>
      </w:pPr>
      <w:r w:rsidRPr="00ED70E4">
        <w:rPr>
          <w:rFonts w:cstheme="minorHAnsi"/>
          <w:b/>
          <w:bCs/>
          <w:szCs w:val="24"/>
        </w:rPr>
        <w:t>1</w:t>
      </w:r>
      <w:r w:rsidR="00B43B2D" w:rsidRPr="00ED70E4">
        <w:rPr>
          <w:rFonts w:cstheme="minorHAnsi"/>
          <w:b/>
          <w:bCs/>
          <w:szCs w:val="24"/>
        </w:rPr>
        <w:t>30</w:t>
      </w:r>
      <w:r w:rsidRPr="00ED70E4">
        <w:rPr>
          <w:rFonts w:cstheme="minorHAnsi"/>
          <w:b/>
          <w:bCs/>
          <w:szCs w:val="24"/>
        </w:rPr>
        <w:t>.</w:t>
      </w:r>
      <w:r w:rsidRPr="00ED70E4">
        <w:rPr>
          <w:rFonts w:cstheme="minorHAnsi"/>
          <w:szCs w:val="24"/>
        </w:rPr>
        <w:t xml:space="preserve"> </w:t>
      </w:r>
      <w:r w:rsidR="006708B1" w:rsidRPr="00ED70E4">
        <w:rPr>
          <w:rFonts w:cstheme="minorHAnsi"/>
          <w:szCs w:val="24"/>
        </w:rPr>
        <w:t>The risk assessment process be inclusive and collaborative and involve stakeholders in the delivery of education and health services and persons with or represent persons with disabilities.</w:t>
      </w:r>
    </w:p>
    <w:p w14:paraId="3D453D60" w14:textId="77777777"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4A0B6354" w14:textId="73DF357C" w:rsidR="006708B1" w:rsidRPr="00ED70E4" w:rsidRDefault="00D74987" w:rsidP="00D74987">
      <w:pPr>
        <w:spacing w:after="160" w:line="254" w:lineRule="auto"/>
        <w:rPr>
          <w:rFonts w:cstheme="minorHAnsi"/>
          <w:szCs w:val="24"/>
        </w:rPr>
      </w:pPr>
      <w:r w:rsidRPr="00ED70E4">
        <w:rPr>
          <w:rFonts w:cstheme="minorHAnsi"/>
          <w:b/>
          <w:bCs/>
          <w:szCs w:val="24"/>
        </w:rPr>
        <w:t>13</w:t>
      </w:r>
      <w:r w:rsidR="00B43B2D" w:rsidRPr="00ED70E4">
        <w:rPr>
          <w:rFonts w:cstheme="minorHAnsi"/>
          <w:b/>
          <w:bCs/>
          <w:szCs w:val="24"/>
        </w:rPr>
        <w:t>1</w:t>
      </w:r>
      <w:r w:rsidRPr="00ED70E4">
        <w:rPr>
          <w:rFonts w:cstheme="minorHAnsi"/>
          <w:b/>
          <w:bCs/>
          <w:szCs w:val="24"/>
        </w:rPr>
        <w:t>.</w:t>
      </w:r>
      <w:r w:rsidRPr="00ED70E4">
        <w:rPr>
          <w:rFonts w:cstheme="minorHAnsi"/>
          <w:szCs w:val="24"/>
        </w:rPr>
        <w:t xml:space="preserve"> </w:t>
      </w:r>
      <w:r w:rsidR="006708B1" w:rsidRPr="00ED70E4">
        <w:rPr>
          <w:rFonts w:cstheme="minorHAnsi"/>
          <w:szCs w:val="24"/>
        </w:rPr>
        <w:t>That the report from the Independent Review Committee (recommendation 4) be utilized as a resource for the Ministry of Education in performing a risk assessment.</w:t>
      </w:r>
    </w:p>
    <w:p w14:paraId="720429F7" w14:textId="77777777"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31EE78F7" w14:textId="747BBBB0" w:rsidR="006708B1" w:rsidRPr="00ED70E4" w:rsidRDefault="00D74987" w:rsidP="00D74987">
      <w:pPr>
        <w:spacing w:after="160" w:line="254" w:lineRule="auto"/>
        <w:rPr>
          <w:rFonts w:cstheme="minorHAnsi"/>
          <w:szCs w:val="24"/>
        </w:rPr>
      </w:pPr>
      <w:r w:rsidRPr="00ED70E4">
        <w:rPr>
          <w:rFonts w:cstheme="minorHAnsi"/>
          <w:b/>
          <w:bCs/>
          <w:szCs w:val="24"/>
        </w:rPr>
        <w:t>13</w:t>
      </w:r>
      <w:r w:rsidR="00B43B2D" w:rsidRPr="00ED70E4">
        <w:rPr>
          <w:rFonts w:cstheme="minorHAnsi"/>
          <w:b/>
          <w:bCs/>
          <w:szCs w:val="24"/>
        </w:rPr>
        <w:t>2</w:t>
      </w:r>
      <w:r w:rsidRPr="00ED70E4">
        <w:rPr>
          <w:rFonts w:cstheme="minorHAnsi"/>
          <w:szCs w:val="24"/>
        </w:rPr>
        <w:t xml:space="preserve">. </w:t>
      </w:r>
      <w:r w:rsidR="006708B1" w:rsidRPr="00ED70E4">
        <w:rPr>
          <w:rFonts w:cstheme="minorHAnsi"/>
          <w:szCs w:val="24"/>
        </w:rPr>
        <w:t>School Boards perform a risk assessment to identify relevant potential hazards, risks, capabilities, and capacity for the delivery of education and health service supports for students with disabilities in an emergency event.</w:t>
      </w:r>
    </w:p>
    <w:p w14:paraId="23B82B1F" w14:textId="77777777"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24A36157" w14:textId="288C4DAE" w:rsidR="006708B1" w:rsidRPr="00ED70E4" w:rsidRDefault="00D74987" w:rsidP="00D74987">
      <w:pPr>
        <w:spacing w:after="160" w:line="254" w:lineRule="auto"/>
        <w:rPr>
          <w:rFonts w:cstheme="minorHAnsi"/>
          <w:szCs w:val="24"/>
        </w:rPr>
      </w:pPr>
      <w:r w:rsidRPr="00ED70E4">
        <w:rPr>
          <w:rFonts w:cstheme="minorHAnsi"/>
          <w:b/>
          <w:bCs/>
          <w:szCs w:val="24"/>
        </w:rPr>
        <w:t>13</w:t>
      </w:r>
      <w:r w:rsidR="00B43B2D" w:rsidRPr="00ED70E4">
        <w:rPr>
          <w:rFonts w:cstheme="minorHAnsi"/>
          <w:b/>
          <w:bCs/>
          <w:szCs w:val="24"/>
        </w:rPr>
        <w:t>3</w:t>
      </w:r>
      <w:r w:rsidRPr="00ED70E4">
        <w:rPr>
          <w:rFonts w:cstheme="minorHAnsi"/>
          <w:b/>
          <w:bCs/>
          <w:szCs w:val="24"/>
        </w:rPr>
        <w:t>.</w:t>
      </w:r>
      <w:r w:rsidRPr="00ED70E4">
        <w:rPr>
          <w:rFonts w:cstheme="minorHAnsi"/>
          <w:szCs w:val="24"/>
        </w:rPr>
        <w:t xml:space="preserve"> </w:t>
      </w:r>
      <w:r w:rsidR="006708B1" w:rsidRPr="00ED70E4">
        <w:rPr>
          <w:rFonts w:cstheme="minorHAnsi"/>
          <w:szCs w:val="24"/>
        </w:rPr>
        <w:t>School Board’s risk assessment process be inclusive and collaborative and involve local stakeholders in the delivery of education and health services for students with special needs including local health, education service providers, Special Education Advisory Committee and/or Accessibility Committee and students with learned experience with disabilities.</w:t>
      </w:r>
    </w:p>
    <w:p w14:paraId="18352E04" w14:textId="77777777"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2ADA16A1" w14:textId="4D678534" w:rsidR="006708B1" w:rsidRPr="00ED70E4" w:rsidRDefault="00D74987" w:rsidP="00D74987">
      <w:pPr>
        <w:spacing w:after="160" w:line="254" w:lineRule="auto"/>
        <w:rPr>
          <w:rFonts w:cstheme="minorHAnsi"/>
          <w:szCs w:val="24"/>
        </w:rPr>
      </w:pPr>
      <w:r w:rsidRPr="00ED70E4">
        <w:rPr>
          <w:rFonts w:cstheme="minorHAnsi"/>
          <w:b/>
          <w:bCs/>
          <w:szCs w:val="24"/>
        </w:rPr>
        <w:t>13</w:t>
      </w:r>
      <w:r w:rsidR="00B43B2D" w:rsidRPr="00ED70E4">
        <w:rPr>
          <w:rFonts w:cstheme="minorHAnsi"/>
          <w:b/>
          <w:bCs/>
          <w:szCs w:val="24"/>
        </w:rPr>
        <w:t>4</w:t>
      </w:r>
      <w:r w:rsidRPr="00ED70E4">
        <w:rPr>
          <w:rFonts w:cstheme="minorHAnsi"/>
          <w:b/>
          <w:bCs/>
          <w:szCs w:val="24"/>
        </w:rPr>
        <w:t>.</w:t>
      </w:r>
      <w:r w:rsidRPr="00ED70E4">
        <w:rPr>
          <w:rFonts w:cstheme="minorHAnsi"/>
          <w:szCs w:val="24"/>
        </w:rPr>
        <w:t xml:space="preserve"> </w:t>
      </w:r>
      <w:r w:rsidR="006708B1" w:rsidRPr="00ED70E4">
        <w:rPr>
          <w:rFonts w:cstheme="minorHAnsi"/>
          <w:szCs w:val="24"/>
        </w:rPr>
        <w:t>The report from the Independent Review Committee be utilized as a resource for School Boards when performing a risk assessment.</w:t>
      </w:r>
    </w:p>
    <w:p w14:paraId="71E31F50" w14:textId="77777777" w:rsidR="00F27D49" w:rsidRPr="00ED70E4" w:rsidRDefault="00F27D49" w:rsidP="00F27D49">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0BA2F808" w14:textId="77777777" w:rsidR="006708B1" w:rsidRPr="00ED70E4" w:rsidRDefault="006708B1" w:rsidP="006708B1">
      <w:pPr>
        <w:rPr>
          <w:rFonts w:eastAsiaTheme="majorEastAsia" w:cstheme="minorHAnsi"/>
          <w:b/>
          <w:bCs/>
          <w:szCs w:val="24"/>
        </w:rPr>
      </w:pPr>
      <w:r w:rsidRPr="00ED70E4">
        <w:rPr>
          <w:rFonts w:eastAsiaTheme="majorEastAsia" w:cstheme="minorHAnsi"/>
          <w:b/>
          <w:bCs/>
          <w:szCs w:val="24"/>
        </w:rPr>
        <w:t>Stage 2 - Planning and Preparedness</w:t>
      </w:r>
    </w:p>
    <w:p w14:paraId="061200B5" w14:textId="16958CCB" w:rsidR="006708B1" w:rsidRPr="00ED70E4" w:rsidRDefault="006708B1" w:rsidP="006708B1">
      <w:pPr>
        <w:rPr>
          <w:rFonts w:cstheme="minorHAnsi"/>
          <w:szCs w:val="24"/>
        </w:rPr>
      </w:pPr>
      <w:r w:rsidRPr="00ED70E4">
        <w:rPr>
          <w:rFonts w:cstheme="minorHAnsi"/>
          <w:szCs w:val="24"/>
        </w:rPr>
        <w:t>Preparedness and planning involve ensuring that processes, school boards, schools and education and health services providers, students, parents and the community are ready to respond to an emergency. Using the information and data collected in the mitigation and prevention phase, it is critical that detailed plans developed involve collaboratively working with representatives of all parties who will be impacted, including ministries involved in the delivery of education and health services, education sector community partners, school boards, school communities, students, and parents.</w:t>
      </w:r>
      <w:r w:rsidR="003934CB" w:rsidRPr="00ED70E4">
        <w:rPr>
          <w:rFonts w:cstheme="minorHAnsi"/>
          <w:szCs w:val="24"/>
        </w:rPr>
        <w:t xml:space="preserve"> </w:t>
      </w:r>
      <w:r w:rsidRPr="00ED70E4">
        <w:rPr>
          <w:rFonts w:cstheme="minorHAnsi"/>
          <w:szCs w:val="24"/>
        </w:rPr>
        <w:t>Training and organizing staff and volunteers are critical.</w:t>
      </w:r>
    </w:p>
    <w:p w14:paraId="7BB1E343" w14:textId="53CA52DA" w:rsidR="006708B1" w:rsidRPr="00ED70E4" w:rsidRDefault="006708B1" w:rsidP="006708B1">
      <w:pPr>
        <w:rPr>
          <w:rFonts w:cstheme="minorHAnsi"/>
          <w:b/>
          <w:bCs/>
          <w:szCs w:val="24"/>
        </w:rPr>
      </w:pPr>
      <w:r w:rsidRPr="00ED70E4">
        <w:rPr>
          <w:rFonts w:cstheme="minorHAnsi"/>
          <w:b/>
          <w:bCs/>
          <w:szCs w:val="24"/>
        </w:rPr>
        <w:t>Recommendations Planning:</w:t>
      </w:r>
    </w:p>
    <w:p w14:paraId="2C4779CD" w14:textId="38052863" w:rsidR="006708B1" w:rsidRPr="00ED70E4" w:rsidRDefault="006708B1" w:rsidP="006708B1">
      <w:pPr>
        <w:rPr>
          <w:rFonts w:cstheme="minorHAnsi"/>
          <w:szCs w:val="24"/>
        </w:rPr>
      </w:pPr>
      <w:r w:rsidRPr="00ED70E4">
        <w:rPr>
          <w:rFonts w:cstheme="minorHAnsi"/>
          <w:szCs w:val="24"/>
        </w:rPr>
        <w:t>In addition to the recommendations outlined in Key Recommendations to Emergency Planning, it is recommended that:</w:t>
      </w:r>
    </w:p>
    <w:p w14:paraId="4D187F38" w14:textId="18AA51B8" w:rsidR="006708B1" w:rsidRPr="00ED70E4" w:rsidRDefault="004E1D6E" w:rsidP="004E1D6E">
      <w:pPr>
        <w:spacing w:after="160" w:line="256" w:lineRule="auto"/>
        <w:rPr>
          <w:rFonts w:cstheme="minorHAnsi"/>
          <w:szCs w:val="24"/>
          <w:lang w:val="en-US"/>
        </w:rPr>
      </w:pPr>
      <w:r w:rsidRPr="00ED70E4">
        <w:rPr>
          <w:rFonts w:cstheme="minorHAnsi"/>
          <w:b/>
          <w:bCs/>
          <w:szCs w:val="24"/>
          <w:lang w:val="en-US"/>
        </w:rPr>
        <w:t>135.</w:t>
      </w:r>
      <w:r w:rsidRPr="00ED70E4">
        <w:rPr>
          <w:rFonts w:cstheme="minorHAnsi"/>
          <w:szCs w:val="24"/>
          <w:lang w:val="en-US"/>
        </w:rPr>
        <w:t xml:space="preserve"> </w:t>
      </w:r>
      <w:r w:rsidR="006708B1" w:rsidRPr="00ED70E4">
        <w:rPr>
          <w:rFonts w:cstheme="minorHAnsi"/>
          <w:szCs w:val="24"/>
          <w:lang w:val="en-US"/>
        </w:rPr>
        <w:t>For efficiency and to maintain infrastructure to support online learning during an emergency, The Ministry of Education should immediately engage an arms-length digital accessibility consultant to evaluate the comparative accessibility of different digital learning and virtual learning environments or platforms available for use in Ontario schools.</w:t>
      </w:r>
    </w:p>
    <w:p w14:paraId="00CFBDFF" w14:textId="77777777" w:rsidR="0045591E" w:rsidRPr="00ED70E4" w:rsidRDefault="0045591E" w:rsidP="0045591E">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3FD567B4" w14:textId="79C4387E" w:rsidR="006708B1" w:rsidRPr="00ED70E4" w:rsidRDefault="004E1D6E" w:rsidP="004E1D6E">
      <w:pPr>
        <w:spacing w:after="160" w:line="254" w:lineRule="auto"/>
        <w:rPr>
          <w:rFonts w:cstheme="minorHAnsi"/>
          <w:szCs w:val="24"/>
        </w:rPr>
      </w:pPr>
      <w:r w:rsidRPr="00ED70E4">
        <w:rPr>
          <w:rFonts w:cstheme="minorHAnsi"/>
          <w:b/>
          <w:bCs/>
          <w:szCs w:val="24"/>
        </w:rPr>
        <w:t>136.</w:t>
      </w:r>
      <w:r w:rsidRPr="00ED70E4">
        <w:rPr>
          <w:rFonts w:cstheme="minorHAnsi"/>
          <w:szCs w:val="24"/>
        </w:rPr>
        <w:t xml:space="preserve"> </w:t>
      </w:r>
      <w:r w:rsidR="006708B1" w:rsidRPr="00ED70E4">
        <w:rPr>
          <w:rFonts w:cstheme="minorHAnsi"/>
          <w:szCs w:val="24"/>
        </w:rPr>
        <w:t>The Ministry of Education should provide a list of acceptable accessible, cross platform virtual learning environments and synchronous teaching systems to be used by school boards to ensure remote access to education services during an emergency.</w:t>
      </w:r>
      <w:r w:rsidR="003934CB" w:rsidRPr="00ED70E4">
        <w:rPr>
          <w:rFonts w:cstheme="minorHAnsi"/>
          <w:szCs w:val="24"/>
        </w:rPr>
        <w:t xml:space="preserve"> </w:t>
      </w:r>
      <w:r w:rsidR="006708B1" w:rsidRPr="00ED70E4">
        <w:rPr>
          <w:rFonts w:cstheme="minorHAnsi"/>
          <w:szCs w:val="24"/>
        </w:rPr>
        <w:t>This list should be regularly reviewed within the emergency management cycle and updated as technology and applications continually evolve, and capabilities increase.</w:t>
      </w:r>
    </w:p>
    <w:p w14:paraId="7E672014" w14:textId="77777777" w:rsidR="0045591E" w:rsidRPr="00ED70E4" w:rsidRDefault="0045591E" w:rsidP="0045591E">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78F82E7E" w14:textId="5D167091" w:rsidR="006708B1" w:rsidRPr="00ED70E4" w:rsidRDefault="004E1D6E" w:rsidP="004E1D6E">
      <w:pPr>
        <w:spacing w:after="160" w:line="254" w:lineRule="auto"/>
        <w:rPr>
          <w:rFonts w:cstheme="minorHAnsi"/>
          <w:szCs w:val="24"/>
        </w:rPr>
      </w:pPr>
      <w:r w:rsidRPr="00ED70E4">
        <w:rPr>
          <w:rFonts w:cstheme="minorHAnsi"/>
          <w:b/>
          <w:bCs/>
          <w:szCs w:val="24"/>
          <w:lang w:val="en-US"/>
        </w:rPr>
        <w:t>137.</w:t>
      </w:r>
      <w:r w:rsidRPr="00ED70E4">
        <w:rPr>
          <w:rFonts w:cstheme="minorHAnsi"/>
          <w:szCs w:val="24"/>
          <w:lang w:val="en-US"/>
        </w:rPr>
        <w:t xml:space="preserve"> </w:t>
      </w:r>
      <w:r w:rsidR="006708B1" w:rsidRPr="00ED70E4">
        <w:rPr>
          <w:rFonts w:cstheme="minorHAnsi"/>
          <w:szCs w:val="24"/>
          <w:lang w:val="en-US"/>
        </w:rPr>
        <w:t xml:space="preserve">The Ministry of Education should make its own online learning content accessible for </w:t>
      </w:r>
      <w:r w:rsidR="004F10C6" w:rsidRPr="00ED70E4">
        <w:rPr>
          <w:rFonts w:cstheme="minorHAnsi"/>
          <w:szCs w:val="24"/>
          <w:lang w:val="en-US"/>
        </w:rPr>
        <w:t>persons with disabilities</w:t>
      </w:r>
      <w:r w:rsidR="006708B1" w:rsidRPr="00ED70E4">
        <w:rPr>
          <w:rFonts w:cstheme="minorHAnsi"/>
          <w:szCs w:val="24"/>
          <w:lang w:val="en-US"/>
        </w:rPr>
        <w:t>, including</w:t>
      </w:r>
      <w:r w:rsidR="006708B1" w:rsidRPr="00ED70E4">
        <w:rPr>
          <w:rFonts w:cstheme="minorHAnsi"/>
          <w:szCs w:val="24"/>
        </w:rPr>
        <w:t xml:space="preserve"> TVO and TFO as a provider of centralized support for online learning in the English-language and French-language publicly funded education systems, respectively.</w:t>
      </w:r>
    </w:p>
    <w:p w14:paraId="0E50711D" w14:textId="5670E7EC" w:rsidR="0045591E" w:rsidRPr="00ED70E4" w:rsidRDefault="0045591E" w:rsidP="0045591E">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641C8A43" w14:textId="73558051" w:rsidR="006708B1" w:rsidRPr="00ED70E4" w:rsidRDefault="004E1D6E" w:rsidP="004E1D6E">
      <w:pPr>
        <w:spacing w:after="160" w:line="254" w:lineRule="auto"/>
        <w:rPr>
          <w:rFonts w:cstheme="minorHAnsi"/>
          <w:szCs w:val="24"/>
          <w:lang w:val="en-US"/>
        </w:rPr>
      </w:pPr>
      <w:r w:rsidRPr="00ED70E4">
        <w:rPr>
          <w:rFonts w:cstheme="minorHAnsi"/>
          <w:b/>
          <w:bCs/>
          <w:szCs w:val="24"/>
          <w:lang w:val="en-US"/>
        </w:rPr>
        <w:t>138.</w:t>
      </w:r>
      <w:r w:rsidRPr="00ED70E4">
        <w:rPr>
          <w:rFonts w:cstheme="minorHAnsi"/>
          <w:szCs w:val="24"/>
          <w:lang w:val="en-US"/>
        </w:rPr>
        <w:t xml:space="preserve"> </w:t>
      </w:r>
      <w:r w:rsidR="006708B1" w:rsidRPr="00ED70E4">
        <w:rPr>
          <w:rFonts w:cstheme="minorHAnsi"/>
          <w:szCs w:val="24"/>
          <w:lang w:val="en-US"/>
        </w:rPr>
        <w:t>The Ministry of Education should direct its entire staff and all School Boards that whenever making information public in a Portable Document Format (PDF), it must at the same time, make available a textual format such as an accessible Microsoft Word (MSWord) or accessible HTML document. Videos must be audio described (DV) and closed captioned (CC).</w:t>
      </w:r>
      <w:r w:rsidR="003934CB" w:rsidRPr="00ED70E4">
        <w:rPr>
          <w:rFonts w:cstheme="minorHAnsi"/>
          <w:szCs w:val="24"/>
          <w:lang w:val="en-US"/>
        </w:rPr>
        <w:t xml:space="preserve"> </w:t>
      </w:r>
      <w:r w:rsidR="006708B1" w:rsidRPr="00ED70E4">
        <w:rPr>
          <w:rFonts w:cstheme="minorHAnsi"/>
          <w:szCs w:val="24"/>
          <w:lang w:val="en-US"/>
        </w:rPr>
        <w:t>Templates and technical guides should be developed and provided to school boards.</w:t>
      </w:r>
    </w:p>
    <w:p w14:paraId="55F379A7" w14:textId="77777777" w:rsidR="00ED5C9A" w:rsidRPr="00ED70E4" w:rsidRDefault="00ED5C9A" w:rsidP="00ED5C9A">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35F11B29" w14:textId="5C14697E" w:rsidR="006708B1" w:rsidRPr="00ED70E4" w:rsidRDefault="004E1D6E" w:rsidP="004E1D6E">
      <w:pPr>
        <w:spacing w:after="160" w:line="254" w:lineRule="auto"/>
        <w:rPr>
          <w:rFonts w:cstheme="minorHAnsi"/>
          <w:szCs w:val="24"/>
        </w:rPr>
      </w:pPr>
      <w:r w:rsidRPr="00ED70E4">
        <w:rPr>
          <w:rFonts w:cstheme="minorHAnsi"/>
          <w:b/>
          <w:bCs/>
          <w:szCs w:val="24"/>
        </w:rPr>
        <w:t>1</w:t>
      </w:r>
      <w:r w:rsidR="008D4226" w:rsidRPr="00ED70E4">
        <w:rPr>
          <w:rFonts w:cstheme="minorHAnsi"/>
          <w:b/>
          <w:bCs/>
          <w:szCs w:val="24"/>
        </w:rPr>
        <w:t>39.</w:t>
      </w:r>
      <w:r w:rsidR="008D4226" w:rsidRPr="00ED70E4">
        <w:rPr>
          <w:rFonts w:cstheme="minorHAnsi"/>
          <w:szCs w:val="24"/>
        </w:rPr>
        <w:t xml:space="preserve"> </w:t>
      </w:r>
      <w:r w:rsidR="006708B1" w:rsidRPr="00ED70E4">
        <w:rPr>
          <w:rFonts w:cstheme="minorHAnsi"/>
          <w:szCs w:val="24"/>
        </w:rPr>
        <w:t>The government enhance and update the central hub of mental health &amp; wellbeing information resources at provincial and regional levels with key messages and links to other resources to ensure they are readily available during an emergency.</w:t>
      </w:r>
      <w:r w:rsidR="003934CB" w:rsidRPr="00ED70E4">
        <w:rPr>
          <w:rFonts w:cstheme="minorHAnsi"/>
          <w:szCs w:val="24"/>
        </w:rPr>
        <w:t xml:space="preserve"> </w:t>
      </w:r>
      <w:r w:rsidR="006708B1" w:rsidRPr="00ED70E4">
        <w:rPr>
          <w:rFonts w:cstheme="minorHAnsi"/>
          <w:szCs w:val="24"/>
        </w:rPr>
        <w:t xml:space="preserve">Ensure all resources are in an accessible digital format (as per </w:t>
      </w:r>
      <w:hyperlink r:id="rId16" w:anchor="sect12" w:history="1">
        <w:r w:rsidR="006708B1" w:rsidRPr="00ED70E4">
          <w:rPr>
            <w:rStyle w:val="Hyperlink"/>
            <w:rFonts w:cstheme="minorHAnsi"/>
            <w:color w:val="auto"/>
            <w:szCs w:val="24"/>
          </w:rPr>
          <w:t>Integrated Accessibility Standards Regulation</w:t>
        </w:r>
      </w:hyperlink>
      <w:r w:rsidR="006708B1" w:rsidRPr="00ED70E4">
        <w:rPr>
          <w:rFonts w:cstheme="minorHAnsi"/>
          <w:szCs w:val="24"/>
        </w:rPr>
        <w:t>), well publicised and shared with school boards</w:t>
      </w:r>
    </w:p>
    <w:p w14:paraId="0BD16F63" w14:textId="1F164DAE" w:rsidR="00ED5C9A" w:rsidRPr="00ED70E4" w:rsidRDefault="00ED5C9A" w:rsidP="00ED5C9A">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6 Months</w:t>
      </w:r>
    </w:p>
    <w:p w14:paraId="7DABC02B" w14:textId="446D2FD4" w:rsidR="006708B1" w:rsidRPr="00ED70E4" w:rsidRDefault="008D4226" w:rsidP="008D4226">
      <w:pPr>
        <w:spacing w:after="160" w:line="254" w:lineRule="auto"/>
        <w:rPr>
          <w:rFonts w:cstheme="minorHAnsi"/>
          <w:szCs w:val="24"/>
        </w:rPr>
      </w:pPr>
      <w:r w:rsidRPr="00ED70E4">
        <w:rPr>
          <w:rFonts w:cstheme="minorHAnsi"/>
          <w:b/>
          <w:bCs/>
          <w:szCs w:val="24"/>
        </w:rPr>
        <w:t>140.</w:t>
      </w:r>
      <w:r w:rsidRPr="00ED70E4">
        <w:rPr>
          <w:rFonts w:cstheme="minorHAnsi"/>
          <w:szCs w:val="24"/>
        </w:rPr>
        <w:t xml:space="preserve"> </w:t>
      </w:r>
      <w:r w:rsidR="006708B1" w:rsidRPr="00ED70E4">
        <w:rPr>
          <w:rFonts w:cstheme="minorHAnsi"/>
          <w:szCs w:val="24"/>
        </w:rPr>
        <w:t xml:space="preserve">Ministries should ensure there is enough capacity and infrastructure backup plans for Ontario Telehealth Network (OTN) and other privacy protected health platforms to allow for school boards to use and deliver services by regulated health care professionals that protect the privacy of the health services and </w:t>
      </w:r>
      <w:r w:rsidR="007C577B" w:rsidRPr="00ED70E4">
        <w:rPr>
          <w:rFonts w:cstheme="minorHAnsi"/>
          <w:szCs w:val="24"/>
        </w:rPr>
        <w:t>Identification, Placement, and Review Committee</w:t>
      </w:r>
      <w:r w:rsidR="006708B1" w:rsidRPr="00ED70E4">
        <w:rPr>
          <w:rFonts w:cstheme="minorHAnsi"/>
          <w:szCs w:val="24"/>
        </w:rPr>
        <w:t>s.</w:t>
      </w:r>
    </w:p>
    <w:p w14:paraId="10C525F8" w14:textId="3F940FB4" w:rsidR="00B447D8" w:rsidRPr="00ED70E4" w:rsidRDefault="00B447D8" w:rsidP="00B447D8">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40F82E61" w14:textId="64C45664" w:rsidR="006708B1" w:rsidRPr="00ED70E4" w:rsidRDefault="008D4226" w:rsidP="008D4226">
      <w:pPr>
        <w:spacing w:after="160" w:line="254" w:lineRule="auto"/>
        <w:rPr>
          <w:rFonts w:cstheme="minorHAnsi"/>
          <w:szCs w:val="24"/>
        </w:rPr>
      </w:pPr>
      <w:r w:rsidRPr="00ED70E4">
        <w:rPr>
          <w:rFonts w:cstheme="minorHAnsi"/>
          <w:b/>
          <w:bCs/>
          <w:szCs w:val="24"/>
        </w:rPr>
        <w:t>141.</w:t>
      </w:r>
      <w:r w:rsidRPr="00ED70E4">
        <w:rPr>
          <w:rFonts w:cstheme="minorHAnsi"/>
          <w:szCs w:val="24"/>
        </w:rPr>
        <w:t xml:space="preserve"> </w:t>
      </w:r>
      <w:r w:rsidR="006708B1" w:rsidRPr="00ED70E4">
        <w:rPr>
          <w:rFonts w:cstheme="minorHAnsi"/>
          <w:szCs w:val="24"/>
        </w:rPr>
        <w:t>The Ministry of Education collect and make readily available resources/information on practices, effective strategies in learning environment, and alternate approaches for students struggling with online learning, etc. from School Boards, agencies and disability specific associations to ensure resources are readily available during an emergency.</w:t>
      </w:r>
    </w:p>
    <w:p w14:paraId="53993046" w14:textId="70D54C64" w:rsidR="00020E11" w:rsidRPr="00ED70E4" w:rsidRDefault="00020E11" w:rsidP="00020E11">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0C18035A" w14:textId="41E093CF" w:rsidR="006708B1" w:rsidRPr="00ED70E4" w:rsidRDefault="00B144B2" w:rsidP="00B144B2">
      <w:pPr>
        <w:spacing w:after="160" w:line="256" w:lineRule="auto"/>
        <w:rPr>
          <w:rFonts w:cstheme="minorHAnsi"/>
          <w:szCs w:val="24"/>
        </w:rPr>
      </w:pPr>
      <w:r w:rsidRPr="00ED70E4">
        <w:rPr>
          <w:rFonts w:cstheme="minorHAnsi"/>
          <w:b/>
          <w:bCs/>
          <w:szCs w:val="24"/>
        </w:rPr>
        <w:t>142.</w:t>
      </w:r>
      <w:r w:rsidRPr="00ED70E4">
        <w:rPr>
          <w:rFonts w:cstheme="minorHAnsi"/>
          <w:szCs w:val="24"/>
        </w:rPr>
        <w:t xml:space="preserve"> </w:t>
      </w:r>
      <w:r w:rsidR="006708B1" w:rsidRPr="00ED70E4">
        <w:rPr>
          <w:rFonts w:cstheme="minorHAnsi"/>
          <w:szCs w:val="24"/>
        </w:rPr>
        <w:t xml:space="preserve">That Ministry of Education should model leadership to School Boards and provide accessible virtual learning webinars, templates for learning, etc. to be utilized in training administrators and teachers to ensure all educational and training resources are accessible remotely in case of an emergency. </w:t>
      </w:r>
    </w:p>
    <w:p w14:paraId="31ECA88B" w14:textId="77777777" w:rsidR="00020E11" w:rsidRPr="00ED70E4" w:rsidRDefault="00020E11" w:rsidP="00020E11">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10454B72" w14:textId="1C1D1D01" w:rsidR="006708B1" w:rsidRPr="00ED70E4" w:rsidRDefault="00B144B2" w:rsidP="00B144B2">
      <w:pPr>
        <w:spacing w:after="160" w:line="256" w:lineRule="auto"/>
        <w:rPr>
          <w:rFonts w:cstheme="minorHAnsi"/>
          <w:szCs w:val="24"/>
        </w:rPr>
      </w:pPr>
      <w:r w:rsidRPr="00ED70E4">
        <w:rPr>
          <w:rFonts w:cstheme="minorHAnsi"/>
          <w:b/>
          <w:bCs/>
          <w:szCs w:val="24"/>
        </w:rPr>
        <w:t>143.</w:t>
      </w:r>
      <w:r w:rsidRPr="00ED70E4">
        <w:rPr>
          <w:rFonts w:cstheme="minorHAnsi"/>
          <w:szCs w:val="24"/>
        </w:rPr>
        <w:t xml:space="preserve"> </w:t>
      </w:r>
      <w:r w:rsidR="006708B1" w:rsidRPr="00ED70E4">
        <w:rPr>
          <w:rFonts w:cstheme="minorHAnsi"/>
          <w:szCs w:val="24"/>
        </w:rPr>
        <w:t>The Ministry of Education should provide guidelines for a coordinated training delivery model to support parents of students with rehabilitation needs, mental health concerns or who have complex or significant medically needs to access and continue education and health services remotely during an emergency.</w:t>
      </w:r>
    </w:p>
    <w:p w14:paraId="0E10043A" w14:textId="77777777" w:rsidR="00925D68" w:rsidRPr="00ED70E4" w:rsidRDefault="00925D68" w:rsidP="00925D68">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4D6C0D49" w14:textId="4BF86C41" w:rsidR="006708B1" w:rsidRPr="00ED70E4" w:rsidRDefault="00B144B2" w:rsidP="00B144B2">
      <w:pPr>
        <w:spacing w:after="160" w:line="254" w:lineRule="auto"/>
        <w:rPr>
          <w:rFonts w:cstheme="minorHAnsi"/>
          <w:szCs w:val="24"/>
          <w:lang w:val="en-US"/>
        </w:rPr>
      </w:pPr>
      <w:r w:rsidRPr="00ED70E4">
        <w:rPr>
          <w:rFonts w:cstheme="minorHAnsi"/>
          <w:b/>
          <w:bCs/>
          <w:szCs w:val="24"/>
          <w:lang w:val="en-US"/>
        </w:rPr>
        <w:t>144.</w:t>
      </w:r>
      <w:r w:rsidRPr="00ED70E4">
        <w:rPr>
          <w:rFonts w:cstheme="minorHAnsi"/>
          <w:szCs w:val="24"/>
          <w:lang w:val="en-US"/>
        </w:rPr>
        <w:t xml:space="preserve"> </w:t>
      </w:r>
      <w:r w:rsidR="006708B1" w:rsidRPr="00ED70E4">
        <w:rPr>
          <w:rFonts w:cstheme="minorHAnsi"/>
          <w:szCs w:val="24"/>
          <w:lang w:val="en-US"/>
        </w:rPr>
        <w:t>School Boards should ensure that its hub of learning resources specific to students with disabilities is accessible and available remotely to support teachers and students in their learning during an emergency.</w:t>
      </w:r>
    </w:p>
    <w:p w14:paraId="6DD3A2D4" w14:textId="77777777" w:rsidR="00E530B5" w:rsidRPr="00ED70E4" w:rsidRDefault="00E530B5" w:rsidP="00E530B5">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45467E30" w14:textId="50E4CD48" w:rsidR="006708B1" w:rsidRPr="00ED70E4" w:rsidRDefault="00B144B2" w:rsidP="00B144B2">
      <w:pPr>
        <w:spacing w:after="160" w:line="254" w:lineRule="auto"/>
        <w:rPr>
          <w:rFonts w:cstheme="minorHAnsi"/>
          <w:szCs w:val="24"/>
        </w:rPr>
      </w:pPr>
      <w:r w:rsidRPr="00ED70E4">
        <w:rPr>
          <w:rFonts w:cstheme="minorHAnsi"/>
          <w:b/>
          <w:bCs/>
          <w:szCs w:val="24"/>
        </w:rPr>
        <w:t>145.</w:t>
      </w:r>
      <w:r w:rsidRPr="00ED70E4">
        <w:rPr>
          <w:rFonts w:cstheme="minorHAnsi"/>
          <w:szCs w:val="24"/>
        </w:rPr>
        <w:t xml:space="preserve"> </w:t>
      </w:r>
      <w:r w:rsidR="006708B1" w:rsidRPr="00ED70E4">
        <w:rPr>
          <w:rFonts w:cstheme="minorHAnsi"/>
          <w:szCs w:val="24"/>
        </w:rPr>
        <w:t>School Boards should assess and document accommodations, modifications, resources and supports for all students with disabilities to plan for continuation of learning in virtual environment in the event of an emergency or transition back to school after an emergency.</w:t>
      </w:r>
    </w:p>
    <w:p w14:paraId="56721A63" w14:textId="77777777" w:rsidR="009D124D" w:rsidRPr="00ED70E4" w:rsidRDefault="009D124D" w:rsidP="009D124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3C63DB05" w14:textId="169472AD" w:rsidR="006708B1" w:rsidRPr="00ED70E4" w:rsidRDefault="00B144B2" w:rsidP="00B144B2">
      <w:pPr>
        <w:spacing w:after="160" w:line="254" w:lineRule="auto"/>
        <w:rPr>
          <w:rFonts w:cstheme="minorHAnsi"/>
          <w:szCs w:val="24"/>
        </w:rPr>
      </w:pPr>
      <w:r w:rsidRPr="00ED70E4">
        <w:rPr>
          <w:rFonts w:cstheme="minorHAnsi"/>
          <w:b/>
          <w:bCs/>
          <w:szCs w:val="24"/>
        </w:rPr>
        <w:t>146.</w:t>
      </w:r>
      <w:r w:rsidRPr="00ED70E4">
        <w:rPr>
          <w:rFonts w:cstheme="minorHAnsi"/>
          <w:szCs w:val="24"/>
        </w:rPr>
        <w:t xml:space="preserve"> </w:t>
      </w:r>
      <w:r w:rsidR="006708B1" w:rsidRPr="00ED70E4">
        <w:rPr>
          <w:rFonts w:cstheme="minorHAnsi"/>
          <w:szCs w:val="24"/>
        </w:rPr>
        <w:t xml:space="preserve">School Boards should independently </w:t>
      </w:r>
      <w:r w:rsidR="001347DC" w:rsidRPr="00ED70E4">
        <w:rPr>
          <w:rFonts w:cstheme="minorHAnsi"/>
          <w:szCs w:val="24"/>
        </w:rPr>
        <w:t>collect</w:t>
      </w:r>
      <w:r w:rsidR="006708B1" w:rsidRPr="00ED70E4">
        <w:rPr>
          <w:rFonts w:cstheme="minorHAnsi"/>
          <w:szCs w:val="24"/>
        </w:rPr>
        <w:t xml:space="preserve"> board wide data on gaps, barriers, emerging issues, transition challenges, technology challenges, additional students’ needs and supports as a result of an emergency event through assessment, student and parent feedback to address and plan for system wide supports and services required by students with disabilities to allow for continuous improvement of emergency response plans. </w:t>
      </w:r>
    </w:p>
    <w:p w14:paraId="157919BD" w14:textId="76A5839C" w:rsidR="00DF598C" w:rsidRPr="00ED70E4" w:rsidRDefault="00DF598C" w:rsidP="00DF598C">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5DD611A7" w14:textId="751C34B5" w:rsidR="006708B1" w:rsidRPr="00ED70E4" w:rsidRDefault="00B144B2" w:rsidP="00B144B2">
      <w:pPr>
        <w:spacing w:after="160" w:line="256" w:lineRule="auto"/>
        <w:rPr>
          <w:rFonts w:cstheme="minorHAnsi"/>
          <w:szCs w:val="24"/>
        </w:rPr>
      </w:pPr>
      <w:r w:rsidRPr="00ED70E4">
        <w:rPr>
          <w:rFonts w:cstheme="minorHAnsi"/>
          <w:b/>
          <w:bCs/>
          <w:szCs w:val="24"/>
        </w:rPr>
        <w:t>147.</w:t>
      </w:r>
      <w:r w:rsidRPr="00ED70E4">
        <w:rPr>
          <w:rFonts w:cstheme="minorHAnsi"/>
          <w:szCs w:val="24"/>
        </w:rPr>
        <w:t xml:space="preserve"> </w:t>
      </w:r>
      <w:r w:rsidR="006708B1" w:rsidRPr="00ED70E4">
        <w:rPr>
          <w:rFonts w:cstheme="minorHAnsi"/>
          <w:szCs w:val="24"/>
        </w:rPr>
        <w:t>School Boards should plan to provide solely dedicated or designated staff, who are available to support technology including accessibility needs to parents who are supporting the learning needs of students with disabilities.</w:t>
      </w:r>
    </w:p>
    <w:p w14:paraId="7DA5AE3B" w14:textId="1C74677B" w:rsidR="00446D50" w:rsidRPr="00ED70E4" w:rsidRDefault="00446D50" w:rsidP="00446D50">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 Year</w:t>
      </w:r>
    </w:p>
    <w:p w14:paraId="78700E67" w14:textId="071AFBB9" w:rsidR="006708B1" w:rsidRPr="00ED70E4" w:rsidRDefault="00B144B2" w:rsidP="00B144B2">
      <w:pPr>
        <w:spacing w:after="160" w:line="256" w:lineRule="auto"/>
        <w:rPr>
          <w:rFonts w:cstheme="minorHAnsi"/>
          <w:szCs w:val="24"/>
        </w:rPr>
      </w:pPr>
      <w:r w:rsidRPr="00ED70E4">
        <w:rPr>
          <w:rFonts w:cstheme="minorHAnsi"/>
          <w:b/>
          <w:bCs/>
          <w:szCs w:val="24"/>
        </w:rPr>
        <w:t>148.</w:t>
      </w:r>
      <w:r w:rsidRPr="00ED70E4">
        <w:rPr>
          <w:rFonts w:cstheme="minorHAnsi"/>
          <w:szCs w:val="24"/>
        </w:rPr>
        <w:t xml:space="preserve"> </w:t>
      </w:r>
      <w:r w:rsidR="006708B1" w:rsidRPr="00ED70E4">
        <w:rPr>
          <w:rFonts w:cstheme="minorHAnsi"/>
          <w:szCs w:val="24"/>
        </w:rPr>
        <w:t xml:space="preserve">School Boards should provide focused, practical training for administrators and teachers to support students with disabilities’ health, wellbeing and learning in a mixed or virtual environment during an emergency. </w:t>
      </w:r>
    </w:p>
    <w:p w14:paraId="40339987" w14:textId="77777777" w:rsidR="00120FD5" w:rsidRPr="00ED70E4" w:rsidRDefault="00120FD5" w:rsidP="00120FD5">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7DE58458" w14:textId="7493C7B2" w:rsidR="006708B1" w:rsidRPr="00ED70E4" w:rsidRDefault="00B144B2" w:rsidP="00B144B2">
      <w:pPr>
        <w:spacing w:after="160" w:line="256" w:lineRule="auto"/>
        <w:rPr>
          <w:rFonts w:cstheme="minorHAnsi"/>
          <w:szCs w:val="24"/>
        </w:rPr>
      </w:pPr>
      <w:r w:rsidRPr="00ED70E4">
        <w:rPr>
          <w:rFonts w:cstheme="minorHAnsi"/>
          <w:b/>
          <w:bCs/>
          <w:szCs w:val="24"/>
        </w:rPr>
        <w:t>149.</w:t>
      </w:r>
      <w:r w:rsidRPr="00ED70E4">
        <w:rPr>
          <w:rFonts w:cstheme="minorHAnsi"/>
          <w:szCs w:val="24"/>
        </w:rPr>
        <w:t xml:space="preserve"> </w:t>
      </w:r>
      <w:r w:rsidR="006708B1" w:rsidRPr="00ED70E4">
        <w:rPr>
          <w:rFonts w:cstheme="minorHAnsi"/>
          <w:szCs w:val="24"/>
        </w:rPr>
        <w:t>School Boards should provide administrators training and guidelines on supporting students with disabilities through transitioning and change during an emergency.</w:t>
      </w:r>
    </w:p>
    <w:p w14:paraId="752087D7" w14:textId="77777777" w:rsidR="00E04157" w:rsidRPr="00ED70E4" w:rsidRDefault="00E04157" w:rsidP="00E04157">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Immediate</w:t>
      </w:r>
    </w:p>
    <w:p w14:paraId="4061E933" w14:textId="28DAE22F" w:rsidR="00BF76A0" w:rsidRPr="00ED70E4" w:rsidRDefault="00BF76A0" w:rsidP="006708B1">
      <w:pPr>
        <w:spacing w:line="254" w:lineRule="auto"/>
        <w:rPr>
          <w:rFonts w:cstheme="minorHAnsi"/>
          <w:szCs w:val="24"/>
        </w:rPr>
      </w:pPr>
      <w:r w:rsidRPr="00ED70E4">
        <w:rPr>
          <w:rFonts w:eastAsiaTheme="majorEastAsia" w:cstheme="minorHAnsi"/>
          <w:b/>
          <w:bCs/>
          <w:szCs w:val="24"/>
        </w:rPr>
        <w:t>Preparedness:</w:t>
      </w:r>
    </w:p>
    <w:p w14:paraId="1CAA9164" w14:textId="376E1F23" w:rsidR="006708B1" w:rsidRPr="00ED70E4" w:rsidRDefault="006708B1" w:rsidP="006708B1">
      <w:pPr>
        <w:spacing w:line="254" w:lineRule="auto"/>
        <w:rPr>
          <w:rFonts w:cstheme="minorHAnsi"/>
          <w:szCs w:val="24"/>
        </w:rPr>
      </w:pPr>
      <w:r w:rsidRPr="00ED70E4">
        <w:rPr>
          <w:rFonts w:cstheme="minorHAnsi"/>
          <w:szCs w:val="24"/>
        </w:rPr>
        <w:t>Preparedness involves establishing roles and responsibilities for actions or functions carried out during an emergency and gathering the resources to support them.</w:t>
      </w:r>
      <w:r w:rsidR="003934CB" w:rsidRPr="00ED70E4">
        <w:rPr>
          <w:rFonts w:cstheme="minorHAnsi"/>
          <w:szCs w:val="24"/>
        </w:rPr>
        <w:t xml:space="preserve"> </w:t>
      </w:r>
      <w:r w:rsidRPr="00ED70E4">
        <w:rPr>
          <w:rFonts w:cstheme="minorHAnsi"/>
          <w:szCs w:val="24"/>
        </w:rPr>
        <w:t>Investment in these resources requires investment for upkeeping.</w:t>
      </w:r>
      <w:r w:rsidR="003934CB" w:rsidRPr="00ED70E4">
        <w:rPr>
          <w:rFonts w:cstheme="minorHAnsi"/>
          <w:szCs w:val="24"/>
        </w:rPr>
        <w:t xml:space="preserve"> </w:t>
      </w:r>
      <w:r w:rsidRPr="00ED70E4">
        <w:rPr>
          <w:rFonts w:cstheme="minorHAnsi"/>
          <w:szCs w:val="24"/>
        </w:rPr>
        <w:t>Staff must receive training and infrastructure must be maintained in working order.</w:t>
      </w:r>
      <w:r w:rsidR="003934CB" w:rsidRPr="00ED70E4">
        <w:rPr>
          <w:rFonts w:cstheme="minorHAnsi"/>
          <w:szCs w:val="24"/>
        </w:rPr>
        <w:t xml:space="preserve"> </w:t>
      </w:r>
      <w:r w:rsidRPr="00ED70E4">
        <w:rPr>
          <w:rFonts w:cstheme="minorHAnsi"/>
          <w:szCs w:val="24"/>
        </w:rPr>
        <w:t>Infrastructure needs to be maintained to it can be function when needed during an emergency.</w:t>
      </w:r>
      <w:r w:rsidR="003934CB" w:rsidRPr="00ED70E4">
        <w:rPr>
          <w:rFonts w:cstheme="minorHAnsi"/>
          <w:szCs w:val="24"/>
        </w:rPr>
        <w:t xml:space="preserve"> </w:t>
      </w:r>
      <w:r w:rsidRPr="00ED70E4">
        <w:rPr>
          <w:rFonts w:cstheme="minorHAnsi"/>
          <w:szCs w:val="24"/>
        </w:rPr>
        <w:t>Emergency management teams and personnel must be trained to function effectively and efficiently when need during an emergency through a program of tests, drills, and exercises.</w:t>
      </w:r>
    </w:p>
    <w:p w14:paraId="56986FE9" w14:textId="3C9F1B7A" w:rsidR="006708B1" w:rsidRPr="00ED70E4" w:rsidRDefault="006708B1" w:rsidP="006708B1">
      <w:pPr>
        <w:spacing w:line="254" w:lineRule="auto"/>
        <w:rPr>
          <w:rFonts w:cstheme="minorHAnsi"/>
          <w:szCs w:val="24"/>
        </w:rPr>
      </w:pPr>
      <w:r w:rsidRPr="00ED70E4">
        <w:rPr>
          <w:rFonts w:cstheme="minorHAnsi"/>
          <w:szCs w:val="24"/>
        </w:rPr>
        <w:t>It is important for everyone that is affected in an emergency event, including staff, students, parents, education community partners, health and safety organizations, know the emergency plan and how they are to act during an emergency.</w:t>
      </w:r>
      <w:r w:rsidR="003934CB" w:rsidRPr="00ED70E4">
        <w:rPr>
          <w:rFonts w:cstheme="minorHAnsi"/>
          <w:szCs w:val="24"/>
        </w:rPr>
        <w:t xml:space="preserve"> </w:t>
      </w:r>
      <w:r w:rsidRPr="00ED70E4">
        <w:rPr>
          <w:rFonts w:cstheme="minorHAnsi"/>
          <w:szCs w:val="24"/>
        </w:rPr>
        <w:t>Training for all involved in important will ensure responses are implemented calmly and effectively during an actual emergency.</w:t>
      </w:r>
      <w:r w:rsidR="003934CB" w:rsidRPr="00ED70E4">
        <w:rPr>
          <w:rFonts w:cstheme="minorHAnsi"/>
          <w:szCs w:val="24"/>
        </w:rPr>
        <w:t xml:space="preserve"> </w:t>
      </w:r>
      <w:r w:rsidRPr="00ED70E4">
        <w:rPr>
          <w:rFonts w:cstheme="minorHAnsi"/>
          <w:szCs w:val="24"/>
        </w:rPr>
        <w:t>Testing/practices or drills are critical to a successful response to an emergency.</w:t>
      </w:r>
    </w:p>
    <w:p w14:paraId="069DCE08" w14:textId="77777777" w:rsidR="00B643F3" w:rsidRPr="00ED70E4" w:rsidRDefault="00B643F3" w:rsidP="00B643F3">
      <w:pPr>
        <w:rPr>
          <w:rFonts w:cstheme="minorHAnsi"/>
          <w:b/>
          <w:szCs w:val="24"/>
        </w:rPr>
      </w:pPr>
      <w:r w:rsidRPr="00ED70E4">
        <w:rPr>
          <w:rFonts w:cstheme="minorHAnsi"/>
          <w:b/>
          <w:szCs w:val="24"/>
        </w:rPr>
        <w:t>Recommendations Preparedness</w:t>
      </w:r>
    </w:p>
    <w:p w14:paraId="6EF5B423" w14:textId="47247C44" w:rsidR="00B643F3" w:rsidRPr="00ED70E4" w:rsidRDefault="00BF76A0" w:rsidP="00BF76A0">
      <w:pPr>
        <w:spacing w:after="160" w:line="254" w:lineRule="auto"/>
        <w:rPr>
          <w:rFonts w:cstheme="minorHAnsi"/>
          <w:szCs w:val="24"/>
        </w:rPr>
      </w:pPr>
      <w:r w:rsidRPr="00ED70E4">
        <w:rPr>
          <w:rFonts w:cstheme="minorHAnsi"/>
          <w:b/>
          <w:bCs/>
          <w:szCs w:val="24"/>
        </w:rPr>
        <w:t>150.</w:t>
      </w:r>
      <w:r w:rsidRPr="00ED70E4">
        <w:rPr>
          <w:rFonts w:cstheme="minorHAnsi"/>
          <w:szCs w:val="24"/>
        </w:rPr>
        <w:t xml:space="preserve"> </w:t>
      </w:r>
      <w:r w:rsidR="00B643F3" w:rsidRPr="00ED70E4">
        <w:rPr>
          <w:rFonts w:cstheme="minorHAnsi"/>
          <w:szCs w:val="24"/>
        </w:rPr>
        <w:t>The Ministry of Education’s Emergency Plan shall include the creation of a Central Education Leadership Command Table with the responsibility of ensuring that students with disabilities have access to all accommodations and supports during an emergency.</w:t>
      </w:r>
      <w:r w:rsidR="003934CB" w:rsidRPr="00ED70E4">
        <w:rPr>
          <w:rFonts w:cstheme="minorHAnsi"/>
          <w:szCs w:val="24"/>
        </w:rPr>
        <w:t xml:space="preserve"> </w:t>
      </w:r>
      <w:r w:rsidR="00B643F3" w:rsidRPr="00ED70E4">
        <w:rPr>
          <w:rFonts w:cstheme="minorHAnsi"/>
          <w:szCs w:val="24"/>
        </w:rPr>
        <w:t>Structure and membership shall be outlined in the plan, ensuring all students with disabilities and educational partnership groups are represented on the Central Education Leadership Command Table.</w:t>
      </w:r>
    </w:p>
    <w:p w14:paraId="4CB93BC8" w14:textId="0047F9FE" w:rsidR="00AA4C81" w:rsidRPr="00ED70E4" w:rsidRDefault="00AA4C81" w:rsidP="00AA4C81">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6 Months</w:t>
      </w:r>
    </w:p>
    <w:p w14:paraId="630C9B7F" w14:textId="644E414A" w:rsidR="00B643F3" w:rsidRPr="00ED70E4" w:rsidRDefault="00BF76A0" w:rsidP="00BF76A0">
      <w:pPr>
        <w:spacing w:after="160" w:line="254" w:lineRule="auto"/>
        <w:rPr>
          <w:rFonts w:cstheme="minorHAnsi"/>
          <w:szCs w:val="24"/>
        </w:rPr>
      </w:pPr>
      <w:r w:rsidRPr="00ED70E4">
        <w:rPr>
          <w:rFonts w:cstheme="minorHAnsi"/>
          <w:b/>
          <w:bCs/>
          <w:szCs w:val="24"/>
        </w:rPr>
        <w:t>151.</w:t>
      </w:r>
      <w:r w:rsidRPr="00ED70E4">
        <w:rPr>
          <w:rFonts w:cstheme="minorHAnsi"/>
          <w:szCs w:val="24"/>
        </w:rPr>
        <w:t xml:space="preserve"> </w:t>
      </w:r>
      <w:r w:rsidR="00B643F3" w:rsidRPr="00ED70E4">
        <w:rPr>
          <w:rFonts w:cstheme="minorHAnsi"/>
          <w:szCs w:val="24"/>
        </w:rPr>
        <w:t>The Ministry of Education shall pre-assign a communication lead to provide clear and consistent communication and guidance on expectations in education, health service delivery, etc. during an emergency.</w:t>
      </w:r>
    </w:p>
    <w:p w14:paraId="292BA0AF" w14:textId="1F770D39" w:rsidR="00AA4C81" w:rsidRPr="00ED70E4" w:rsidRDefault="00AA4C81" w:rsidP="00BF76A0">
      <w:pPr>
        <w:spacing w:after="160" w:line="254" w:lineRule="auto"/>
        <w:rPr>
          <w:rFonts w:cstheme="minorHAnsi"/>
          <w:szCs w:val="24"/>
          <w:lang w:val="en-US"/>
        </w:rPr>
      </w:pPr>
      <w:r w:rsidRPr="00ED70E4">
        <w:rPr>
          <w:rFonts w:cstheme="minorHAnsi"/>
          <w:b/>
          <w:bCs/>
          <w:szCs w:val="24"/>
        </w:rPr>
        <w:t>Timeline:</w:t>
      </w:r>
      <w:r w:rsidRPr="00ED70E4">
        <w:rPr>
          <w:rFonts w:cstheme="minorHAnsi"/>
          <w:szCs w:val="24"/>
        </w:rPr>
        <w:t xml:space="preserve"> 6 Months</w:t>
      </w:r>
    </w:p>
    <w:p w14:paraId="75B64FD8" w14:textId="301622AD" w:rsidR="00B643F3" w:rsidRPr="00ED70E4" w:rsidRDefault="00BF76A0" w:rsidP="00BF76A0">
      <w:pPr>
        <w:spacing w:after="160" w:line="254" w:lineRule="auto"/>
        <w:rPr>
          <w:rFonts w:cstheme="minorHAnsi"/>
          <w:szCs w:val="24"/>
          <w:lang w:val="en-US"/>
        </w:rPr>
      </w:pPr>
      <w:r w:rsidRPr="00ED70E4">
        <w:rPr>
          <w:rFonts w:cstheme="minorHAnsi"/>
          <w:b/>
          <w:bCs/>
          <w:szCs w:val="24"/>
        </w:rPr>
        <w:t>1</w:t>
      </w:r>
      <w:r w:rsidR="00C46692" w:rsidRPr="00ED70E4">
        <w:rPr>
          <w:rFonts w:cstheme="minorHAnsi"/>
          <w:b/>
          <w:bCs/>
          <w:szCs w:val="24"/>
        </w:rPr>
        <w:t>52.</w:t>
      </w:r>
      <w:r w:rsidR="00C46692" w:rsidRPr="00ED70E4">
        <w:rPr>
          <w:rFonts w:cstheme="minorHAnsi"/>
          <w:szCs w:val="24"/>
        </w:rPr>
        <w:t xml:space="preserve"> </w:t>
      </w:r>
      <w:r w:rsidR="00B643F3" w:rsidRPr="00ED70E4">
        <w:rPr>
          <w:rFonts w:cstheme="minorHAnsi"/>
          <w:szCs w:val="24"/>
        </w:rPr>
        <w:t>The government/Ministry of Education Emergency plans shall include a cross sectorial Partnership Table at provincial and regional levels with the responsibility for ensuring that the need of students with disabilities are viewed from a holistic perspective and that they have access to all accommodations and supports they require during any emergency. The Partnership Table will be responsible to integrate, coordinate and foster cross sector planning and response to emergencies.</w:t>
      </w:r>
      <w:r w:rsidR="003934CB" w:rsidRPr="00ED70E4">
        <w:rPr>
          <w:rFonts w:cstheme="minorHAnsi"/>
          <w:szCs w:val="24"/>
        </w:rPr>
        <w:t xml:space="preserve"> </w:t>
      </w:r>
      <w:r w:rsidR="00B643F3" w:rsidRPr="00ED70E4">
        <w:rPr>
          <w:rFonts w:cstheme="minorHAnsi"/>
          <w:szCs w:val="24"/>
        </w:rPr>
        <w:t>Responsibilities of this table are to:</w:t>
      </w:r>
    </w:p>
    <w:p w14:paraId="6E220335" w14:textId="77777777" w:rsidR="00B643F3" w:rsidRPr="00ED70E4" w:rsidRDefault="00B643F3" w:rsidP="00B21929">
      <w:pPr>
        <w:pStyle w:val="ListParagraph"/>
        <w:numPr>
          <w:ilvl w:val="1"/>
          <w:numId w:val="84"/>
        </w:numPr>
        <w:spacing w:after="0" w:line="240" w:lineRule="auto"/>
        <w:rPr>
          <w:rFonts w:cstheme="minorHAnsi"/>
          <w:szCs w:val="24"/>
        </w:rPr>
      </w:pPr>
      <w:r w:rsidRPr="00ED70E4">
        <w:rPr>
          <w:rFonts w:cstheme="minorHAnsi"/>
          <w:szCs w:val="24"/>
        </w:rPr>
        <w:t>enhance an interlinked, coordinated and inter-ministerial approach in providing a seamless service delivery model to provide services and supports to students with disabilities (Psychology, Physical Therapy, Speech Therapy, Mental Health, etc.).</w:t>
      </w:r>
    </w:p>
    <w:p w14:paraId="29E1FE45" w14:textId="2E1E5032" w:rsidR="00B643F3" w:rsidRPr="00ED70E4" w:rsidRDefault="00B643F3" w:rsidP="00B21929">
      <w:pPr>
        <w:pStyle w:val="ListParagraph"/>
        <w:numPr>
          <w:ilvl w:val="1"/>
          <w:numId w:val="84"/>
        </w:numPr>
        <w:spacing w:after="0" w:line="240" w:lineRule="auto"/>
        <w:rPr>
          <w:rFonts w:cstheme="minorHAnsi"/>
          <w:szCs w:val="24"/>
        </w:rPr>
      </w:pPr>
      <w:r w:rsidRPr="00ED70E4">
        <w:rPr>
          <w:rFonts w:cstheme="minorHAnsi"/>
          <w:szCs w:val="24"/>
        </w:rPr>
        <w:t xml:space="preserve">provide clear communication and guidance developed from evidence-based data on school opening, health service delivery, etc. </w:t>
      </w:r>
    </w:p>
    <w:p w14:paraId="2570B901" w14:textId="591000A5" w:rsidR="00C46692" w:rsidRPr="00ED70E4" w:rsidRDefault="00C036B3" w:rsidP="00C46692">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5DE453D6" w14:textId="0BC32034" w:rsidR="00B643F3" w:rsidRPr="00ED70E4" w:rsidRDefault="00C46692" w:rsidP="00C46692">
      <w:pPr>
        <w:spacing w:after="160" w:line="254" w:lineRule="auto"/>
        <w:rPr>
          <w:rFonts w:cstheme="minorHAnsi"/>
          <w:szCs w:val="24"/>
        </w:rPr>
      </w:pPr>
      <w:r w:rsidRPr="00ED70E4">
        <w:rPr>
          <w:rFonts w:cstheme="minorHAnsi"/>
          <w:b/>
          <w:bCs/>
          <w:szCs w:val="24"/>
        </w:rPr>
        <w:t>153.</w:t>
      </w:r>
      <w:r w:rsidRPr="00ED70E4">
        <w:rPr>
          <w:rFonts w:cstheme="minorHAnsi"/>
          <w:szCs w:val="24"/>
        </w:rPr>
        <w:t xml:space="preserve"> </w:t>
      </w:r>
      <w:r w:rsidR="00B643F3" w:rsidRPr="00ED70E4">
        <w:rPr>
          <w:rFonts w:cstheme="minorHAnsi"/>
          <w:szCs w:val="24"/>
        </w:rPr>
        <w:t>Leadership tables (Command and Partnership) at the provincial level should include advisors that can provide insight on the needs and challenges of students with disabilities from lived experience and the collective experience of disability support groups, as well as students with disabilities.</w:t>
      </w:r>
    </w:p>
    <w:p w14:paraId="279EC79D" w14:textId="6151A0DE" w:rsidR="00F274C2" w:rsidRPr="00ED70E4" w:rsidRDefault="00F274C2" w:rsidP="00F274C2">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18 Months</w:t>
      </w:r>
    </w:p>
    <w:p w14:paraId="1B71307B" w14:textId="0DD4B2D6" w:rsidR="00B643F3" w:rsidRPr="00ED70E4" w:rsidRDefault="00C46692" w:rsidP="00C46692">
      <w:pPr>
        <w:spacing w:after="160" w:line="254" w:lineRule="auto"/>
        <w:rPr>
          <w:rFonts w:cstheme="minorHAnsi"/>
          <w:szCs w:val="24"/>
          <w:lang w:val="en-US"/>
        </w:rPr>
      </w:pPr>
      <w:r w:rsidRPr="00ED70E4">
        <w:rPr>
          <w:rFonts w:cstheme="minorHAnsi"/>
          <w:b/>
          <w:bCs/>
          <w:szCs w:val="24"/>
        </w:rPr>
        <w:t>154.</w:t>
      </w:r>
      <w:r w:rsidRPr="00ED70E4">
        <w:rPr>
          <w:rFonts w:cstheme="minorHAnsi"/>
          <w:szCs w:val="24"/>
        </w:rPr>
        <w:t xml:space="preserve"> </w:t>
      </w:r>
      <w:r w:rsidR="00B643F3" w:rsidRPr="00ED70E4">
        <w:rPr>
          <w:rFonts w:cstheme="minorHAnsi"/>
          <w:szCs w:val="24"/>
        </w:rPr>
        <w:t xml:space="preserve">School Boards’ Emergency plans shall include the creation of a </w:t>
      </w:r>
      <w:r w:rsidR="00B643F3" w:rsidRPr="00ED70E4">
        <w:rPr>
          <w:rFonts w:cstheme="minorHAnsi"/>
          <w:szCs w:val="24"/>
          <w:lang w:val="en-US"/>
        </w:rPr>
        <w:t>similar Board Command/Central table as the Ministry of Education’s Central Education Command/Central Table, to develop its own emergency plan following the Ministry of Education’s Guidelines for Emergency Plans for School Boards.</w:t>
      </w:r>
    </w:p>
    <w:p w14:paraId="5014D39F" w14:textId="2635596B" w:rsidR="00542640" w:rsidRPr="00ED70E4" w:rsidRDefault="00542640" w:rsidP="00542640">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2 Years</w:t>
      </w:r>
    </w:p>
    <w:p w14:paraId="605D9C33" w14:textId="1527360E" w:rsidR="00B643F3" w:rsidRPr="00ED70E4" w:rsidRDefault="00C46692" w:rsidP="00C46692">
      <w:pPr>
        <w:spacing w:after="160" w:line="254" w:lineRule="auto"/>
        <w:rPr>
          <w:rFonts w:cstheme="minorHAnsi"/>
          <w:szCs w:val="24"/>
        </w:rPr>
      </w:pPr>
      <w:r w:rsidRPr="00ED70E4">
        <w:rPr>
          <w:rFonts w:cstheme="minorHAnsi"/>
          <w:b/>
          <w:bCs/>
          <w:szCs w:val="24"/>
        </w:rPr>
        <w:t>155.</w:t>
      </w:r>
      <w:r w:rsidRPr="00ED70E4">
        <w:rPr>
          <w:rFonts w:cstheme="minorHAnsi"/>
          <w:szCs w:val="24"/>
        </w:rPr>
        <w:t xml:space="preserve"> </w:t>
      </w:r>
      <w:r w:rsidR="00B643F3" w:rsidRPr="00ED70E4">
        <w:rPr>
          <w:rFonts w:cstheme="minorHAnsi"/>
          <w:szCs w:val="24"/>
        </w:rPr>
        <w:t>School Board’s Emergency Plan should include pre-assigning a communication lead to provide clear and consistent communication and guidance on expectations in education, education and health service delivery model, updates on emergencies and action plans.</w:t>
      </w:r>
    </w:p>
    <w:p w14:paraId="7BA57A25" w14:textId="434268DE" w:rsidR="000555AD" w:rsidRPr="00ED70E4" w:rsidRDefault="000555AD" w:rsidP="000555AD">
      <w:pPr>
        <w:spacing w:after="160" w:line="254" w:lineRule="auto"/>
        <w:rPr>
          <w:rFonts w:cstheme="minorHAnsi"/>
          <w:szCs w:val="24"/>
        </w:rPr>
      </w:pPr>
      <w:r w:rsidRPr="00ED70E4">
        <w:rPr>
          <w:rFonts w:cstheme="minorHAnsi"/>
          <w:b/>
          <w:bCs/>
          <w:szCs w:val="24"/>
        </w:rPr>
        <w:t>Timeline:</w:t>
      </w:r>
      <w:r w:rsidRPr="00ED70E4">
        <w:rPr>
          <w:rFonts w:cstheme="minorHAnsi"/>
          <w:szCs w:val="24"/>
        </w:rPr>
        <w:t xml:space="preserve"> 6 Months</w:t>
      </w:r>
    </w:p>
    <w:p w14:paraId="023E2F3E" w14:textId="08A5D88B" w:rsidR="00B643F3" w:rsidRPr="00ED70E4" w:rsidRDefault="00C46692" w:rsidP="00C46692">
      <w:pPr>
        <w:spacing w:after="160" w:line="254" w:lineRule="auto"/>
        <w:rPr>
          <w:rFonts w:cstheme="minorHAnsi"/>
          <w:szCs w:val="24"/>
          <w:lang w:val="en-US"/>
        </w:rPr>
      </w:pPr>
      <w:r w:rsidRPr="00ED70E4">
        <w:rPr>
          <w:rFonts w:cstheme="minorHAnsi"/>
          <w:b/>
          <w:bCs/>
          <w:szCs w:val="24"/>
          <w:lang w:val="en-US"/>
        </w:rPr>
        <w:t>156.</w:t>
      </w:r>
      <w:r w:rsidRPr="00ED70E4">
        <w:rPr>
          <w:rFonts w:cstheme="minorHAnsi"/>
          <w:szCs w:val="24"/>
          <w:lang w:val="en-US"/>
        </w:rPr>
        <w:t xml:space="preserve"> </w:t>
      </w:r>
      <w:r w:rsidR="00B643F3" w:rsidRPr="00ED70E4">
        <w:rPr>
          <w:rFonts w:cstheme="minorHAnsi"/>
          <w:szCs w:val="24"/>
          <w:lang w:val="en-US"/>
        </w:rPr>
        <w:t>The School Board Emergency Plan should include establishment of a Command/Central Table during an emergency that will be responsible for:</w:t>
      </w:r>
    </w:p>
    <w:p w14:paraId="26A7016A" w14:textId="2B5068D5" w:rsidR="00B643F3" w:rsidRPr="00ED70E4" w:rsidRDefault="00B643F3" w:rsidP="00B21929">
      <w:pPr>
        <w:pStyle w:val="ListParagraph"/>
        <w:numPr>
          <w:ilvl w:val="1"/>
          <w:numId w:val="85"/>
        </w:numPr>
        <w:spacing w:after="0" w:line="240" w:lineRule="auto"/>
        <w:rPr>
          <w:rFonts w:cstheme="minorHAnsi"/>
          <w:szCs w:val="24"/>
        </w:rPr>
      </w:pPr>
      <w:r w:rsidRPr="00ED70E4">
        <w:rPr>
          <w:rFonts w:cstheme="minorHAnsi"/>
          <w:szCs w:val="24"/>
        </w:rPr>
        <w:t>Receiving and acting on feedback from teachers, principals and families about problems they are encountering serving students with disabilities during an emergency event.</w:t>
      </w:r>
      <w:r w:rsidR="003934CB" w:rsidRPr="00ED70E4">
        <w:rPr>
          <w:rFonts w:cstheme="minorHAnsi"/>
          <w:szCs w:val="24"/>
        </w:rPr>
        <w:t xml:space="preserve"> </w:t>
      </w:r>
      <w:r w:rsidRPr="00ED70E4">
        <w:rPr>
          <w:rFonts w:cstheme="minorHAnsi"/>
          <w:szCs w:val="24"/>
        </w:rPr>
        <w:t>The Table will quickly network with similar offices/Tables at other school boards and can report recurring issues to the Ministry’s command table.</w:t>
      </w:r>
    </w:p>
    <w:p w14:paraId="79221E66" w14:textId="77777777" w:rsidR="00B643F3" w:rsidRPr="00ED70E4" w:rsidRDefault="00B643F3" w:rsidP="00B643F3">
      <w:pPr>
        <w:pStyle w:val="ListParagraph"/>
        <w:spacing w:after="160" w:line="254" w:lineRule="auto"/>
        <w:ind w:left="1080"/>
        <w:rPr>
          <w:rFonts w:cstheme="minorHAnsi"/>
          <w:szCs w:val="24"/>
          <w:lang w:val="en-US"/>
        </w:rPr>
      </w:pPr>
    </w:p>
    <w:p w14:paraId="6FEE1992" w14:textId="3FA0661C" w:rsidR="00B643F3" w:rsidRPr="00ED70E4" w:rsidRDefault="00C46692" w:rsidP="00C46692">
      <w:pPr>
        <w:spacing w:after="160" w:line="254" w:lineRule="auto"/>
        <w:rPr>
          <w:rFonts w:cstheme="minorHAnsi"/>
          <w:szCs w:val="24"/>
          <w:lang w:val="en-US"/>
        </w:rPr>
      </w:pPr>
      <w:r w:rsidRPr="00ED70E4">
        <w:rPr>
          <w:rFonts w:cstheme="minorHAnsi"/>
          <w:b/>
          <w:bCs/>
          <w:szCs w:val="24"/>
          <w:lang w:val="en-US"/>
        </w:rPr>
        <w:t>157.</w:t>
      </w:r>
      <w:r w:rsidRPr="00ED70E4">
        <w:rPr>
          <w:rFonts w:cstheme="minorHAnsi"/>
          <w:szCs w:val="24"/>
          <w:lang w:val="en-US"/>
        </w:rPr>
        <w:t xml:space="preserve"> </w:t>
      </w:r>
      <w:r w:rsidR="00B643F3" w:rsidRPr="00ED70E4">
        <w:rPr>
          <w:rFonts w:cstheme="minorHAnsi"/>
          <w:szCs w:val="24"/>
          <w:lang w:val="en-US"/>
        </w:rPr>
        <w:t>School Boards should utilize the expertise of the Special Education Advisory Committee members by directly involving members in developing the School Board’s Emergency Plan and planning for the delivery of remote learning, other emergency plans, through regular meetings and frequent communications.</w:t>
      </w:r>
    </w:p>
    <w:p w14:paraId="1C57F39F" w14:textId="5218750D" w:rsidR="00B643F3" w:rsidRPr="00ED70E4" w:rsidRDefault="00C46692" w:rsidP="00C46692">
      <w:pPr>
        <w:spacing w:after="160" w:line="254" w:lineRule="auto"/>
        <w:rPr>
          <w:rFonts w:cstheme="minorHAnsi"/>
          <w:szCs w:val="24"/>
          <w:lang w:val="en-US"/>
        </w:rPr>
      </w:pPr>
      <w:r w:rsidRPr="00ED70E4">
        <w:rPr>
          <w:rFonts w:cstheme="minorHAnsi"/>
          <w:b/>
          <w:bCs/>
          <w:szCs w:val="24"/>
          <w:lang w:val="en-US"/>
        </w:rPr>
        <w:t>158.</w:t>
      </w:r>
      <w:r w:rsidRPr="00ED70E4">
        <w:rPr>
          <w:rFonts w:cstheme="minorHAnsi"/>
          <w:szCs w:val="24"/>
          <w:lang w:val="en-US"/>
        </w:rPr>
        <w:t xml:space="preserve"> </w:t>
      </w:r>
      <w:r w:rsidR="00B643F3" w:rsidRPr="00ED70E4">
        <w:rPr>
          <w:rFonts w:cstheme="minorHAnsi"/>
          <w:szCs w:val="24"/>
          <w:lang w:val="en-US"/>
        </w:rPr>
        <w:t xml:space="preserve">School Boards should involve their Accessibility Committee which will review all plans at the school board and school level for mitigating risk of an emergency and to meet the accessibility requirements of all students or </w:t>
      </w:r>
      <w:r w:rsidR="004F10C6" w:rsidRPr="00ED70E4">
        <w:rPr>
          <w:rFonts w:cstheme="minorHAnsi"/>
          <w:szCs w:val="24"/>
          <w:lang w:val="en-US"/>
        </w:rPr>
        <w:t>persons with disabilities</w:t>
      </w:r>
      <w:r w:rsidR="00B643F3" w:rsidRPr="00ED70E4">
        <w:rPr>
          <w:rFonts w:cstheme="minorHAnsi"/>
          <w:szCs w:val="24"/>
          <w:lang w:val="en-US"/>
        </w:rPr>
        <w:t xml:space="preserve"> in the case of an emergency.</w:t>
      </w:r>
    </w:p>
    <w:p w14:paraId="7529DEB8" w14:textId="0D814023" w:rsidR="00B643F3" w:rsidRPr="00ED70E4" w:rsidRDefault="00C46692" w:rsidP="00C46692">
      <w:pPr>
        <w:spacing w:after="160" w:line="254" w:lineRule="auto"/>
        <w:rPr>
          <w:rFonts w:cstheme="minorHAnsi"/>
          <w:szCs w:val="24"/>
          <w:lang w:val="en-US"/>
        </w:rPr>
      </w:pPr>
      <w:r w:rsidRPr="00ED70E4">
        <w:rPr>
          <w:rFonts w:cstheme="minorHAnsi"/>
          <w:b/>
          <w:bCs/>
          <w:szCs w:val="24"/>
          <w:lang w:val="en-US"/>
        </w:rPr>
        <w:t>159.</w:t>
      </w:r>
      <w:r w:rsidRPr="00ED70E4">
        <w:rPr>
          <w:rFonts w:cstheme="minorHAnsi"/>
          <w:szCs w:val="24"/>
          <w:lang w:val="en-US"/>
        </w:rPr>
        <w:t xml:space="preserve"> </w:t>
      </w:r>
      <w:r w:rsidR="00B643F3" w:rsidRPr="00ED70E4">
        <w:rPr>
          <w:rFonts w:cstheme="minorHAnsi"/>
          <w:szCs w:val="24"/>
          <w:lang w:val="en-US"/>
        </w:rPr>
        <w:t>In the School Board’s Emergency Plan, assign its Senior Staff member responsible for accessibility to ensure that all changes at schools in response to an emergency maintain accessibility for all students with disabilities.</w:t>
      </w:r>
    </w:p>
    <w:p w14:paraId="26C214CB" w14:textId="5FE56579" w:rsidR="003019A5" w:rsidRPr="00ED70E4" w:rsidRDefault="005B034D" w:rsidP="003019A5">
      <w:pPr>
        <w:spacing w:line="254" w:lineRule="auto"/>
        <w:rPr>
          <w:rFonts w:cstheme="minorHAnsi"/>
          <w:b/>
          <w:bCs/>
          <w:szCs w:val="24"/>
          <w:lang w:val="en-US"/>
        </w:rPr>
      </w:pPr>
      <w:r w:rsidRPr="00ED70E4">
        <w:rPr>
          <w:rFonts w:cstheme="minorHAnsi"/>
          <w:b/>
          <w:bCs/>
          <w:szCs w:val="24"/>
          <w:lang w:val="en-US"/>
        </w:rPr>
        <w:t xml:space="preserve">Timeline </w:t>
      </w:r>
      <w:r w:rsidR="003019A5" w:rsidRPr="00ED70E4">
        <w:rPr>
          <w:rFonts w:cstheme="minorHAnsi"/>
          <w:b/>
          <w:bCs/>
          <w:szCs w:val="24"/>
          <w:lang w:val="en-US"/>
        </w:rPr>
        <w:t>Note:</w:t>
      </w:r>
      <w:r w:rsidR="003019A5" w:rsidRPr="00ED70E4">
        <w:rPr>
          <w:rFonts w:cstheme="minorHAnsi"/>
          <w:szCs w:val="24"/>
          <w:lang w:val="en-US"/>
        </w:rPr>
        <w:t xml:space="preserve"> No timelines have been set for recommendations 156-159 as actions to the recommendations should take place during an emergency event.</w:t>
      </w:r>
    </w:p>
    <w:p w14:paraId="62522F61" w14:textId="5CB70F28" w:rsidR="00B643F3" w:rsidRPr="00ED70E4" w:rsidRDefault="00B643F3" w:rsidP="00B643F3">
      <w:pPr>
        <w:rPr>
          <w:rFonts w:cstheme="minorHAnsi"/>
          <w:b/>
          <w:szCs w:val="24"/>
        </w:rPr>
      </w:pPr>
      <w:r w:rsidRPr="00ED70E4">
        <w:rPr>
          <w:rFonts w:cstheme="minorHAnsi"/>
          <w:b/>
          <w:szCs w:val="24"/>
        </w:rPr>
        <w:t>Stage 3 - Responding to an Emergency</w:t>
      </w:r>
    </w:p>
    <w:p w14:paraId="05F083DE" w14:textId="77777777" w:rsidR="00B643F3" w:rsidRPr="00ED70E4" w:rsidRDefault="00B643F3" w:rsidP="00B643F3">
      <w:pPr>
        <w:pStyle w:val="ListParagraph"/>
        <w:ind w:left="0"/>
        <w:rPr>
          <w:rFonts w:cstheme="minorHAnsi"/>
          <w:szCs w:val="24"/>
        </w:rPr>
      </w:pPr>
      <w:r w:rsidRPr="00ED70E4">
        <w:rPr>
          <w:rFonts w:cstheme="minorHAnsi"/>
          <w:szCs w:val="24"/>
        </w:rPr>
        <w:t>Information access and the ongoing collection of data during an emergency is crucial to decision making and action plans during an emergency.</w:t>
      </w:r>
    </w:p>
    <w:p w14:paraId="76FF9723" w14:textId="77777777" w:rsidR="00B643F3" w:rsidRPr="00ED70E4" w:rsidRDefault="00B643F3" w:rsidP="00B643F3">
      <w:pPr>
        <w:rPr>
          <w:rFonts w:cstheme="minorHAnsi"/>
          <w:szCs w:val="24"/>
        </w:rPr>
      </w:pPr>
      <w:r w:rsidRPr="00ED70E4">
        <w:rPr>
          <w:rFonts w:cstheme="minorHAnsi"/>
          <w:szCs w:val="24"/>
        </w:rPr>
        <w:t>During an emergency, it is recommended that:</w:t>
      </w:r>
    </w:p>
    <w:p w14:paraId="46562275" w14:textId="558FCAB2" w:rsidR="00B643F3" w:rsidRPr="00ED70E4" w:rsidRDefault="00C46692" w:rsidP="00C46692">
      <w:pPr>
        <w:spacing w:after="160" w:line="254" w:lineRule="auto"/>
        <w:rPr>
          <w:rFonts w:cstheme="minorHAnsi"/>
          <w:szCs w:val="24"/>
        </w:rPr>
      </w:pPr>
      <w:r w:rsidRPr="00ED70E4">
        <w:rPr>
          <w:rFonts w:cstheme="minorHAnsi"/>
          <w:b/>
          <w:bCs/>
          <w:szCs w:val="24"/>
        </w:rPr>
        <w:t>160.</w:t>
      </w:r>
      <w:r w:rsidRPr="00ED70E4">
        <w:rPr>
          <w:rFonts w:cstheme="minorHAnsi"/>
          <w:szCs w:val="24"/>
        </w:rPr>
        <w:t xml:space="preserve"> </w:t>
      </w:r>
      <w:r w:rsidR="00B643F3" w:rsidRPr="00ED70E4">
        <w:rPr>
          <w:rFonts w:cstheme="minorHAnsi"/>
          <w:szCs w:val="24"/>
        </w:rPr>
        <w:t>As soon as an emergency event occurs, the Ministry of Education’s Central Leadership Command Table and the Ministerial cross sectorial Partnership Table will assume their roles.</w:t>
      </w:r>
    </w:p>
    <w:p w14:paraId="7174CF5F" w14:textId="15AE9876" w:rsidR="00B643F3" w:rsidRPr="00ED70E4" w:rsidRDefault="00C46692" w:rsidP="00C46692">
      <w:pPr>
        <w:spacing w:after="160" w:line="254" w:lineRule="auto"/>
        <w:rPr>
          <w:rFonts w:cstheme="minorHAnsi"/>
          <w:szCs w:val="24"/>
        </w:rPr>
      </w:pPr>
      <w:r w:rsidRPr="00ED70E4">
        <w:rPr>
          <w:rFonts w:cstheme="minorHAnsi"/>
          <w:b/>
          <w:bCs/>
          <w:szCs w:val="24"/>
        </w:rPr>
        <w:t>161.</w:t>
      </w:r>
      <w:r w:rsidRPr="00ED70E4">
        <w:rPr>
          <w:rFonts w:cstheme="minorHAnsi"/>
          <w:szCs w:val="24"/>
        </w:rPr>
        <w:t xml:space="preserve"> </w:t>
      </w:r>
      <w:r w:rsidR="00B643F3" w:rsidRPr="00ED70E4">
        <w:rPr>
          <w:rFonts w:cstheme="minorHAnsi"/>
          <w:szCs w:val="24"/>
        </w:rPr>
        <w:t>As identified in the Emergency Plan, the Ministry’s assigned communication lead for emergencies will assume their role to provide consistent messaging and protocols on updates and responses to the emergency, return to school plans, etc. All communications should be accessible by all persons with disabilities.</w:t>
      </w:r>
      <w:r w:rsidR="003934CB" w:rsidRPr="00ED70E4">
        <w:rPr>
          <w:rFonts w:cstheme="minorHAnsi"/>
          <w:szCs w:val="24"/>
        </w:rPr>
        <w:t xml:space="preserve"> </w:t>
      </w:r>
    </w:p>
    <w:p w14:paraId="29446CCB" w14:textId="7DE44B11" w:rsidR="00B643F3" w:rsidRPr="00ED70E4" w:rsidRDefault="00C46692" w:rsidP="00C46692">
      <w:pPr>
        <w:spacing w:after="160" w:line="254" w:lineRule="auto"/>
        <w:rPr>
          <w:rFonts w:cstheme="minorHAnsi"/>
          <w:szCs w:val="24"/>
          <w:lang w:val="en-US"/>
        </w:rPr>
      </w:pPr>
      <w:r w:rsidRPr="00ED70E4">
        <w:rPr>
          <w:rFonts w:cstheme="minorHAnsi"/>
          <w:b/>
          <w:bCs/>
          <w:szCs w:val="24"/>
          <w:lang w:val="en-US"/>
        </w:rPr>
        <w:t>162.</w:t>
      </w:r>
      <w:r w:rsidRPr="00ED70E4">
        <w:rPr>
          <w:rFonts w:cstheme="minorHAnsi"/>
          <w:szCs w:val="24"/>
          <w:lang w:val="en-US"/>
        </w:rPr>
        <w:t xml:space="preserve"> </w:t>
      </w:r>
      <w:r w:rsidR="00B643F3" w:rsidRPr="00ED70E4">
        <w:rPr>
          <w:rFonts w:cstheme="minorHAnsi"/>
          <w:szCs w:val="24"/>
          <w:lang w:val="en-US"/>
        </w:rPr>
        <w:t>The Ministry of Education develop a rapid response team to receive feedback from school boards on recurring issues facing students with disabilities and to help find solutions to share with school boards.</w:t>
      </w:r>
      <w:r w:rsidR="00B643F3" w:rsidRPr="00ED70E4">
        <w:rPr>
          <w:rFonts w:cstheme="minorHAnsi"/>
          <w:szCs w:val="24"/>
        </w:rPr>
        <w:t>and quickly and resolve issues for students with disabilities as they arise during an emergency.</w:t>
      </w:r>
    </w:p>
    <w:p w14:paraId="410E7632" w14:textId="1CE4BDAE" w:rsidR="00B643F3" w:rsidRPr="00ED70E4" w:rsidRDefault="00C46692" w:rsidP="00C46692">
      <w:pPr>
        <w:spacing w:after="160" w:line="254" w:lineRule="auto"/>
        <w:rPr>
          <w:rFonts w:cstheme="minorHAnsi"/>
          <w:szCs w:val="24"/>
        </w:rPr>
      </w:pPr>
      <w:r w:rsidRPr="00ED70E4">
        <w:rPr>
          <w:rFonts w:cstheme="minorHAnsi"/>
          <w:b/>
          <w:bCs/>
          <w:szCs w:val="24"/>
          <w:lang w:val="en-US"/>
        </w:rPr>
        <w:t>163.</w:t>
      </w:r>
      <w:r w:rsidRPr="00ED70E4">
        <w:rPr>
          <w:rFonts w:cstheme="minorHAnsi"/>
          <w:szCs w:val="24"/>
          <w:lang w:val="en-US"/>
        </w:rPr>
        <w:t xml:space="preserve"> </w:t>
      </w:r>
      <w:r w:rsidR="00B643F3" w:rsidRPr="00ED70E4">
        <w:rPr>
          <w:rFonts w:cstheme="minorHAnsi"/>
          <w:szCs w:val="24"/>
          <w:lang w:val="en-US"/>
        </w:rPr>
        <w:t xml:space="preserve">The Ministry Central Leadership Command table will collect data on the emergency using </w:t>
      </w:r>
      <w:r w:rsidR="001347DC" w:rsidRPr="00ED70E4">
        <w:rPr>
          <w:rFonts w:cstheme="minorHAnsi"/>
          <w:szCs w:val="24"/>
          <w:lang w:val="en-US"/>
        </w:rPr>
        <w:t>evidence-based</w:t>
      </w:r>
      <w:r w:rsidR="00B643F3" w:rsidRPr="00ED70E4">
        <w:rPr>
          <w:rFonts w:cstheme="minorHAnsi"/>
          <w:szCs w:val="24"/>
          <w:lang w:val="en-US"/>
        </w:rPr>
        <w:t xml:space="preserve"> data collection methods for </w:t>
      </w:r>
      <w:r w:rsidR="004F10C6" w:rsidRPr="00ED70E4">
        <w:rPr>
          <w:rFonts w:cstheme="minorHAnsi"/>
          <w:szCs w:val="24"/>
          <w:lang w:val="en-US"/>
        </w:rPr>
        <w:t>persons with disabilities</w:t>
      </w:r>
      <w:r w:rsidR="00B643F3" w:rsidRPr="00ED70E4">
        <w:rPr>
          <w:rFonts w:cstheme="minorHAnsi"/>
          <w:szCs w:val="24"/>
          <w:lang w:val="en-US"/>
        </w:rPr>
        <w:t>.</w:t>
      </w:r>
      <w:r w:rsidR="003934CB" w:rsidRPr="00ED70E4">
        <w:rPr>
          <w:rFonts w:cstheme="minorHAnsi"/>
          <w:szCs w:val="24"/>
          <w:lang w:val="en-US"/>
        </w:rPr>
        <w:t xml:space="preserve"> </w:t>
      </w:r>
      <w:r w:rsidR="00B643F3" w:rsidRPr="00ED70E4">
        <w:rPr>
          <w:rFonts w:cstheme="minorHAnsi"/>
          <w:szCs w:val="24"/>
          <w:lang w:val="en-US"/>
        </w:rPr>
        <w:t>Data collected should include existing and emerging issues, impact on learning and student wellbeing, and effective responses of other jurisdictions in supporting students with disabilities during an emergency.</w:t>
      </w:r>
      <w:r w:rsidR="003934CB" w:rsidRPr="00ED70E4">
        <w:rPr>
          <w:rFonts w:cstheme="minorHAnsi"/>
          <w:szCs w:val="24"/>
          <w:lang w:val="en-US"/>
        </w:rPr>
        <w:t xml:space="preserve"> </w:t>
      </w:r>
      <w:r w:rsidR="00B643F3" w:rsidRPr="00ED70E4">
        <w:rPr>
          <w:rFonts w:cstheme="minorHAnsi"/>
          <w:szCs w:val="24"/>
          <w:lang w:val="en-US"/>
        </w:rPr>
        <w:t xml:space="preserve">Data will be analyzed to provide clear direction or action to be taken by School </w:t>
      </w:r>
      <w:r w:rsidR="001347DC" w:rsidRPr="00ED70E4">
        <w:rPr>
          <w:rFonts w:cstheme="minorHAnsi"/>
          <w:szCs w:val="24"/>
          <w:lang w:val="en-US"/>
        </w:rPr>
        <w:t>Board or</w:t>
      </w:r>
      <w:r w:rsidR="00B643F3" w:rsidRPr="00ED70E4">
        <w:rPr>
          <w:rFonts w:cstheme="minorHAnsi"/>
          <w:szCs w:val="24"/>
          <w:lang w:val="en-US"/>
        </w:rPr>
        <w:t xml:space="preserve"> share solutions in resolving issues for students with disabilities during an emergency. </w:t>
      </w:r>
    </w:p>
    <w:p w14:paraId="62D93CD2" w14:textId="64A74AA0" w:rsidR="00B643F3" w:rsidRPr="00ED70E4" w:rsidRDefault="00C46692" w:rsidP="00C46692">
      <w:pPr>
        <w:spacing w:after="160" w:line="254" w:lineRule="auto"/>
        <w:rPr>
          <w:rFonts w:cstheme="minorHAnsi"/>
          <w:szCs w:val="24"/>
        </w:rPr>
      </w:pPr>
      <w:r w:rsidRPr="00ED70E4">
        <w:rPr>
          <w:rFonts w:cstheme="minorHAnsi"/>
          <w:b/>
          <w:bCs/>
          <w:szCs w:val="24"/>
          <w:lang w:val="en-US"/>
        </w:rPr>
        <w:t>164.</w:t>
      </w:r>
      <w:r w:rsidRPr="00ED70E4">
        <w:rPr>
          <w:rFonts w:cstheme="minorHAnsi"/>
          <w:szCs w:val="24"/>
          <w:lang w:val="en-US"/>
        </w:rPr>
        <w:t xml:space="preserve"> </w:t>
      </w:r>
      <w:r w:rsidR="00B643F3" w:rsidRPr="00ED70E4">
        <w:rPr>
          <w:rFonts w:cstheme="minorHAnsi"/>
          <w:szCs w:val="24"/>
          <w:lang w:val="en-US"/>
        </w:rPr>
        <w:t xml:space="preserve">The Ministerial cross sectorial Partnership Table </w:t>
      </w:r>
      <w:r w:rsidR="00B643F3" w:rsidRPr="00ED70E4">
        <w:rPr>
          <w:rFonts w:cstheme="minorHAnsi"/>
          <w:szCs w:val="24"/>
        </w:rPr>
        <w:t>collect data, from respective sectors, health services, education, service agencies, etc. to identify existing and emerging barriers, know exactly which students with disabilities and how they are impacted, their needs, and how to better direct resources to support them</w:t>
      </w:r>
    </w:p>
    <w:p w14:paraId="42FF2A44" w14:textId="673C7FD7" w:rsidR="00B643F3" w:rsidRPr="00ED70E4" w:rsidRDefault="00C46692" w:rsidP="00C46692">
      <w:pPr>
        <w:spacing w:after="160" w:line="254" w:lineRule="auto"/>
        <w:rPr>
          <w:rFonts w:cstheme="minorHAnsi"/>
          <w:szCs w:val="24"/>
        </w:rPr>
      </w:pPr>
      <w:r w:rsidRPr="00ED70E4">
        <w:rPr>
          <w:rFonts w:cstheme="minorHAnsi"/>
          <w:b/>
          <w:bCs/>
          <w:szCs w:val="24"/>
        </w:rPr>
        <w:t>165.</w:t>
      </w:r>
      <w:r w:rsidRPr="00ED70E4">
        <w:rPr>
          <w:rFonts w:cstheme="minorHAnsi"/>
          <w:szCs w:val="24"/>
        </w:rPr>
        <w:t xml:space="preserve"> </w:t>
      </w:r>
      <w:r w:rsidR="00B643F3" w:rsidRPr="00ED70E4">
        <w:rPr>
          <w:rFonts w:cstheme="minorHAnsi"/>
          <w:szCs w:val="24"/>
        </w:rPr>
        <w:t>The Ministry of Education should collect and aggregate International data, resources and information from other countries experiences for use in planning transitions between in-school and distance education, including continuation of virtual learning at home.</w:t>
      </w:r>
    </w:p>
    <w:p w14:paraId="520554B5" w14:textId="4F51BB9D" w:rsidR="00B643F3" w:rsidRPr="00ED70E4" w:rsidRDefault="00C46692" w:rsidP="00C46692">
      <w:pPr>
        <w:spacing w:after="160" w:line="254" w:lineRule="auto"/>
        <w:rPr>
          <w:rFonts w:cstheme="minorHAnsi"/>
          <w:szCs w:val="24"/>
        </w:rPr>
      </w:pPr>
      <w:r w:rsidRPr="00ED70E4">
        <w:rPr>
          <w:rFonts w:cstheme="minorHAnsi"/>
          <w:b/>
          <w:bCs/>
          <w:szCs w:val="24"/>
        </w:rPr>
        <w:t>166.</w:t>
      </w:r>
      <w:r w:rsidRPr="00ED70E4">
        <w:rPr>
          <w:rFonts w:cstheme="minorHAnsi"/>
          <w:szCs w:val="24"/>
        </w:rPr>
        <w:t xml:space="preserve"> </w:t>
      </w:r>
      <w:r w:rsidR="00B643F3" w:rsidRPr="00ED70E4">
        <w:rPr>
          <w:rFonts w:cstheme="minorHAnsi"/>
          <w:szCs w:val="24"/>
        </w:rPr>
        <w:t>That the School Board’s communication lead assumes their role and provide clear communication around education delivery model, protocols and return to school plans.</w:t>
      </w:r>
      <w:r w:rsidR="003934CB" w:rsidRPr="00ED70E4">
        <w:rPr>
          <w:rFonts w:cstheme="minorHAnsi"/>
          <w:szCs w:val="24"/>
        </w:rPr>
        <w:t xml:space="preserve"> </w:t>
      </w:r>
      <w:r w:rsidR="00B643F3" w:rsidRPr="00ED70E4">
        <w:rPr>
          <w:rFonts w:cstheme="minorHAnsi"/>
          <w:szCs w:val="24"/>
        </w:rPr>
        <w:t>All communication should be made readily available in writing and accessible by everyone in the community, parents and students.</w:t>
      </w:r>
    </w:p>
    <w:p w14:paraId="318F9413" w14:textId="0BC34C22" w:rsidR="00B643F3" w:rsidRPr="00ED70E4" w:rsidRDefault="00C46692" w:rsidP="00C46692">
      <w:pPr>
        <w:spacing w:after="160" w:line="254" w:lineRule="auto"/>
        <w:rPr>
          <w:rFonts w:cstheme="minorHAnsi"/>
          <w:szCs w:val="24"/>
        </w:rPr>
      </w:pPr>
      <w:r w:rsidRPr="00ED70E4">
        <w:rPr>
          <w:rFonts w:cstheme="minorHAnsi"/>
          <w:b/>
          <w:bCs/>
          <w:szCs w:val="24"/>
        </w:rPr>
        <w:t>167.</w:t>
      </w:r>
      <w:r w:rsidRPr="00ED70E4">
        <w:rPr>
          <w:rFonts w:cstheme="minorHAnsi"/>
          <w:szCs w:val="24"/>
        </w:rPr>
        <w:t xml:space="preserve"> </w:t>
      </w:r>
      <w:r w:rsidR="00B643F3" w:rsidRPr="00ED70E4">
        <w:rPr>
          <w:rFonts w:cstheme="minorHAnsi"/>
          <w:szCs w:val="24"/>
        </w:rPr>
        <w:t>School Boards should independently collect board wide data on gaps, barriers, emerging issues, transition challenges, technology challenges, additional students’ needs and supports arising during an emergency through assessment, student and parent feedback to plan and take action for system wide supports and services required by students with disabilities during an emergency.</w:t>
      </w:r>
    </w:p>
    <w:p w14:paraId="37A4BA3E" w14:textId="567A5EC2" w:rsidR="00625CA3" w:rsidRPr="00ED70E4" w:rsidRDefault="005B034D" w:rsidP="00625CA3">
      <w:pPr>
        <w:spacing w:line="254" w:lineRule="auto"/>
        <w:rPr>
          <w:rFonts w:cstheme="minorHAnsi"/>
          <w:b/>
          <w:bCs/>
          <w:szCs w:val="24"/>
          <w:lang w:val="en-US"/>
        </w:rPr>
      </w:pPr>
      <w:r w:rsidRPr="00ED70E4">
        <w:rPr>
          <w:rFonts w:cstheme="minorHAnsi"/>
          <w:b/>
          <w:bCs/>
          <w:szCs w:val="24"/>
          <w:lang w:val="en-US"/>
        </w:rPr>
        <w:t xml:space="preserve">Timeline </w:t>
      </w:r>
      <w:r w:rsidR="00625CA3" w:rsidRPr="00ED70E4">
        <w:rPr>
          <w:rFonts w:cstheme="minorHAnsi"/>
          <w:b/>
          <w:bCs/>
          <w:szCs w:val="24"/>
          <w:lang w:val="en-US"/>
        </w:rPr>
        <w:t>Note:</w:t>
      </w:r>
      <w:r w:rsidR="00625CA3" w:rsidRPr="00ED70E4">
        <w:rPr>
          <w:rFonts w:cstheme="minorHAnsi"/>
          <w:szCs w:val="24"/>
          <w:lang w:val="en-US"/>
        </w:rPr>
        <w:t xml:space="preserve"> No timelines have been set for recommendations 160-167 as actions to the recommendations should take place during an emergency event.</w:t>
      </w:r>
    </w:p>
    <w:p w14:paraId="6C305B17" w14:textId="77777777" w:rsidR="00B643F3" w:rsidRPr="00ED70E4" w:rsidRDefault="00B643F3" w:rsidP="00B643F3">
      <w:pPr>
        <w:rPr>
          <w:rFonts w:cstheme="minorHAnsi"/>
          <w:b/>
          <w:szCs w:val="24"/>
        </w:rPr>
      </w:pPr>
      <w:r w:rsidRPr="00ED70E4">
        <w:rPr>
          <w:rFonts w:cstheme="minorHAnsi"/>
          <w:b/>
          <w:szCs w:val="24"/>
        </w:rPr>
        <w:t>Stage 4 - Debriefing and Revising</w:t>
      </w:r>
    </w:p>
    <w:p w14:paraId="69CF6C79" w14:textId="57E464B6" w:rsidR="00B643F3" w:rsidRPr="00ED70E4" w:rsidRDefault="00B643F3" w:rsidP="00B643F3">
      <w:pPr>
        <w:rPr>
          <w:rFonts w:cstheme="minorHAnsi"/>
          <w:szCs w:val="24"/>
        </w:rPr>
      </w:pPr>
      <w:r w:rsidRPr="00ED70E4">
        <w:rPr>
          <w:rFonts w:cstheme="minorHAnsi"/>
          <w:szCs w:val="24"/>
        </w:rPr>
        <w:t>Emergency management is a continuous process of preparation, testing/practices and revision of emergency plans.</w:t>
      </w:r>
      <w:r w:rsidR="007B4F31" w:rsidRPr="00ED70E4">
        <w:rPr>
          <w:rFonts w:cstheme="minorHAnsi"/>
          <w:szCs w:val="24"/>
        </w:rPr>
        <w:t xml:space="preserve"> </w:t>
      </w:r>
      <w:r w:rsidRPr="00ED70E4">
        <w:rPr>
          <w:rFonts w:cstheme="minorHAnsi"/>
          <w:szCs w:val="24"/>
        </w:rPr>
        <w:t>Each step informs the others and are interconnected.</w:t>
      </w:r>
      <w:r w:rsidR="007B4F31" w:rsidRPr="00ED70E4">
        <w:rPr>
          <w:rFonts w:cstheme="minorHAnsi"/>
          <w:szCs w:val="24"/>
        </w:rPr>
        <w:t xml:space="preserve"> </w:t>
      </w:r>
      <w:r w:rsidRPr="00ED70E4">
        <w:rPr>
          <w:rFonts w:cstheme="minorHAnsi"/>
          <w:szCs w:val="24"/>
        </w:rPr>
        <w:t>To close an emergency cycle, it is important to debrief the emergency event to inform practice, improve response and revise an emergency plan.</w:t>
      </w:r>
    </w:p>
    <w:p w14:paraId="5581425C" w14:textId="4634456E" w:rsidR="00B643F3" w:rsidRPr="00ED70E4" w:rsidRDefault="00B643F3" w:rsidP="00B643F3">
      <w:pPr>
        <w:rPr>
          <w:rFonts w:cstheme="minorHAnsi"/>
          <w:szCs w:val="24"/>
        </w:rPr>
      </w:pPr>
      <w:r w:rsidRPr="00ED70E4">
        <w:rPr>
          <w:rFonts w:cstheme="minorHAnsi"/>
          <w:szCs w:val="24"/>
        </w:rPr>
        <w:t xml:space="preserve">In addition to the </w:t>
      </w:r>
      <w:r w:rsidR="0081392D" w:rsidRPr="00ED70E4">
        <w:rPr>
          <w:rFonts w:cstheme="minorHAnsi"/>
          <w:szCs w:val="24"/>
        </w:rPr>
        <w:t xml:space="preserve">above </w:t>
      </w:r>
      <w:r w:rsidRPr="00ED70E4">
        <w:rPr>
          <w:rFonts w:cstheme="minorHAnsi"/>
          <w:szCs w:val="24"/>
        </w:rPr>
        <w:t>recommendations, it is recommended that:</w:t>
      </w:r>
    </w:p>
    <w:p w14:paraId="5ADBAC8C" w14:textId="13D88E0C" w:rsidR="00B643F3" w:rsidRPr="00ED70E4" w:rsidRDefault="00CC79AD" w:rsidP="00CC79AD">
      <w:pPr>
        <w:spacing w:after="160" w:line="254" w:lineRule="auto"/>
        <w:rPr>
          <w:rFonts w:cstheme="minorHAnsi"/>
          <w:szCs w:val="24"/>
        </w:rPr>
      </w:pPr>
      <w:r w:rsidRPr="00ED70E4">
        <w:rPr>
          <w:rFonts w:cstheme="minorHAnsi"/>
          <w:b/>
          <w:bCs/>
          <w:szCs w:val="24"/>
        </w:rPr>
        <w:t>168.</w:t>
      </w:r>
      <w:r w:rsidRPr="00ED70E4">
        <w:rPr>
          <w:rFonts w:cstheme="minorHAnsi"/>
          <w:szCs w:val="24"/>
        </w:rPr>
        <w:t xml:space="preserve"> </w:t>
      </w:r>
      <w:r w:rsidR="00B643F3" w:rsidRPr="00ED70E4">
        <w:rPr>
          <w:rFonts w:cstheme="minorHAnsi"/>
          <w:szCs w:val="24"/>
        </w:rPr>
        <w:t>Ensure that after each emergency event, the Ministry of Education and School Boards ensure emergency plans are reviewed and updated with a focus on continued access to education and health services to support and accommodate the learning, health and wellbeing needs of students with disabilities.</w:t>
      </w:r>
    </w:p>
    <w:p w14:paraId="38774AA1" w14:textId="7469E35B" w:rsidR="00B643F3" w:rsidRPr="00ED70E4" w:rsidRDefault="00AF2A0D" w:rsidP="00AF2A0D">
      <w:pPr>
        <w:spacing w:after="160" w:line="254" w:lineRule="auto"/>
        <w:rPr>
          <w:rFonts w:cstheme="minorHAnsi"/>
          <w:szCs w:val="24"/>
        </w:rPr>
      </w:pPr>
      <w:r w:rsidRPr="00ED70E4">
        <w:rPr>
          <w:rFonts w:cstheme="minorHAnsi"/>
          <w:b/>
          <w:bCs/>
          <w:szCs w:val="24"/>
        </w:rPr>
        <w:t>169.</w:t>
      </w:r>
      <w:r w:rsidRPr="00ED70E4">
        <w:rPr>
          <w:rFonts w:cstheme="minorHAnsi"/>
          <w:szCs w:val="24"/>
        </w:rPr>
        <w:t xml:space="preserve"> </w:t>
      </w:r>
      <w:r w:rsidR="00B643F3" w:rsidRPr="00ED70E4">
        <w:rPr>
          <w:rFonts w:cstheme="minorHAnsi"/>
          <w:szCs w:val="24"/>
        </w:rPr>
        <w:t>Ministry of Education and School Boards ensure that all supplies, infrastructure and equipment for the continued provision of education and health services to students with disabilities are funded, replenished and maintained</w:t>
      </w:r>
    </w:p>
    <w:p w14:paraId="5376DF2C" w14:textId="310363BE" w:rsidR="00B643F3" w:rsidRPr="00ED70E4" w:rsidRDefault="00AF2A0D" w:rsidP="00AF2A0D">
      <w:pPr>
        <w:spacing w:after="160" w:line="254" w:lineRule="auto"/>
        <w:rPr>
          <w:rFonts w:cstheme="minorHAnsi"/>
          <w:szCs w:val="24"/>
        </w:rPr>
      </w:pPr>
      <w:r w:rsidRPr="00ED70E4">
        <w:rPr>
          <w:rFonts w:cstheme="minorHAnsi"/>
          <w:b/>
          <w:bCs/>
          <w:szCs w:val="24"/>
        </w:rPr>
        <w:t>170.</w:t>
      </w:r>
      <w:r w:rsidRPr="00ED70E4">
        <w:rPr>
          <w:rFonts w:cstheme="minorHAnsi"/>
          <w:szCs w:val="24"/>
        </w:rPr>
        <w:t xml:space="preserve"> </w:t>
      </w:r>
      <w:r w:rsidR="00B643F3" w:rsidRPr="00ED70E4">
        <w:rPr>
          <w:rFonts w:cstheme="minorHAnsi"/>
          <w:szCs w:val="24"/>
        </w:rPr>
        <w:t>Ministry of Education and School Boards will ensure that debriefing includes receiving feedback from education sector providers supporting students with disabilities, as well as students with disabilities and their families.</w:t>
      </w:r>
    </w:p>
    <w:p w14:paraId="125C8F47" w14:textId="6BB052CA"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71</w:t>
      </w:r>
      <w:r w:rsidRPr="00ED70E4">
        <w:rPr>
          <w:rFonts w:cstheme="minorHAnsi"/>
          <w:b/>
          <w:bCs/>
          <w:szCs w:val="24"/>
        </w:rPr>
        <w:t xml:space="preserve">. </w:t>
      </w:r>
      <w:hyperlink r:id="rId17" w:history="1">
        <w:r w:rsidR="00B643F3" w:rsidRPr="00ED70E4">
          <w:rPr>
            <w:rStyle w:val="Hyperlink"/>
            <w:rFonts w:cstheme="minorHAnsi"/>
            <w:color w:val="auto"/>
            <w:szCs w:val="24"/>
          </w:rPr>
          <w:t>Policy/Program Memorandum 164</w:t>
        </w:r>
      </w:hyperlink>
      <w:r w:rsidR="00B643F3" w:rsidRPr="00ED70E4">
        <w:rPr>
          <w:rFonts w:cstheme="minorHAnsi"/>
          <w:szCs w:val="24"/>
        </w:rPr>
        <w:t xml:space="preserve">, </w:t>
      </w:r>
      <w:r w:rsidR="00B643F3" w:rsidRPr="00ED70E4">
        <w:rPr>
          <w:rFonts w:cstheme="minorHAnsi"/>
          <w:szCs w:val="24"/>
          <w:shd w:val="clear" w:color="auto" w:fill="FFFFFF"/>
        </w:rPr>
        <w:t>provided direction to school boards</w:t>
      </w:r>
      <w:r w:rsidR="00B643F3" w:rsidRPr="00ED70E4">
        <w:rPr>
          <w:rFonts w:cstheme="minorHAnsi"/>
          <w:szCs w:val="24"/>
          <w:shd w:val="clear" w:color="auto" w:fill="FFFFFF"/>
          <w:vertAlign w:val="superscript"/>
        </w:rPr>
        <w:t xml:space="preserve"> </w:t>
      </w:r>
      <w:r w:rsidR="00B643F3" w:rsidRPr="00ED70E4">
        <w:rPr>
          <w:rFonts w:cstheme="minorHAnsi"/>
          <w:szCs w:val="24"/>
          <w:shd w:val="clear" w:color="auto" w:fill="FFFFFF"/>
        </w:rPr>
        <w:t>on remote learning requirements, including implementation and reporting. It identifies effective practices that school boards should develop to support students with students with disabilities. The Ministry and School boards should continue to collect feedback on remote learning from parents and students with disabilities to identify continued barriers and the implementation of the requirements.</w:t>
      </w:r>
    </w:p>
    <w:p w14:paraId="03F146AD" w14:textId="33C9DDB5" w:rsidR="00B643F3" w:rsidRPr="00ED70E4" w:rsidRDefault="00AF2A0D" w:rsidP="00AF2A0D">
      <w:pPr>
        <w:spacing w:after="160" w:line="254" w:lineRule="auto"/>
        <w:rPr>
          <w:rFonts w:cstheme="minorHAnsi"/>
          <w:szCs w:val="24"/>
        </w:rPr>
      </w:pPr>
      <w:bookmarkStart w:id="157" w:name="_Hlk46088944"/>
      <w:r w:rsidRPr="00ED70E4">
        <w:rPr>
          <w:rFonts w:cstheme="minorHAnsi"/>
          <w:b/>
          <w:bCs/>
          <w:szCs w:val="24"/>
        </w:rPr>
        <w:t>1</w:t>
      </w:r>
      <w:r w:rsidR="007C294B">
        <w:rPr>
          <w:rFonts w:cstheme="minorHAnsi"/>
          <w:b/>
          <w:bCs/>
          <w:szCs w:val="24"/>
        </w:rPr>
        <w:t>72</w:t>
      </w:r>
      <w:r w:rsidRPr="00ED70E4">
        <w:rPr>
          <w:rFonts w:cstheme="minorHAnsi"/>
          <w:b/>
          <w:bCs/>
          <w:szCs w:val="24"/>
        </w:rPr>
        <w:t>.</w:t>
      </w:r>
      <w:r w:rsidRPr="00ED70E4">
        <w:rPr>
          <w:rFonts w:cstheme="minorHAnsi"/>
          <w:szCs w:val="24"/>
        </w:rPr>
        <w:t xml:space="preserve"> </w:t>
      </w:r>
      <w:r w:rsidR="00B643F3" w:rsidRPr="00ED70E4">
        <w:rPr>
          <w:rFonts w:cstheme="minorHAnsi"/>
          <w:szCs w:val="24"/>
        </w:rPr>
        <w:t>Ministries should review policies and regulations to allow therapy supports and services that have transitioned successfully to a virtual learning environment be shared to geographic areas that have no access to these services.</w:t>
      </w:r>
      <w:bookmarkEnd w:id="157"/>
    </w:p>
    <w:p w14:paraId="5A3110F2" w14:textId="77777777" w:rsidR="00B643F3" w:rsidRPr="00ED70E4" w:rsidRDefault="00B643F3" w:rsidP="00B643F3">
      <w:pPr>
        <w:spacing w:line="254" w:lineRule="auto"/>
        <w:rPr>
          <w:rFonts w:cstheme="minorHAnsi"/>
          <w:szCs w:val="24"/>
        </w:rPr>
      </w:pPr>
      <w:r w:rsidRPr="00ED70E4">
        <w:rPr>
          <w:rFonts w:cstheme="minorHAnsi"/>
          <w:szCs w:val="24"/>
        </w:rPr>
        <w:t xml:space="preserve">As Emergency Planning is a continuous cycle and learned experiences should be utilized to inform and improve practices to better prepare the education sector for future emergencies, it is recommended that: </w:t>
      </w:r>
    </w:p>
    <w:p w14:paraId="2763F34D" w14:textId="32BADB2B" w:rsidR="00B643F3" w:rsidRPr="00ED70E4" w:rsidRDefault="00AF2A0D" w:rsidP="00AF2A0D">
      <w:pPr>
        <w:spacing w:after="160" w:line="254" w:lineRule="auto"/>
        <w:rPr>
          <w:rFonts w:cstheme="minorHAnsi"/>
          <w:szCs w:val="24"/>
        </w:rPr>
      </w:pPr>
      <w:r w:rsidRPr="00ED70E4">
        <w:rPr>
          <w:rFonts w:cstheme="minorHAnsi"/>
          <w:b/>
          <w:bCs/>
          <w:szCs w:val="24"/>
          <w:lang w:val="en-US"/>
        </w:rPr>
        <w:t>1</w:t>
      </w:r>
      <w:r w:rsidR="007C294B">
        <w:rPr>
          <w:rFonts w:cstheme="minorHAnsi"/>
          <w:b/>
          <w:bCs/>
          <w:szCs w:val="24"/>
          <w:lang w:val="en-US"/>
        </w:rPr>
        <w:t>73</w:t>
      </w:r>
      <w:r w:rsidRPr="00ED70E4">
        <w:rPr>
          <w:rFonts w:cstheme="minorHAnsi"/>
          <w:b/>
          <w:bCs/>
          <w:szCs w:val="24"/>
          <w:lang w:val="en-US"/>
        </w:rPr>
        <w:t>.</w:t>
      </w:r>
      <w:r w:rsidRPr="00ED70E4">
        <w:rPr>
          <w:rFonts w:cstheme="minorHAnsi"/>
          <w:szCs w:val="24"/>
          <w:lang w:val="en-US"/>
        </w:rPr>
        <w:t xml:space="preserve"> </w:t>
      </w:r>
      <w:r w:rsidR="00B643F3" w:rsidRPr="00ED70E4">
        <w:rPr>
          <w:rFonts w:cstheme="minorHAnsi"/>
          <w:szCs w:val="24"/>
          <w:lang w:val="en-US"/>
        </w:rPr>
        <w:t>The Ministry of Education should provide clear guidelines and expectations to school boards on the implementation of Public Health Guidelines to mitigate risks during an emergency event to ensure that school buildings and grounds be fully accessible for students with disabilities.</w:t>
      </w:r>
    </w:p>
    <w:p w14:paraId="40798D37" w14:textId="43C89A06"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74</w:t>
      </w:r>
      <w:r w:rsidRPr="00ED70E4">
        <w:rPr>
          <w:rFonts w:cstheme="minorHAnsi"/>
          <w:b/>
          <w:bCs/>
          <w:szCs w:val="24"/>
        </w:rPr>
        <w:t>.</w:t>
      </w:r>
      <w:r w:rsidRPr="00ED70E4">
        <w:rPr>
          <w:rFonts w:cstheme="minorHAnsi"/>
          <w:szCs w:val="24"/>
        </w:rPr>
        <w:t xml:space="preserve"> </w:t>
      </w:r>
      <w:r w:rsidR="00B643F3" w:rsidRPr="00ED70E4">
        <w:rPr>
          <w:rFonts w:cstheme="minorHAnsi"/>
          <w:szCs w:val="24"/>
        </w:rPr>
        <w:t>Ministries of Education, Health and Children, Community &amp; Social Services should remove any cross-jurisdictional barriers related to the provision of health and education services to ensure students with disabilities can be provided with the mental health &amp; wellbeing services they require to be delivered remotely during an emergency.</w:t>
      </w:r>
    </w:p>
    <w:p w14:paraId="122B5252" w14:textId="5DA05385"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75</w:t>
      </w:r>
      <w:r w:rsidRPr="00ED70E4">
        <w:rPr>
          <w:rFonts w:cstheme="minorHAnsi"/>
          <w:b/>
          <w:bCs/>
          <w:szCs w:val="24"/>
        </w:rPr>
        <w:t>.</w:t>
      </w:r>
      <w:r w:rsidRPr="00ED70E4">
        <w:rPr>
          <w:rFonts w:cstheme="minorHAnsi"/>
          <w:szCs w:val="24"/>
        </w:rPr>
        <w:t xml:space="preserve"> </w:t>
      </w:r>
      <w:r w:rsidR="00B643F3" w:rsidRPr="00ED70E4">
        <w:rPr>
          <w:rFonts w:cstheme="minorHAnsi"/>
          <w:szCs w:val="24"/>
        </w:rPr>
        <w:t>The Ministry of Education should develop curriculum for students from Kindergarten to Grade 12 to enable students to develop the skills and knowledge they need for learning in a virtual learning environment.</w:t>
      </w:r>
      <w:r w:rsidR="003934CB" w:rsidRPr="00ED70E4">
        <w:rPr>
          <w:rFonts w:cstheme="minorHAnsi"/>
          <w:szCs w:val="24"/>
        </w:rPr>
        <w:t xml:space="preserve"> </w:t>
      </w:r>
      <w:r w:rsidR="00B643F3" w:rsidRPr="00ED70E4">
        <w:rPr>
          <w:rFonts w:cstheme="minorHAnsi"/>
          <w:szCs w:val="24"/>
        </w:rPr>
        <w:t>In the interim, the Ministry should share existing, accessible resources on this topic to teachers and School Boards</w:t>
      </w:r>
    </w:p>
    <w:p w14:paraId="2301D760" w14:textId="111C456A"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76</w:t>
      </w:r>
      <w:r w:rsidRPr="00ED70E4">
        <w:rPr>
          <w:rFonts w:cstheme="minorHAnsi"/>
          <w:b/>
          <w:bCs/>
          <w:szCs w:val="24"/>
        </w:rPr>
        <w:t>.</w:t>
      </w:r>
      <w:r w:rsidRPr="00ED70E4">
        <w:rPr>
          <w:rFonts w:cstheme="minorHAnsi"/>
          <w:szCs w:val="24"/>
        </w:rPr>
        <w:t xml:space="preserve"> </w:t>
      </w:r>
      <w:r w:rsidR="00B643F3" w:rsidRPr="00ED70E4">
        <w:rPr>
          <w:rFonts w:cstheme="minorHAnsi"/>
          <w:szCs w:val="24"/>
        </w:rPr>
        <w:t>The Ministry of Education should develop guidelines that provide for alternate or enhanced childcare opportunities to be made available to families of students with a disability, for students required to stay home due to adapted model classroom scheduling during an emergency.</w:t>
      </w:r>
    </w:p>
    <w:p w14:paraId="18B05193" w14:textId="3F27793B" w:rsidR="00B643F3" w:rsidRPr="00ED70E4" w:rsidRDefault="00AF2A0D" w:rsidP="00AF2A0D">
      <w:pPr>
        <w:spacing w:after="160" w:line="256" w:lineRule="auto"/>
        <w:rPr>
          <w:rFonts w:cstheme="minorHAnsi"/>
          <w:szCs w:val="24"/>
        </w:rPr>
      </w:pPr>
      <w:r w:rsidRPr="00ED70E4">
        <w:rPr>
          <w:rFonts w:cstheme="minorHAnsi"/>
          <w:b/>
          <w:bCs/>
          <w:szCs w:val="24"/>
        </w:rPr>
        <w:t>1</w:t>
      </w:r>
      <w:r w:rsidR="007C294B">
        <w:rPr>
          <w:rFonts w:cstheme="minorHAnsi"/>
          <w:b/>
          <w:bCs/>
          <w:szCs w:val="24"/>
        </w:rPr>
        <w:t>77</w:t>
      </w:r>
      <w:r w:rsidRPr="00ED70E4">
        <w:rPr>
          <w:rFonts w:cstheme="minorHAnsi"/>
          <w:b/>
          <w:bCs/>
          <w:szCs w:val="24"/>
        </w:rPr>
        <w:t>.</w:t>
      </w:r>
      <w:r w:rsidRPr="00ED70E4">
        <w:rPr>
          <w:rFonts w:cstheme="minorHAnsi"/>
          <w:szCs w:val="24"/>
        </w:rPr>
        <w:t xml:space="preserve"> </w:t>
      </w:r>
      <w:r w:rsidR="00B643F3" w:rsidRPr="00ED70E4">
        <w:rPr>
          <w:rFonts w:cstheme="minorHAnsi"/>
          <w:szCs w:val="24"/>
        </w:rPr>
        <w:t xml:space="preserve">In the case of emergency School Boards, in consultation with Public Health Regional Health, must develop clear protocols and procedures with accommodations for students with disabilities for the detection, isolation, tracing and follow up those students who develop symptoms for the virus, flu, respiratory infection, etc. </w:t>
      </w:r>
    </w:p>
    <w:p w14:paraId="3F3623C2" w14:textId="1022B728"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78</w:t>
      </w:r>
      <w:r w:rsidRPr="00ED70E4">
        <w:rPr>
          <w:rFonts w:cstheme="minorHAnsi"/>
          <w:b/>
          <w:bCs/>
          <w:szCs w:val="24"/>
        </w:rPr>
        <w:t>.</w:t>
      </w:r>
      <w:r w:rsidRPr="00ED70E4">
        <w:rPr>
          <w:rFonts w:cstheme="minorHAnsi"/>
          <w:szCs w:val="24"/>
        </w:rPr>
        <w:t xml:space="preserve"> </w:t>
      </w:r>
      <w:r w:rsidR="00B643F3" w:rsidRPr="00ED70E4">
        <w:rPr>
          <w:rFonts w:cstheme="minorHAnsi"/>
          <w:szCs w:val="24"/>
        </w:rPr>
        <w:t>School Boards should develop a clear system wide plan to address increased classroom and school supports and services (Educational Assistants, Education Works, social workers, psychologists, guidance councillors) identified through assessments to help mitigate issues and support learning for students with disabilities during an emergency.</w:t>
      </w:r>
    </w:p>
    <w:p w14:paraId="1B069B87" w14:textId="79269FA9"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79</w:t>
      </w:r>
      <w:r w:rsidRPr="00ED70E4">
        <w:rPr>
          <w:rFonts w:cstheme="minorHAnsi"/>
          <w:b/>
          <w:bCs/>
          <w:szCs w:val="24"/>
        </w:rPr>
        <w:t>.</w:t>
      </w:r>
      <w:r w:rsidRPr="00ED70E4">
        <w:rPr>
          <w:rFonts w:cstheme="minorHAnsi"/>
          <w:szCs w:val="24"/>
        </w:rPr>
        <w:t xml:space="preserve"> </w:t>
      </w:r>
      <w:r w:rsidR="00B643F3" w:rsidRPr="00ED70E4">
        <w:rPr>
          <w:rFonts w:cstheme="minorHAnsi"/>
          <w:szCs w:val="24"/>
        </w:rPr>
        <w:t>School Boards should develop protocols and procedures to mitigate security risks for online and virtual learning platforms to help protect privacy of students with disabilities and staff.</w:t>
      </w:r>
      <w:r w:rsidR="003934CB" w:rsidRPr="00ED70E4">
        <w:rPr>
          <w:rFonts w:cstheme="minorHAnsi"/>
          <w:szCs w:val="24"/>
        </w:rPr>
        <w:t xml:space="preserve"> </w:t>
      </w:r>
      <w:r w:rsidR="00B643F3" w:rsidRPr="00ED70E4">
        <w:rPr>
          <w:rFonts w:cstheme="minorHAnsi"/>
          <w:szCs w:val="24"/>
        </w:rPr>
        <w:t>Online and virtual learning platforms should also be accessible for all students with disabilities.</w:t>
      </w:r>
    </w:p>
    <w:p w14:paraId="6789398C" w14:textId="69435DEB" w:rsidR="00B643F3" w:rsidRPr="00ED70E4" w:rsidRDefault="00AF2A0D" w:rsidP="00AF2A0D">
      <w:pPr>
        <w:spacing w:after="160" w:line="256" w:lineRule="auto"/>
        <w:rPr>
          <w:rFonts w:cstheme="minorHAnsi"/>
          <w:szCs w:val="24"/>
        </w:rPr>
      </w:pPr>
      <w:r w:rsidRPr="00ED70E4">
        <w:rPr>
          <w:rFonts w:cstheme="minorHAnsi"/>
          <w:b/>
          <w:bCs/>
          <w:szCs w:val="24"/>
        </w:rPr>
        <w:t>18</w:t>
      </w:r>
      <w:r w:rsidR="007C294B">
        <w:rPr>
          <w:rFonts w:cstheme="minorHAnsi"/>
          <w:b/>
          <w:bCs/>
          <w:szCs w:val="24"/>
        </w:rPr>
        <w:t>0</w:t>
      </w:r>
      <w:r w:rsidRPr="00ED70E4">
        <w:rPr>
          <w:rFonts w:cstheme="minorHAnsi"/>
          <w:b/>
          <w:bCs/>
          <w:szCs w:val="24"/>
        </w:rPr>
        <w:t>.</w:t>
      </w:r>
      <w:r w:rsidRPr="00ED70E4">
        <w:rPr>
          <w:rFonts w:cstheme="minorHAnsi"/>
          <w:szCs w:val="24"/>
        </w:rPr>
        <w:t xml:space="preserve"> </w:t>
      </w:r>
      <w:r w:rsidR="00B643F3" w:rsidRPr="00ED70E4">
        <w:rPr>
          <w:rFonts w:cstheme="minorHAnsi"/>
          <w:szCs w:val="24"/>
        </w:rPr>
        <w:t>Many students and adults with disabilities volunteer at school events, school events, school daycares, and kindergarten classes.</w:t>
      </w:r>
      <w:r w:rsidR="003934CB" w:rsidRPr="00ED70E4">
        <w:rPr>
          <w:rFonts w:cstheme="minorHAnsi"/>
          <w:szCs w:val="24"/>
        </w:rPr>
        <w:t xml:space="preserve"> </w:t>
      </w:r>
      <w:r w:rsidR="00B643F3" w:rsidRPr="00ED70E4">
        <w:rPr>
          <w:rFonts w:cstheme="minorHAnsi"/>
          <w:szCs w:val="24"/>
        </w:rPr>
        <w:t>School Boards should develop/review guidelines and health and safety protocols that mitigate risks for person with disabilities while allowing them to continue to volunteer during an emergency.</w:t>
      </w:r>
      <w:r w:rsidR="003934CB" w:rsidRPr="00ED70E4">
        <w:rPr>
          <w:rFonts w:cstheme="minorHAnsi"/>
          <w:szCs w:val="24"/>
        </w:rPr>
        <w:t xml:space="preserve"> </w:t>
      </w:r>
      <w:r w:rsidR="00B643F3" w:rsidRPr="00ED70E4">
        <w:rPr>
          <w:rFonts w:cstheme="minorHAnsi"/>
          <w:szCs w:val="24"/>
        </w:rPr>
        <w:t>Volunteer hours have a valued learning experience and provide opportunities for students and adults with disabilities to be contributing members of the community.</w:t>
      </w:r>
    </w:p>
    <w:p w14:paraId="16718FD8" w14:textId="63263798" w:rsidR="00B643F3" w:rsidRPr="00ED70E4" w:rsidRDefault="00AF2A0D" w:rsidP="00AF2A0D">
      <w:pPr>
        <w:spacing w:after="160" w:line="254" w:lineRule="auto"/>
        <w:rPr>
          <w:rFonts w:cstheme="minorHAnsi"/>
          <w:szCs w:val="24"/>
        </w:rPr>
      </w:pPr>
      <w:r w:rsidRPr="00ED70E4">
        <w:rPr>
          <w:rFonts w:cstheme="minorHAnsi"/>
          <w:b/>
          <w:bCs/>
          <w:szCs w:val="24"/>
        </w:rPr>
        <w:t>1</w:t>
      </w:r>
      <w:r w:rsidR="007C294B">
        <w:rPr>
          <w:rFonts w:cstheme="minorHAnsi"/>
          <w:b/>
          <w:bCs/>
          <w:szCs w:val="24"/>
        </w:rPr>
        <w:t>81</w:t>
      </w:r>
      <w:r w:rsidRPr="00ED70E4">
        <w:rPr>
          <w:rFonts w:cstheme="minorHAnsi"/>
          <w:b/>
          <w:bCs/>
          <w:szCs w:val="24"/>
        </w:rPr>
        <w:t>.</w:t>
      </w:r>
      <w:r w:rsidRPr="00ED70E4">
        <w:rPr>
          <w:rFonts w:cstheme="minorHAnsi"/>
          <w:szCs w:val="24"/>
        </w:rPr>
        <w:t xml:space="preserve"> </w:t>
      </w:r>
      <w:r w:rsidR="00B643F3" w:rsidRPr="00ED70E4">
        <w:rPr>
          <w:rFonts w:cstheme="minorHAnsi"/>
          <w:szCs w:val="24"/>
        </w:rPr>
        <w:t>School Board should develop virtual learning opportunities for volunteering and co-op courses for students with disabilities during emergencies.</w:t>
      </w:r>
    </w:p>
    <w:p w14:paraId="1DA81F19" w14:textId="68AC0263" w:rsidR="00B643F3" w:rsidRPr="00ED70E4" w:rsidRDefault="00AF2A0D" w:rsidP="00AF2A0D">
      <w:pPr>
        <w:spacing w:after="160" w:line="254" w:lineRule="auto"/>
        <w:rPr>
          <w:rFonts w:cstheme="minorHAnsi"/>
          <w:szCs w:val="24"/>
        </w:rPr>
      </w:pPr>
      <w:r w:rsidRPr="00ED70E4">
        <w:rPr>
          <w:rFonts w:cstheme="minorHAnsi"/>
          <w:b/>
          <w:bCs/>
          <w:szCs w:val="24"/>
        </w:rPr>
        <w:t>1</w:t>
      </w:r>
      <w:r w:rsidR="0088289C">
        <w:rPr>
          <w:rFonts w:cstheme="minorHAnsi"/>
          <w:b/>
          <w:bCs/>
          <w:szCs w:val="24"/>
        </w:rPr>
        <w:t>82</w:t>
      </w:r>
      <w:r w:rsidRPr="00ED70E4">
        <w:rPr>
          <w:rFonts w:cstheme="minorHAnsi"/>
          <w:b/>
          <w:bCs/>
          <w:szCs w:val="24"/>
        </w:rPr>
        <w:t>.</w:t>
      </w:r>
      <w:r w:rsidRPr="00ED70E4">
        <w:rPr>
          <w:rFonts w:cstheme="minorHAnsi"/>
          <w:szCs w:val="24"/>
        </w:rPr>
        <w:t xml:space="preserve"> </w:t>
      </w:r>
      <w:r w:rsidR="00B643F3" w:rsidRPr="00ED70E4">
        <w:rPr>
          <w:rFonts w:cstheme="minorHAnsi"/>
          <w:szCs w:val="24"/>
        </w:rPr>
        <w:t>The Individual Education Plan is revised to detail, a specific plan for how to implement and achieve social inclusion both in the formal school activities and informal parts of the school day. Creative and flexible plans should include multiple organizations or programs both inside and outside school board designed to foster inclusiveness during an emergency.</w:t>
      </w:r>
    </w:p>
    <w:p w14:paraId="55BDBC73" w14:textId="069D2468" w:rsidR="00B643F3" w:rsidRPr="00ED70E4" w:rsidRDefault="00AF2A0D" w:rsidP="00AF2A0D">
      <w:pPr>
        <w:spacing w:after="160" w:line="256" w:lineRule="auto"/>
        <w:rPr>
          <w:rFonts w:cstheme="minorHAnsi"/>
          <w:szCs w:val="24"/>
        </w:rPr>
      </w:pPr>
      <w:r w:rsidRPr="00ED70E4">
        <w:rPr>
          <w:rFonts w:cstheme="minorHAnsi"/>
          <w:b/>
          <w:bCs/>
          <w:szCs w:val="24"/>
        </w:rPr>
        <w:t>1</w:t>
      </w:r>
      <w:r w:rsidR="0088289C">
        <w:rPr>
          <w:rFonts w:cstheme="minorHAnsi"/>
          <w:b/>
          <w:bCs/>
          <w:szCs w:val="24"/>
        </w:rPr>
        <w:t>83</w:t>
      </w:r>
      <w:r w:rsidRPr="00ED70E4">
        <w:rPr>
          <w:rFonts w:cstheme="minorHAnsi"/>
          <w:b/>
          <w:bCs/>
          <w:szCs w:val="24"/>
        </w:rPr>
        <w:t>.</w:t>
      </w:r>
      <w:r w:rsidRPr="00ED70E4">
        <w:rPr>
          <w:rFonts w:cstheme="minorHAnsi"/>
          <w:szCs w:val="24"/>
        </w:rPr>
        <w:t xml:space="preserve"> </w:t>
      </w:r>
      <w:r w:rsidR="00B643F3" w:rsidRPr="00ED70E4">
        <w:rPr>
          <w:rFonts w:cstheme="minorHAnsi"/>
          <w:szCs w:val="24"/>
        </w:rPr>
        <w:t>School Boards should develop and/or review guidelines for transitions plans for students with disabilities to outline supports and accommodations that may be offered in a virtual learning environment or enhanced by online tools and resources to support the physical and emotions wellbeing of student with disabilities when transitioning back to school.</w:t>
      </w:r>
      <w:r w:rsidR="003934CB" w:rsidRPr="00ED70E4">
        <w:rPr>
          <w:rFonts w:cstheme="minorHAnsi"/>
          <w:szCs w:val="24"/>
        </w:rPr>
        <w:t xml:space="preserve"> </w:t>
      </w:r>
      <w:r w:rsidR="00B643F3" w:rsidRPr="00ED70E4">
        <w:rPr>
          <w:rFonts w:cstheme="minorHAnsi"/>
          <w:szCs w:val="24"/>
        </w:rPr>
        <w:t>Accommodations or strategies should be reviewed and adapted to the virtual learning environment to support transitions.</w:t>
      </w:r>
      <w:r w:rsidR="003934CB" w:rsidRPr="00ED70E4">
        <w:rPr>
          <w:rFonts w:cstheme="minorHAnsi"/>
          <w:szCs w:val="24"/>
        </w:rPr>
        <w:t xml:space="preserve"> </w:t>
      </w:r>
      <w:r w:rsidR="00B643F3" w:rsidRPr="00ED70E4">
        <w:rPr>
          <w:rFonts w:cstheme="minorHAnsi"/>
          <w:szCs w:val="24"/>
        </w:rPr>
        <w:t>(An example would be for students with disabilities have access to audio described (DV) and closed-captioned (CC) virtual tours of the school facilities, so students could familiarize themselves with the school prior to the start of school. (</w:t>
      </w:r>
      <w:r w:rsidR="00B643F3" w:rsidRPr="00ED70E4">
        <w:rPr>
          <w:rFonts w:cstheme="minorHAnsi"/>
          <w:i/>
          <w:iCs/>
          <w:szCs w:val="24"/>
        </w:rPr>
        <w:t>See also Transition section</w:t>
      </w:r>
      <w:r w:rsidR="00B643F3" w:rsidRPr="00ED70E4">
        <w:rPr>
          <w:rFonts w:cstheme="minorHAnsi"/>
          <w:szCs w:val="24"/>
        </w:rPr>
        <w:t>).</w:t>
      </w:r>
    </w:p>
    <w:p w14:paraId="6AF374B9" w14:textId="77008C14" w:rsidR="00B643F3" w:rsidRPr="00ED70E4" w:rsidRDefault="00AF2A0D" w:rsidP="00AF2A0D">
      <w:pPr>
        <w:spacing w:after="160" w:line="256" w:lineRule="auto"/>
        <w:rPr>
          <w:rFonts w:cstheme="minorHAnsi"/>
          <w:b/>
          <w:szCs w:val="24"/>
        </w:rPr>
      </w:pPr>
      <w:r w:rsidRPr="00ED70E4">
        <w:rPr>
          <w:rFonts w:cstheme="minorHAnsi"/>
          <w:b/>
          <w:bCs/>
          <w:szCs w:val="24"/>
        </w:rPr>
        <w:t>1</w:t>
      </w:r>
      <w:r w:rsidR="0088289C">
        <w:rPr>
          <w:rFonts w:cstheme="minorHAnsi"/>
          <w:b/>
          <w:bCs/>
          <w:szCs w:val="24"/>
        </w:rPr>
        <w:t>84</w:t>
      </w:r>
      <w:r w:rsidRPr="00ED70E4">
        <w:rPr>
          <w:rFonts w:cstheme="minorHAnsi"/>
          <w:b/>
          <w:bCs/>
          <w:szCs w:val="24"/>
        </w:rPr>
        <w:t>.</w:t>
      </w:r>
      <w:r w:rsidRPr="00ED70E4">
        <w:rPr>
          <w:rFonts w:cstheme="minorHAnsi"/>
          <w:szCs w:val="24"/>
        </w:rPr>
        <w:t xml:space="preserve"> </w:t>
      </w:r>
      <w:r w:rsidR="00B643F3" w:rsidRPr="00ED70E4">
        <w:rPr>
          <w:rFonts w:cstheme="minorHAnsi"/>
          <w:szCs w:val="24"/>
        </w:rPr>
        <w:t>In consultation with community agencies, School Boards should develop/revise procedures and protocols for volunteers and community agencies that support the health and wellbeing of students with disabilities continue to operate in the school (Example, Food nutrition programs, clothing exchanges, etc.)</w:t>
      </w:r>
    </w:p>
    <w:p w14:paraId="18C057C4" w14:textId="7623B685" w:rsidR="007B4F31" w:rsidRPr="00ED70E4" w:rsidRDefault="00851184" w:rsidP="007B4F31">
      <w:pPr>
        <w:spacing w:line="254" w:lineRule="auto"/>
        <w:rPr>
          <w:rFonts w:cstheme="minorHAnsi"/>
          <w:b/>
          <w:bCs/>
          <w:szCs w:val="24"/>
          <w:lang w:val="en-US"/>
        </w:rPr>
      </w:pPr>
      <w:r w:rsidRPr="00ED70E4">
        <w:rPr>
          <w:rFonts w:cstheme="minorHAnsi"/>
          <w:b/>
          <w:bCs/>
          <w:szCs w:val="24"/>
          <w:lang w:val="en-US"/>
        </w:rPr>
        <w:t xml:space="preserve">Timeline </w:t>
      </w:r>
      <w:r w:rsidR="007B4F31" w:rsidRPr="00ED70E4">
        <w:rPr>
          <w:rFonts w:cstheme="minorHAnsi"/>
          <w:b/>
          <w:bCs/>
          <w:szCs w:val="24"/>
          <w:lang w:val="en-US"/>
        </w:rPr>
        <w:t>Note:</w:t>
      </w:r>
      <w:r w:rsidR="007B4F31" w:rsidRPr="00ED70E4">
        <w:rPr>
          <w:rFonts w:cstheme="minorHAnsi"/>
          <w:szCs w:val="24"/>
          <w:lang w:val="en-US"/>
        </w:rPr>
        <w:t xml:space="preserve"> </w:t>
      </w:r>
      <w:r w:rsidR="00766FEF" w:rsidRPr="00ED70E4">
        <w:rPr>
          <w:rFonts w:cstheme="minorHAnsi"/>
          <w:szCs w:val="24"/>
        </w:rPr>
        <w:t>As recommendations are related to debriefing after an emergency event, the required action on the recommendations should take place 3 – 6 months after the emergency event.</w:t>
      </w:r>
    </w:p>
    <w:p w14:paraId="5824763D" w14:textId="65EBF92C" w:rsidR="0022568B" w:rsidRPr="00ED70E4" w:rsidRDefault="00D03A48" w:rsidP="00266B4C">
      <w:pPr>
        <w:pStyle w:val="Heading4"/>
        <w:jc w:val="center"/>
        <w:rPr>
          <w:rFonts w:cstheme="minorHAnsi"/>
          <w:szCs w:val="24"/>
        </w:rPr>
      </w:pPr>
      <w:bookmarkStart w:id="158" w:name="_Toc66173183"/>
      <w:r w:rsidRPr="00ED70E4">
        <w:rPr>
          <w:rFonts w:cstheme="minorHAnsi"/>
          <w:szCs w:val="24"/>
        </w:rPr>
        <w:t xml:space="preserve">Section Nine: </w:t>
      </w:r>
      <w:r w:rsidR="008D05F0" w:rsidRPr="00ED70E4">
        <w:rPr>
          <w:rFonts w:cstheme="minorHAnsi"/>
          <w:szCs w:val="24"/>
        </w:rPr>
        <w:t>Timelines and Accountability Small Group</w:t>
      </w:r>
      <w:bookmarkEnd w:id="158"/>
      <w:r w:rsidR="008D05F0" w:rsidRPr="00ED70E4">
        <w:rPr>
          <w:rFonts w:cstheme="minorHAnsi"/>
          <w:szCs w:val="24"/>
        </w:rPr>
        <w:t xml:space="preserve"> </w:t>
      </w:r>
    </w:p>
    <w:bookmarkEnd w:id="156"/>
    <w:p w14:paraId="63DC1247" w14:textId="25501DA5" w:rsidR="008D05F0" w:rsidRPr="00ED70E4" w:rsidRDefault="008D05F0" w:rsidP="000C2160">
      <w:pPr>
        <w:spacing w:line="240" w:lineRule="auto"/>
        <w:rPr>
          <w:rFonts w:cstheme="minorHAnsi"/>
          <w:bCs/>
          <w:szCs w:val="24"/>
          <w:lang w:val="en-US"/>
        </w:rPr>
      </w:pPr>
      <w:r w:rsidRPr="00ED70E4">
        <w:rPr>
          <w:rFonts w:cstheme="minorHAnsi"/>
          <w:bCs/>
          <w:szCs w:val="24"/>
          <w:lang w:val="en-US"/>
        </w:rPr>
        <w:t xml:space="preserve">The rationale for the Timelines and Accountability Group relates to the complex and demanding work to be completed by obligated organizations—school boards, transportation consortia, government ministries—with respect to implementation of the Education Accessibility Standards regulatory requirements by 2025. The group’s mandate was to develop an implementation framework, a set of accountability/compliance mechanisms for obligated organizations and specific timelines for the completion of the requirements of the Education Accessibility Standard. </w:t>
      </w:r>
    </w:p>
    <w:p w14:paraId="7BECA8EB" w14:textId="77777777" w:rsidR="00A846AC" w:rsidRPr="00ED70E4" w:rsidRDefault="00A846AC" w:rsidP="00A846AC">
      <w:pPr>
        <w:spacing w:line="240" w:lineRule="auto"/>
        <w:rPr>
          <w:rFonts w:cstheme="minorHAnsi"/>
          <w:bCs/>
          <w:szCs w:val="24"/>
          <w:lang w:val="en-US"/>
        </w:rPr>
      </w:pPr>
      <w:r w:rsidRPr="00ED70E4">
        <w:rPr>
          <w:rFonts w:cstheme="minorHAnsi"/>
          <w:b/>
          <w:szCs w:val="24"/>
          <w:lang w:val="en-US"/>
        </w:rPr>
        <w:t>Mandate of the Small Group</w:t>
      </w:r>
      <w:r w:rsidRPr="00ED70E4">
        <w:rPr>
          <w:rFonts w:cstheme="minorHAnsi"/>
          <w:bCs/>
          <w:szCs w:val="24"/>
          <w:lang w:val="en-US"/>
        </w:rPr>
        <w:t xml:space="preserve">: </w:t>
      </w:r>
    </w:p>
    <w:p w14:paraId="3FC1B214" w14:textId="639FA172" w:rsidR="00A846AC" w:rsidRPr="00ED70E4" w:rsidRDefault="00A846AC" w:rsidP="00A846AC">
      <w:pPr>
        <w:spacing w:line="240" w:lineRule="auto"/>
        <w:rPr>
          <w:rFonts w:cstheme="minorHAnsi"/>
          <w:bCs/>
          <w:szCs w:val="24"/>
          <w:lang w:val="en-US"/>
        </w:rPr>
      </w:pPr>
      <w:r w:rsidRPr="00ED70E4">
        <w:rPr>
          <w:rFonts w:cstheme="minorHAnsi"/>
          <w:bCs/>
          <w:szCs w:val="24"/>
          <w:lang w:val="en-US"/>
        </w:rPr>
        <w:t>To propose implementation timelines and accountability measures regarding the recommendations of the Education Accessibility Standards Committees for school boards, the College of Teachers and the Ontario government.</w:t>
      </w:r>
    </w:p>
    <w:p w14:paraId="7E018BCB" w14:textId="2128B97D" w:rsidR="00A846AC" w:rsidRPr="00ED70E4" w:rsidRDefault="00A846AC" w:rsidP="00A846AC">
      <w:pPr>
        <w:spacing w:line="240" w:lineRule="auto"/>
        <w:rPr>
          <w:rFonts w:cstheme="minorHAnsi"/>
          <w:b/>
          <w:szCs w:val="24"/>
          <w:lang w:val="en-US"/>
        </w:rPr>
      </w:pPr>
      <w:r w:rsidRPr="00ED70E4">
        <w:rPr>
          <w:rFonts w:cstheme="minorHAnsi"/>
          <w:b/>
          <w:szCs w:val="24"/>
          <w:lang w:val="en-US"/>
        </w:rPr>
        <w:t>Overview:</w:t>
      </w:r>
    </w:p>
    <w:p w14:paraId="0CB61F2A" w14:textId="77777777" w:rsidR="008D05F0" w:rsidRPr="00ED70E4" w:rsidRDefault="008D05F0" w:rsidP="000C2160">
      <w:pPr>
        <w:spacing w:line="240" w:lineRule="auto"/>
        <w:rPr>
          <w:rFonts w:cstheme="minorHAnsi"/>
          <w:bCs/>
          <w:szCs w:val="24"/>
          <w:lang w:val="en-US"/>
        </w:rPr>
      </w:pPr>
      <w:r w:rsidRPr="00ED70E4">
        <w:rPr>
          <w:rFonts w:cstheme="minorHAnsi"/>
          <w:bCs/>
          <w:szCs w:val="24"/>
          <w:lang w:val="en-US"/>
        </w:rPr>
        <w:t>The overall goal in this context is to assess the end result of the implementation of the Education Accessibility Standard, that is, whether obligated organizations have in fact removed and prevented disability barriers that impede students with disabilities to effectively be included in and fully participating in the opportunities that Ontario's public education system provides to students.</w:t>
      </w:r>
    </w:p>
    <w:p w14:paraId="0A040082" w14:textId="3260A9E2" w:rsidR="000C2160" w:rsidRPr="00ED70E4" w:rsidRDefault="000C2160" w:rsidP="000C2160">
      <w:pPr>
        <w:spacing w:line="240" w:lineRule="auto"/>
        <w:rPr>
          <w:rFonts w:cstheme="minorHAnsi"/>
          <w:bCs/>
          <w:szCs w:val="24"/>
          <w:lang w:val="en-US"/>
        </w:rPr>
      </w:pPr>
      <w:r w:rsidRPr="00ED70E4">
        <w:rPr>
          <w:rFonts w:cstheme="minorHAnsi"/>
          <w:bCs/>
          <w:szCs w:val="24"/>
          <w:lang w:val="en-US"/>
        </w:rPr>
        <w:t>We use the formal language of “time from enactment of the regulation” instead of when the government accepts the recommendation. This means the group’s recommendation as incorporated into the Education Accessibility Standard regulation must be implemented within the timeframe suggested once the regulation is enacted.</w:t>
      </w:r>
    </w:p>
    <w:p w14:paraId="5694336C" w14:textId="77777777" w:rsidR="000C2160" w:rsidRPr="00ED70E4" w:rsidRDefault="000C2160" w:rsidP="000C2160">
      <w:pPr>
        <w:spacing w:line="240" w:lineRule="auto"/>
        <w:rPr>
          <w:rFonts w:cstheme="minorHAnsi"/>
          <w:bCs/>
          <w:szCs w:val="24"/>
          <w:lang w:val="en-US"/>
        </w:rPr>
      </w:pPr>
      <w:r w:rsidRPr="00ED70E4">
        <w:rPr>
          <w:rFonts w:cstheme="minorHAnsi"/>
          <w:bCs/>
          <w:szCs w:val="24"/>
          <w:lang w:val="en-US"/>
        </w:rPr>
        <w:t>Timeline categories:</w:t>
      </w:r>
    </w:p>
    <w:p w14:paraId="0E8598EB" w14:textId="77777777" w:rsidR="000C2160" w:rsidRPr="00ED70E4" w:rsidRDefault="000C2160" w:rsidP="00B21929">
      <w:pPr>
        <w:pStyle w:val="ListParagraph"/>
        <w:numPr>
          <w:ilvl w:val="0"/>
          <w:numId w:val="89"/>
        </w:numPr>
        <w:spacing w:line="240" w:lineRule="auto"/>
        <w:rPr>
          <w:rFonts w:cstheme="minorHAnsi"/>
          <w:bCs/>
          <w:szCs w:val="24"/>
          <w:lang w:val="en-US"/>
        </w:rPr>
      </w:pPr>
      <w:r w:rsidRPr="00ED70E4">
        <w:rPr>
          <w:rFonts w:cstheme="minorHAnsi"/>
          <w:bCs/>
          <w:szCs w:val="24"/>
          <w:lang w:val="en-US"/>
        </w:rPr>
        <w:t>Immediately from enactment of the Education Accessibility Standard regulation (“immediate”)</w:t>
      </w:r>
    </w:p>
    <w:p w14:paraId="36482B51" w14:textId="77777777" w:rsidR="000C2160" w:rsidRPr="00ED70E4" w:rsidRDefault="000C2160" w:rsidP="00B21929">
      <w:pPr>
        <w:pStyle w:val="ListParagraph"/>
        <w:numPr>
          <w:ilvl w:val="0"/>
          <w:numId w:val="89"/>
        </w:numPr>
        <w:spacing w:line="240" w:lineRule="auto"/>
        <w:rPr>
          <w:rFonts w:cstheme="minorHAnsi"/>
          <w:bCs/>
          <w:szCs w:val="24"/>
          <w:lang w:val="en-US"/>
        </w:rPr>
      </w:pPr>
      <w:r w:rsidRPr="00ED70E4">
        <w:rPr>
          <w:rFonts w:cstheme="minorHAnsi"/>
          <w:bCs/>
          <w:szCs w:val="24"/>
          <w:lang w:val="en-US"/>
        </w:rPr>
        <w:t>6 months from enactment (“6 months”)</w:t>
      </w:r>
    </w:p>
    <w:p w14:paraId="09B281E5" w14:textId="77777777" w:rsidR="000C2160" w:rsidRPr="00ED70E4" w:rsidRDefault="000C2160" w:rsidP="00B21929">
      <w:pPr>
        <w:pStyle w:val="ListParagraph"/>
        <w:numPr>
          <w:ilvl w:val="0"/>
          <w:numId w:val="89"/>
        </w:numPr>
        <w:spacing w:line="240" w:lineRule="auto"/>
        <w:rPr>
          <w:rFonts w:cstheme="minorHAnsi"/>
          <w:bCs/>
          <w:szCs w:val="24"/>
          <w:lang w:val="en-US"/>
        </w:rPr>
      </w:pPr>
      <w:r w:rsidRPr="00ED70E4">
        <w:rPr>
          <w:rFonts w:cstheme="minorHAnsi"/>
          <w:bCs/>
          <w:szCs w:val="24"/>
          <w:lang w:val="en-US"/>
        </w:rPr>
        <w:t>1 year from enactment (“1 year”)</w:t>
      </w:r>
    </w:p>
    <w:p w14:paraId="202DDBE6" w14:textId="77777777" w:rsidR="000C2160" w:rsidRPr="00ED70E4" w:rsidRDefault="000C2160" w:rsidP="00B21929">
      <w:pPr>
        <w:pStyle w:val="ListParagraph"/>
        <w:numPr>
          <w:ilvl w:val="0"/>
          <w:numId w:val="89"/>
        </w:numPr>
        <w:spacing w:line="240" w:lineRule="auto"/>
        <w:rPr>
          <w:rFonts w:cstheme="minorHAnsi"/>
          <w:bCs/>
          <w:szCs w:val="24"/>
          <w:lang w:val="en-US"/>
        </w:rPr>
      </w:pPr>
      <w:r w:rsidRPr="00ED70E4">
        <w:rPr>
          <w:rFonts w:cstheme="minorHAnsi"/>
          <w:bCs/>
          <w:szCs w:val="24"/>
          <w:lang w:val="en-US"/>
        </w:rPr>
        <w:t>18 months from enactment (18 months)</w:t>
      </w:r>
    </w:p>
    <w:p w14:paraId="1A59D8C1" w14:textId="77777777" w:rsidR="000C2160" w:rsidRPr="00ED70E4" w:rsidRDefault="000C2160" w:rsidP="00B21929">
      <w:pPr>
        <w:pStyle w:val="ListParagraph"/>
        <w:numPr>
          <w:ilvl w:val="0"/>
          <w:numId w:val="89"/>
        </w:numPr>
        <w:spacing w:line="240" w:lineRule="auto"/>
        <w:rPr>
          <w:rFonts w:cstheme="minorHAnsi"/>
          <w:bCs/>
          <w:szCs w:val="24"/>
          <w:lang w:val="en-US"/>
        </w:rPr>
      </w:pPr>
      <w:r w:rsidRPr="00ED70E4">
        <w:rPr>
          <w:rFonts w:cstheme="minorHAnsi"/>
          <w:bCs/>
          <w:szCs w:val="24"/>
          <w:lang w:val="en-US"/>
        </w:rPr>
        <w:t>2 years from enactment (“2 years”).</w:t>
      </w:r>
    </w:p>
    <w:p w14:paraId="03DD218F" w14:textId="1B204ABE" w:rsidR="000C2160" w:rsidRPr="00ED70E4" w:rsidRDefault="000C2160" w:rsidP="000C2160">
      <w:pPr>
        <w:spacing w:line="240" w:lineRule="auto"/>
        <w:rPr>
          <w:rFonts w:cstheme="minorHAnsi"/>
          <w:bCs/>
          <w:szCs w:val="24"/>
          <w:lang w:val="en-US"/>
        </w:rPr>
      </w:pPr>
      <w:r w:rsidRPr="00ED70E4">
        <w:rPr>
          <w:rFonts w:cstheme="minorHAnsi"/>
          <w:bCs/>
          <w:szCs w:val="24"/>
          <w:lang w:val="en-US"/>
        </w:rPr>
        <w:t>Where a proposed timeline would make a specific obligation go into effect immediately, that means that the activity required must be in effect immediately upon the enactment of the Education Accessibility Standard. This is proposed where the recommendation relates to a duty that pre-dates this regulation being enacted, e.g. under the Ontario Human Rights Code and/or the Canadian Charter of Rights and Freedoms. It is also based on the fact that obligated organizations such as the Ministry of Education would be well aware of what will be expected of it long before this regulation is enacted. The Ministry of Education is expected to be fully involved in decisions within the Government on what the final Education Accessibility Standard will include. The Ministry has been fully aware of what the K-12 Education Standards Development Committee has been considering over the past three years, since it has a non-voting member on this Committee. As well, it is expected that the Ministry will give school boards ample advance notice of the expectations of school boards, long before this regulation is finally enacted.</w:t>
      </w:r>
    </w:p>
    <w:p w14:paraId="555D1C53" w14:textId="40E02D4C" w:rsidR="000C2160" w:rsidRPr="00ED70E4" w:rsidRDefault="000C2160" w:rsidP="000C2160">
      <w:pPr>
        <w:spacing w:line="240" w:lineRule="auto"/>
        <w:rPr>
          <w:rFonts w:cstheme="minorHAnsi"/>
          <w:bCs/>
          <w:szCs w:val="24"/>
          <w:lang w:val="en-US"/>
        </w:rPr>
      </w:pPr>
      <w:r w:rsidRPr="00ED70E4">
        <w:rPr>
          <w:rFonts w:cstheme="minorHAnsi"/>
          <w:b/>
          <w:szCs w:val="24"/>
          <w:lang w:val="en-US"/>
        </w:rPr>
        <w:t>Rationale for Timelines</w:t>
      </w:r>
      <w:r w:rsidRPr="00ED70E4">
        <w:rPr>
          <w:rFonts w:cstheme="minorHAnsi"/>
          <w:bCs/>
          <w:szCs w:val="24"/>
          <w:lang w:val="en-US"/>
        </w:rPr>
        <w:t>:</w:t>
      </w:r>
    </w:p>
    <w:p w14:paraId="701490E3" w14:textId="75F34D71" w:rsidR="000C2160" w:rsidRPr="00ED70E4" w:rsidRDefault="000C2160" w:rsidP="000C2160">
      <w:pPr>
        <w:spacing w:line="240" w:lineRule="auto"/>
        <w:rPr>
          <w:rFonts w:cstheme="minorHAnsi"/>
          <w:bCs/>
          <w:szCs w:val="24"/>
          <w:lang w:val="en-US"/>
        </w:rPr>
      </w:pPr>
      <w:r w:rsidRPr="00ED70E4">
        <w:rPr>
          <w:rFonts w:cstheme="minorHAnsi"/>
          <w:bCs/>
          <w:szCs w:val="24"/>
          <w:lang w:val="en-US"/>
        </w:rPr>
        <w:t xml:space="preserve">Many of the recommendations, if included in the Education Accessibility Standard regulation, relate to practices the obligated organizations are currently implementing, for example, school boards have policies for using </w:t>
      </w:r>
      <w:r w:rsidR="00312FD1" w:rsidRPr="00ED70E4">
        <w:rPr>
          <w:rFonts w:cstheme="minorHAnsi"/>
          <w:bCs/>
          <w:szCs w:val="24"/>
          <w:lang w:val="en-US"/>
        </w:rPr>
        <w:t xml:space="preserve">Universal Design </w:t>
      </w:r>
      <w:r w:rsidR="00CA5E18" w:rsidRPr="00ED70E4">
        <w:rPr>
          <w:rFonts w:cstheme="minorHAnsi"/>
          <w:bCs/>
          <w:szCs w:val="24"/>
          <w:lang w:val="en-US"/>
        </w:rPr>
        <w:t>for</w:t>
      </w:r>
      <w:r w:rsidR="00312FD1" w:rsidRPr="00ED70E4">
        <w:rPr>
          <w:rFonts w:cstheme="minorHAnsi"/>
          <w:bCs/>
          <w:szCs w:val="24"/>
          <w:lang w:val="en-US"/>
        </w:rPr>
        <w:t xml:space="preserve"> Learning</w:t>
      </w:r>
      <w:r w:rsidRPr="00ED70E4">
        <w:rPr>
          <w:rFonts w:cstheme="minorHAnsi"/>
          <w:bCs/>
          <w:szCs w:val="24"/>
          <w:lang w:val="en-US"/>
        </w:rPr>
        <w:t xml:space="preserve"> and </w:t>
      </w:r>
      <w:r w:rsidR="007B3227" w:rsidRPr="00ED70E4">
        <w:rPr>
          <w:rFonts w:cstheme="minorHAnsi"/>
          <w:bCs/>
          <w:szCs w:val="24"/>
          <w:lang w:val="en-US"/>
        </w:rPr>
        <w:t>D</w:t>
      </w:r>
      <w:r w:rsidRPr="00ED70E4">
        <w:rPr>
          <w:rFonts w:cstheme="minorHAnsi"/>
          <w:bCs/>
          <w:szCs w:val="24"/>
          <w:lang w:val="en-US"/>
        </w:rPr>
        <w:t xml:space="preserve">ifferentiated </w:t>
      </w:r>
      <w:r w:rsidR="007B3227" w:rsidRPr="00ED70E4">
        <w:rPr>
          <w:rFonts w:cstheme="minorHAnsi"/>
          <w:bCs/>
          <w:szCs w:val="24"/>
          <w:lang w:val="en-US"/>
        </w:rPr>
        <w:t>I</w:t>
      </w:r>
      <w:r w:rsidRPr="00ED70E4">
        <w:rPr>
          <w:rFonts w:cstheme="minorHAnsi"/>
          <w:bCs/>
          <w:szCs w:val="24"/>
          <w:lang w:val="en-US"/>
        </w:rPr>
        <w:t>nstruction for students with disabilities. That explains why we suggest the “immediate” timeframe. Or in the context of new capital projects, boards should within 6 months require prospective firms in the design and construction of schools to ensure full accessibility as outlined in the Group 7 report.</w:t>
      </w:r>
    </w:p>
    <w:p w14:paraId="60075484" w14:textId="6CE6F362" w:rsidR="000C2160" w:rsidRPr="00ED70E4" w:rsidRDefault="000C2160" w:rsidP="000C2160">
      <w:pPr>
        <w:spacing w:line="240" w:lineRule="auto"/>
        <w:rPr>
          <w:rFonts w:cstheme="minorHAnsi"/>
          <w:bCs/>
          <w:szCs w:val="24"/>
          <w:lang w:val="en-US"/>
        </w:rPr>
      </w:pPr>
      <w:r w:rsidRPr="00ED70E4">
        <w:rPr>
          <w:rFonts w:cstheme="minorHAnsi"/>
          <w:bCs/>
          <w:szCs w:val="24"/>
          <w:lang w:val="en-US"/>
        </w:rPr>
        <w:t>Curriculum change processes do require multi-year timelines; however, recent experience with changes to the math curriculum show that those processes can be accelerated in a reasonable fashion. Given the importance of removing barriers for students with disabilities, we have suggested ambitious timelines for consideration.</w:t>
      </w:r>
    </w:p>
    <w:p w14:paraId="5BA3200A" w14:textId="77777777" w:rsidR="00A846AC" w:rsidRPr="00ED70E4" w:rsidRDefault="00A846AC" w:rsidP="00A846AC">
      <w:pPr>
        <w:rPr>
          <w:rFonts w:cstheme="minorHAnsi"/>
          <w:szCs w:val="24"/>
        </w:rPr>
      </w:pPr>
      <w:r w:rsidRPr="00ED70E4">
        <w:rPr>
          <w:rFonts w:cstheme="minorHAnsi"/>
          <w:b/>
          <w:bCs/>
          <w:szCs w:val="24"/>
        </w:rPr>
        <w:t>Ontario Government Ministries Impacted</w:t>
      </w:r>
      <w:r w:rsidRPr="00ED70E4">
        <w:rPr>
          <w:rFonts w:cstheme="minorHAnsi"/>
          <w:szCs w:val="24"/>
        </w:rPr>
        <w:t>:</w:t>
      </w:r>
    </w:p>
    <w:p w14:paraId="1C10FE92" w14:textId="77777777" w:rsidR="00A846AC" w:rsidRPr="00ED70E4" w:rsidRDefault="00A846AC" w:rsidP="00B21929">
      <w:pPr>
        <w:pStyle w:val="ListParagraph"/>
        <w:numPr>
          <w:ilvl w:val="0"/>
          <w:numId w:val="90"/>
        </w:numPr>
        <w:spacing w:after="160" w:line="256" w:lineRule="auto"/>
        <w:rPr>
          <w:rFonts w:cstheme="minorHAnsi"/>
          <w:szCs w:val="24"/>
        </w:rPr>
      </w:pPr>
      <w:r w:rsidRPr="00ED70E4">
        <w:rPr>
          <w:rFonts w:cstheme="minorHAnsi"/>
          <w:szCs w:val="24"/>
        </w:rPr>
        <w:t>Ministry of Education</w:t>
      </w:r>
    </w:p>
    <w:p w14:paraId="5302DFD5" w14:textId="5035AD9E" w:rsidR="00A846AC" w:rsidRPr="00ED70E4" w:rsidRDefault="006D4054" w:rsidP="00B21929">
      <w:pPr>
        <w:pStyle w:val="ListParagraph"/>
        <w:numPr>
          <w:ilvl w:val="0"/>
          <w:numId w:val="90"/>
        </w:numPr>
        <w:spacing w:after="160" w:line="256" w:lineRule="auto"/>
        <w:rPr>
          <w:rFonts w:cstheme="minorHAnsi"/>
          <w:szCs w:val="24"/>
        </w:rPr>
      </w:pPr>
      <w:r>
        <w:rPr>
          <w:rFonts w:cstheme="minorHAnsi"/>
          <w:szCs w:val="24"/>
        </w:rPr>
        <w:t>Ministry for Seniors and Accessibility</w:t>
      </w:r>
    </w:p>
    <w:p w14:paraId="3051E272" w14:textId="4AFC4750" w:rsidR="00A846AC" w:rsidRPr="00ED70E4" w:rsidRDefault="00A846AC" w:rsidP="00B21929">
      <w:pPr>
        <w:pStyle w:val="ListParagraph"/>
        <w:numPr>
          <w:ilvl w:val="0"/>
          <w:numId w:val="90"/>
        </w:numPr>
        <w:spacing w:after="160" w:line="256" w:lineRule="auto"/>
        <w:rPr>
          <w:rFonts w:cstheme="minorHAnsi"/>
          <w:szCs w:val="24"/>
        </w:rPr>
      </w:pPr>
      <w:r w:rsidRPr="00ED70E4">
        <w:rPr>
          <w:rFonts w:cstheme="minorHAnsi"/>
          <w:szCs w:val="24"/>
        </w:rPr>
        <w:t>Minister of Children</w:t>
      </w:r>
      <w:r w:rsidR="006D4054">
        <w:rPr>
          <w:rFonts w:cstheme="minorHAnsi"/>
          <w:szCs w:val="24"/>
        </w:rPr>
        <w:t>, Community and Social Services</w:t>
      </w:r>
    </w:p>
    <w:p w14:paraId="5068F0C0" w14:textId="77777777" w:rsidR="00A846AC" w:rsidRPr="00ED70E4" w:rsidRDefault="00A846AC" w:rsidP="00B21929">
      <w:pPr>
        <w:pStyle w:val="ListParagraph"/>
        <w:numPr>
          <w:ilvl w:val="0"/>
          <w:numId w:val="90"/>
        </w:numPr>
        <w:spacing w:after="160" w:line="256" w:lineRule="auto"/>
        <w:rPr>
          <w:rFonts w:cstheme="minorHAnsi"/>
          <w:szCs w:val="24"/>
        </w:rPr>
      </w:pPr>
      <w:r w:rsidRPr="00ED70E4">
        <w:rPr>
          <w:rFonts w:cstheme="minorHAnsi"/>
          <w:szCs w:val="24"/>
        </w:rPr>
        <w:t>Minister of Health</w:t>
      </w:r>
    </w:p>
    <w:p w14:paraId="64E8DE93" w14:textId="1DA9AFD0" w:rsidR="00A846AC" w:rsidRPr="00ED70E4" w:rsidRDefault="00A846AC" w:rsidP="00A846AC">
      <w:pPr>
        <w:rPr>
          <w:rFonts w:cstheme="minorHAnsi"/>
          <w:b/>
          <w:bCs/>
          <w:szCs w:val="24"/>
        </w:rPr>
      </w:pPr>
      <w:r w:rsidRPr="00ED70E4">
        <w:rPr>
          <w:rFonts w:cstheme="minorHAnsi"/>
          <w:b/>
          <w:bCs/>
          <w:szCs w:val="24"/>
        </w:rPr>
        <w:t xml:space="preserve">Overview of Regulatory and Enforcement Responsibilities under the </w:t>
      </w:r>
      <w:r w:rsidR="0097175D" w:rsidRPr="00ED70E4">
        <w:rPr>
          <w:rFonts w:cstheme="minorHAnsi"/>
          <w:b/>
          <w:bCs/>
          <w:szCs w:val="24"/>
        </w:rPr>
        <w:t>Accessibility for Ontarians with Disabilities Act</w:t>
      </w:r>
    </w:p>
    <w:p w14:paraId="54AF8BA9" w14:textId="77777777" w:rsidR="00A846AC" w:rsidRPr="00ED70E4" w:rsidRDefault="00A846AC" w:rsidP="00A846AC">
      <w:pPr>
        <w:rPr>
          <w:rFonts w:cstheme="minorHAnsi"/>
          <w:b/>
          <w:bCs/>
          <w:szCs w:val="24"/>
        </w:rPr>
      </w:pPr>
      <w:r w:rsidRPr="00ED70E4">
        <w:rPr>
          <w:rFonts w:cstheme="minorHAnsi"/>
          <w:b/>
          <w:bCs/>
          <w:szCs w:val="24"/>
        </w:rPr>
        <w:t>Timeline Issues</w:t>
      </w:r>
    </w:p>
    <w:p w14:paraId="6D8DBF90" w14:textId="2CA99B7D" w:rsidR="00A846AC" w:rsidRPr="00ED70E4" w:rsidRDefault="00A846AC" w:rsidP="00A846AC">
      <w:pPr>
        <w:spacing w:after="0" w:line="240" w:lineRule="auto"/>
        <w:rPr>
          <w:rFonts w:cstheme="minorHAnsi"/>
          <w:szCs w:val="24"/>
        </w:rPr>
      </w:pPr>
      <w:r w:rsidRPr="00ED70E4">
        <w:rPr>
          <w:rFonts w:cstheme="minorHAnsi"/>
          <w:szCs w:val="24"/>
        </w:rPr>
        <w:t xml:space="preserve">Under the </w:t>
      </w:r>
      <w:r w:rsidR="0097175D" w:rsidRPr="00ED70E4">
        <w:rPr>
          <w:rFonts w:cstheme="minorHAnsi"/>
          <w:szCs w:val="24"/>
        </w:rPr>
        <w:t xml:space="preserve">Accessibility for Ontarians with Disabilities Act, </w:t>
      </w:r>
      <w:r w:rsidRPr="00ED70E4">
        <w:rPr>
          <w:rFonts w:cstheme="minorHAnsi"/>
          <w:szCs w:val="24"/>
        </w:rPr>
        <w:t xml:space="preserve">an accessibility standard can set different </w:t>
      </w:r>
      <w:r w:rsidR="00216380" w:rsidRPr="00ED70E4">
        <w:rPr>
          <w:rFonts w:cstheme="minorHAnsi"/>
          <w:szCs w:val="24"/>
        </w:rPr>
        <w:t>timelines</w:t>
      </w:r>
      <w:r w:rsidRPr="00ED70E4">
        <w:rPr>
          <w:rFonts w:cstheme="minorHAnsi"/>
          <w:szCs w:val="24"/>
        </w:rPr>
        <w:t xml:space="preserve"> for different requirements. When it comes to a specific requirement, the accessibility standard can set different </w:t>
      </w:r>
      <w:r w:rsidR="00216380" w:rsidRPr="00ED70E4">
        <w:rPr>
          <w:rFonts w:cstheme="minorHAnsi"/>
          <w:szCs w:val="24"/>
        </w:rPr>
        <w:t>timelines</w:t>
      </w:r>
      <w:r w:rsidRPr="00ED70E4">
        <w:rPr>
          <w:rFonts w:cstheme="minorHAnsi"/>
          <w:szCs w:val="24"/>
        </w:rPr>
        <w:t xml:space="preserve"> for different categories of obligated organizations</w:t>
      </w:r>
      <w:r w:rsidRPr="00ED70E4">
        <w:rPr>
          <w:rFonts w:cstheme="minorHAnsi"/>
          <w:szCs w:val="24"/>
        </w:rPr>
        <w:footnoteReference w:id="2"/>
      </w:r>
      <w:r w:rsidRPr="00ED70E4">
        <w:rPr>
          <w:rFonts w:cstheme="minorHAnsi"/>
          <w:szCs w:val="24"/>
        </w:rPr>
        <w:t xml:space="preserve">. Typically, this focuses on whether an obligated organization is in the public sector or private sector or if they are larger or smaller. In the case of school boards, all are treated as public sector. </w:t>
      </w:r>
    </w:p>
    <w:p w14:paraId="1BD685EC" w14:textId="77777777" w:rsidR="00A846AC" w:rsidRPr="00ED70E4" w:rsidRDefault="00A846AC" w:rsidP="00A846AC">
      <w:pPr>
        <w:spacing w:after="0" w:line="240" w:lineRule="auto"/>
        <w:rPr>
          <w:rFonts w:cstheme="minorHAnsi"/>
          <w:szCs w:val="24"/>
        </w:rPr>
      </w:pPr>
    </w:p>
    <w:p w14:paraId="71FAEA1A" w14:textId="488BC5E1" w:rsidR="00A846AC" w:rsidRPr="00ED70E4" w:rsidRDefault="00A846AC" w:rsidP="00A846AC">
      <w:pPr>
        <w:spacing w:after="0" w:line="240" w:lineRule="auto"/>
        <w:rPr>
          <w:rFonts w:cstheme="minorHAnsi"/>
          <w:szCs w:val="24"/>
        </w:rPr>
      </w:pPr>
      <w:r w:rsidRPr="00ED70E4">
        <w:rPr>
          <w:rFonts w:cstheme="minorHAnsi"/>
          <w:szCs w:val="24"/>
        </w:rPr>
        <w:t xml:space="preserve">To measure which obligated organizations are larger or smaller, earlier </w:t>
      </w:r>
      <w:r w:rsidR="0097175D" w:rsidRPr="00ED70E4">
        <w:rPr>
          <w:rFonts w:cstheme="minorHAnsi"/>
          <w:szCs w:val="24"/>
        </w:rPr>
        <w:t>Accessibility for Ontarians with Disabilities Act</w:t>
      </w:r>
      <w:r w:rsidRPr="00ED70E4">
        <w:rPr>
          <w:rFonts w:cstheme="minorHAnsi"/>
          <w:szCs w:val="24"/>
        </w:rPr>
        <w:t xml:space="preserve"> accessibility standards governing other areas have divided classes of obligated organizations by their number of employees. The K-12 Education Accessibility Standards Development Committee will aim to ensure accessibility for students with disabilities. The numbers of employees at a school board, however, is not an appropriate way to divide up or classify the size of school boards. A more appropriate approach for purposes of the K-12 Education Accessibility Standard is to divide school boards into classes based on their numbers of students. </w:t>
      </w:r>
    </w:p>
    <w:p w14:paraId="41F3CBC6" w14:textId="77777777" w:rsidR="00A846AC" w:rsidRPr="00ED70E4" w:rsidRDefault="00A846AC" w:rsidP="00A846AC">
      <w:pPr>
        <w:spacing w:after="0" w:line="240" w:lineRule="auto"/>
        <w:rPr>
          <w:rFonts w:cstheme="minorHAnsi"/>
          <w:szCs w:val="24"/>
        </w:rPr>
      </w:pPr>
      <w:r w:rsidRPr="00ED70E4">
        <w:rPr>
          <w:rFonts w:cstheme="minorHAnsi"/>
          <w:szCs w:val="24"/>
        </w:rPr>
        <w:t>When deciding how long the timeline should be for a specific provision in the K-12 Education Accessibility Standard, the following is taken into account:</w:t>
      </w:r>
    </w:p>
    <w:p w14:paraId="40DD4D29" w14:textId="77777777" w:rsidR="00A846AC" w:rsidRPr="00ED70E4" w:rsidRDefault="00A846AC" w:rsidP="00B21929">
      <w:pPr>
        <w:pStyle w:val="ListParagraph"/>
        <w:numPr>
          <w:ilvl w:val="0"/>
          <w:numId w:val="91"/>
        </w:numPr>
        <w:spacing w:after="160" w:line="256" w:lineRule="auto"/>
        <w:rPr>
          <w:rFonts w:cstheme="minorHAnsi"/>
          <w:szCs w:val="24"/>
        </w:rPr>
      </w:pPr>
      <w:r w:rsidRPr="00ED70E4">
        <w:rPr>
          <w:rFonts w:cstheme="minorHAnsi"/>
          <w:szCs w:val="24"/>
        </w:rPr>
        <w:t>The standard’s requirements implement pre-existing duties under the Ontario Human Rights Code and the Canadian Charter of Rights and Freedoms.</w:t>
      </w:r>
    </w:p>
    <w:p w14:paraId="04E5FCC2" w14:textId="77777777" w:rsidR="00A846AC" w:rsidRPr="00ED70E4" w:rsidRDefault="00A846AC" w:rsidP="00B21929">
      <w:pPr>
        <w:pStyle w:val="ListParagraph"/>
        <w:numPr>
          <w:ilvl w:val="0"/>
          <w:numId w:val="91"/>
        </w:numPr>
        <w:spacing w:after="160" w:line="256" w:lineRule="auto"/>
        <w:rPr>
          <w:rFonts w:cstheme="minorHAnsi"/>
          <w:szCs w:val="24"/>
        </w:rPr>
      </w:pPr>
      <w:r w:rsidRPr="00ED70E4">
        <w:rPr>
          <w:rFonts w:cstheme="minorHAnsi"/>
          <w:szCs w:val="24"/>
        </w:rPr>
        <w:t xml:space="preserve">Timelines should give a school board the requisite time to fulfill the requirement. </w:t>
      </w:r>
    </w:p>
    <w:p w14:paraId="061E504F" w14:textId="77777777" w:rsidR="00A846AC" w:rsidRPr="00ED70E4" w:rsidRDefault="00A846AC" w:rsidP="00B21929">
      <w:pPr>
        <w:pStyle w:val="ListParagraph"/>
        <w:numPr>
          <w:ilvl w:val="0"/>
          <w:numId w:val="91"/>
        </w:numPr>
        <w:spacing w:after="160" w:line="256" w:lineRule="auto"/>
        <w:rPr>
          <w:rFonts w:cstheme="minorHAnsi"/>
          <w:szCs w:val="24"/>
        </w:rPr>
      </w:pPr>
      <w:r w:rsidRPr="00ED70E4">
        <w:rPr>
          <w:rFonts w:cstheme="minorHAnsi"/>
          <w:szCs w:val="24"/>
        </w:rPr>
        <w:t>Before specific timelines are set for each requirement in the standard, it is important to look at and take into account the totality of new actions that the K-12 Education Accessibility Standard will require of an obligated organization.</w:t>
      </w:r>
    </w:p>
    <w:p w14:paraId="53FB9228" w14:textId="63E6A8F4" w:rsidR="00A846AC" w:rsidRPr="00ED70E4" w:rsidRDefault="00A846AC" w:rsidP="00A846AC">
      <w:pPr>
        <w:spacing w:after="0" w:line="240" w:lineRule="auto"/>
        <w:rPr>
          <w:rFonts w:cstheme="minorHAnsi"/>
          <w:szCs w:val="24"/>
        </w:rPr>
      </w:pPr>
      <w:r w:rsidRPr="00ED70E4">
        <w:rPr>
          <w:rFonts w:cstheme="minorHAnsi"/>
          <w:szCs w:val="24"/>
        </w:rPr>
        <w:t>Some earlier accessibility standards have required some measures to be taken immediately upon the standard being enacted. For example, the Transportation Accessibility Standard required public transit providers to begin announcing route stops immediately upon the enactment of that standard in 2011. The standard should require a measure to go into effect immediately on enactment of the standard, if no time is needed to begin compliance. This should take into account the fact obligated organizations will not have heard about these requirements for the first time when the accessibility standard is enacted. Its development has been a very public process. Its enactment will have been preceded by several public consultation processes.</w:t>
      </w:r>
    </w:p>
    <w:p w14:paraId="22EC7B2C" w14:textId="77777777" w:rsidR="00A846AC" w:rsidRPr="00ED70E4" w:rsidRDefault="00A846AC" w:rsidP="00A846AC">
      <w:pPr>
        <w:spacing w:after="0" w:line="240" w:lineRule="auto"/>
        <w:rPr>
          <w:rFonts w:cstheme="minorHAnsi"/>
          <w:szCs w:val="24"/>
        </w:rPr>
      </w:pPr>
    </w:p>
    <w:p w14:paraId="7522EFDB" w14:textId="77777777" w:rsidR="00A846AC" w:rsidRPr="00ED70E4" w:rsidRDefault="00A846AC" w:rsidP="00A846AC">
      <w:pPr>
        <w:spacing w:after="0" w:line="240" w:lineRule="auto"/>
        <w:rPr>
          <w:rFonts w:cstheme="minorHAnsi"/>
          <w:szCs w:val="24"/>
        </w:rPr>
      </w:pPr>
      <w:r w:rsidRPr="00ED70E4">
        <w:rPr>
          <w:rFonts w:cstheme="minorHAnsi"/>
          <w:szCs w:val="24"/>
        </w:rPr>
        <w:t>In the case of some requirements, smaller school boards will need longer timelines than large school boards. This happens where a large school board has greater capacity to implement the measure more quickly than has a small school board.</w:t>
      </w:r>
    </w:p>
    <w:p w14:paraId="585890E7" w14:textId="77777777" w:rsidR="00A846AC" w:rsidRPr="00ED70E4" w:rsidRDefault="00A846AC" w:rsidP="00A846AC">
      <w:pPr>
        <w:spacing w:after="0" w:line="240" w:lineRule="auto"/>
        <w:rPr>
          <w:rFonts w:cstheme="minorHAnsi"/>
          <w:szCs w:val="24"/>
        </w:rPr>
      </w:pPr>
      <w:r w:rsidRPr="00ED70E4">
        <w:rPr>
          <w:rFonts w:cstheme="minorHAnsi"/>
          <w:szCs w:val="24"/>
        </w:rPr>
        <w:t>In the case of some requirements, a small school board would be able to implement a measure more quickly than does a large school board i.e. if is a more complicated process for larger boards. For example, a small organization can fix accessibility problems in a small website more quickly than can a large obligated organization with a much larger website.</w:t>
      </w:r>
    </w:p>
    <w:p w14:paraId="58BBE0EF" w14:textId="77777777" w:rsidR="00A846AC" w:rsidRPr="00ED70E4" w:rsidRDefault="00A846AC" w:rsidP="00A846AC">
      <w:pPr>
        <w:spacing w:after="0" w:line="240" w:lineRule="auto"/>
        <w:rPr>
          <w:rFonts w:cstheme="minorHAnsi"/>
          <w:szCs w:val="24"/>
        </w:rPr>
      </w:pPr>
    </w:p>
    <w:p w14:paraId="3AB103B2" w14:textId="18EF786A" w:rsidR="00A846AC" w:rsidRPr="00ED70E4" w:rsidRDefault="00A846AC" w:rsidP="00A846AC">
      <w:pPr>
        <w:spacing w:after="0" w:line="240" w:lineRule="auto"/>
        <w:rPr>
          <w:rFonts w:cstheme="minorHAnsi"/>
          <w:b/>
          <w:bCs/>
          <w:szCs w:val="24"/>
        </w:rPr>
      </w:pPr>
      <w:r w:rsidRPr="00ED70E4">
        <w:rPr>
          <w:rFonts w:cstheme="minorHAnsi"/>
          <w:b/>
          <w:bCs/>
          <w:szCs w:val="24"/>
        </w:rPr>
        <w:t>Role of the Ministry for Seniors and Accessibility</w:t>
      </w:r>
    </w:p>
    <w:p w14:paraId="33E79975" w14:textId="77777777" w:rsidR="00A846AC" w:rsidRPr="00ED70E4" w:rsidRDefault="00A846AC" w:rsidP="00A846AC">
      <w:pPr>
        <w:spacing w:after="0" w:line="240" w:lineRule="auto"/>
        <w:rPr>
          <w:rFonts w:cstheme="minorHAnsi"/>
          <w:szCs w:val="24"/>
        </w:rPr>
      </w:pPr>
    </w:p>
    <w:p w14:paraId="56F6F685" w14:textId="4A7B8A7B" w:rsidR="00A846AC" w:rsidRPr="00ED70E4" w:rsidRDefault="00A846AC" w:rsidP="00A846AC">
      <w:pPr>
        <w:spacing w:after="0" w:line="240" w:lineRule="auto"/>
        <w:rPr>
          <w:rFonts w:cstheme="minorHAnsi"/>
          <w:szCs w:val="24"/>
        </w:rPr>
      </w:pPr>
      <w:r w:rsidRPr="00ED70E4">
        <w:rPr>
          <w:rFonts w:cstheme="minorHAnsi"/>
          <w:szCs w:val="24"/>
        </w:rPr>
        <w:t xml:space="preserve">We here start from and build upon the enforcement provisions that are included in the </w:t>
      </w:r>
      <w:r w:rsidR="0097175D" w:rsidRPr="00ED70E4">
        <w:rPr>
          <w:rFonts w:cstheme="minorHAnsi"/>
          <w:szCs w:val="24"/>
        </w:rPr>
        <w:t>Accessibility for Ontarians with Disabilities Act</w:t>
      </w:r>
      <w:r w:rsidRPr="00ED70E4">
        <w:rPr>
          <w:rFonts w:cstheme="minorHAnsi"/>
          <w:szCs w:val="24"/>
        </w:rPr>
        <w:t xml:space="preserve">. The </w:t>
      </w:r>
      <w:r w:rsidR="0097175D" w:rsidRPr="00ED70E4">
        <w:rPr>
          <w:rFonts w:cstheme="minorHAnsi"/>
          <w:szCs w:val="24"/>
        </w:rPr>
        <w:t>Accessibility for Ontarians with Disabilities Act</w:t>
      </w:r>
      <w:r w:rsidRPr="00ED70E4">
        <w:rPr>
          <w:rFonts w:cstheme="minorHAnsi"/>
          <w:szCs w:val="24"/>
        </w:rPr>
        <w:t xml:space="preserve"> assigns responsibility for regulatory compliance and enforcement to the Accessibility Directorate of Ontario (ADO) at the Ministry </w:t>
      </w:r>
      <w:r w:rsidR="0097175D" w:rsidRPr="00ED70E4">
        <w:rPr>
          <w:rFonts w:cstheme="minorHAnsi"/>
          <w:szCs w:val="24"/>
        </w:rPr>
        <w:t>for</w:t>
      </w:r>
      <w:r w:rsidRPr="00ED70E4">
        <w:rPr>
          <w:rFonts w:cstheme="minorHAnsi"/>
          <w:szCs w:val="24"/>
        </w:rPr>
        <w:t xml:space="preserve"> Seniors and Accessibility. As under any </w:t>
      </w:r>
      <w:r w:rsidR="0097175D" w:rsidRPr="00ED70E4">
        <w:rPr>
          <w:rFonts w:cstheme="minorHAnsi"/>
          <w:szCs w:val="24"/>
        </w:rPr>
        <w:t>Accessibility for Ontarians with Disabilities Act</w:t>
      </w:r>
      <w:r w:rsidRPr="00ED70E4">
        <w:rPr>
          <w:rFonts w:cstheme="minorHAnsi"/>
          <w:szCs w:val="24"/>
        </w:rPr>
        <w:t xml:space="preserve"> accessibility standard, the </w:t>
      </w:r>
      <w:r w:rsidR="0097175D" w:rsidRPr="00ED70E4">
        <w:rPr>
          <w:rFonts w:cstheme="minorHAnsi"/>
          <w:szCs w:val="24"/>
        </w:rPr>
        <w:t>Ministry</w:t>
      </w:r>
      <w:r w:rsidRPr="00ED70E4">
        <w:rPr>
          <w:rFonts w:cstheme="minorHAnsi"/>
          <w:szCs w:val="24"/>
        </w:rPr>
        <w:t xml:space="preserve"> is responsible for assisting obligated organizations by providing guides, training materials and templates to enable them to effectively understand what the accessibility standard requires them to do. </w:t>
      </w:r>
    </w:p>
    <w:p w14:paraId="5B5C1E10" w14:textId="77777777" w:rsidR="00A846AC" w:rsidRPr="00ED70E4" w:rsidRDefault="00A846AC" w:rsidP="00A846AC">
      <w:pPr>
        <w:spacing w:after="0" w:line="240" w:lineRule="auto"/>
        <w:rPr>
          <w:rFonts w:cstheme="minorHAnsi"/>
          <w:szCs w:val="24"/>
        </w:rPr>
      </w:pPr>
    </w:p>
    <w:p w14:paraId="77FA2C2B" w14:textId="77777777" w:rsidR="00A846AC" w:rsidRPr="00ED70E4" w:rsidRDefault="00A846AC" w:rsidP="00A846AC">
      <w:pPr>
        <w:spacing w:after="0" w:line="240" w:lineRule="auto"/>
        <w:rPr>
          <w:rFonts w:cstheme="minorHAnsi"/>
          <w:szCs w:val="24"/>
        </w:rPr>
      </w:pPr>
      <w:r w:rsidRPr="00ED70E4">
        <w:rPr>
          <w:rFonts w:cstheme="minorHAnsi"/>
          <w:szCs w:val="24"/>
        </w:rPr>
        <w:t>Compliance and enforcement processes undertaken by the Directorate regularly involve a graduated step-by-step series of increasing measures to ensure that obligated organizations comply with a specific legal requirement. It is hoped that escalated measures won’t be needed. However, the knowledge that there are real and serious consequences for those who do not comply promotes compliance, especially for any who are otherwise more reluctant.</w:t>
      </w:r>
    </w:p>
    <w:p w14:paraId="537D5E16" w14:textId="77777777" w:rsidR="00A846AC" w:rsidRPr="00ED70E4" w:rsidRDefault="00A846AC" w:rsidP="00A846AC">
      <w:pPr>
        <w:spacing w:after="0" w:line="240" w:lineRule="auto"/>
        <w:rPr>
          <w:rFonts w:cstheme="minorHAnsi"/>
          <w:szCs w:val="24"/>
        </w:rPr>
      </w:pPr>
    </w:p>
    <w:p w14:paraId="0B8F6490" w14:textId="5B6D62A7" w:rsidR="00A846AC" w:rsidRPr="00ED70E4" w:rsidRDefault="00A846AC" w:rsidP="00A846AC">
      <w:pPr>
        <w:spacing w:after="0" w:line="240" w:lineRule="auto"/>
        <w:rPr>
          <w:rFonts w:cstheme="minorHAnsi"/>
          <w:szCs w:val="24"/>
        </w:rPr>
      </w:pPr>
      <w:r w:rsidRPr="00ED70E4">
        <w:rPr>
          <w:rFonts w:cstheme="minorHAnsi"/>
          <w:szCs w:val="24"/>
        </w:rPr>
        <w:t>Serious concerns have been expressed for several years about deficiencies in the Accessibility Ministry’s compliance/enforcement of the</w:t>
      </w:r>
      <w:r w:rsidR="0097175D" w:rsidRPr="00ED70E4">
        <w:rPr>
          <w:rFonts w:cstheme="minorHAnsi"/>
          <w:szCs w:val="24"/>
        </w:rPr>
        <w:t xml:space="preserve"> Accessibility for Ontarians with Disabilities Act</w:t>
      </w:r>
      <w:r w:rsidRPr="00ED70E4">
        <w:rPr>
          <w:rFonts w:cstheme="minorHAnsi"/>
          <w:szCs w:val="24"/>
        </w:rPr>
        <w:t xml:space="preserve">. The second </w:t>
      </w:r>
      <w:r w:rsidR="0097175D" w:rsidRPr="00ED70E4">
        <w:rPr>
          <w:rFonts w:cstheme="minorHAnsi"/>
          <w:szCs w:val="24"/>
        </w:rPr>
        <w:t>Accessibility for Ontarians with Disabilities Act</w:t>
      </w:r>
      <w:r w:rsidRPr="00ED70E4">
        <w:rPr>
          <w:rFonts w:cstheme="minorHAnsi"/>
          <w:szCs w:val="24"/>
        </w:rPr>
        <w:t xml:space="preserve"> Independent Review conducted by Mayo Moran in 2014 and the third such review conducted by David Onley in 2018 both called for </w:t>
      </w:r>
      <w:r w:rsidR="0097175D" w:rsidRPr="00ED70E4">
        <w:rPr>
          <w:rFonts w:cstheme="minorHAnsi"/>
          <w:szCs w:val="24"/>
        </w:rPr>
        <w:t>Accessibility for Ontarians with Disabilities Act</w:t>
      </w:r>
      <w:r w:rsidRPr="00ED70E4">
        <w:rPr>
          <w:rFonts w:cstheme="minorHAnsi"/>
          <w:szCs w:val="24"/>
        </w:rPr>
        <w:t xml:space="preserve"> enforcement to be substantially strengthened. Their reports demonstrate that the slow progress on accessibility in Ontario has been due in part to shortcomings in the </w:t>
      </w:r>
      <w:r w:rsidR="0097175D" w:rsidRPr="00ED70E4">
        <w:rPr>
          <w:rFonts w:cstheme="minorHAnsi"/>
          <w:szCs w:val="24"/>
        </w:rPr>
        <w:t>Ministry</w:t>
      </w:r>
      <w:r w:rsidRPr="00ED70E4">
        <w:rPr>
          <w:rFonts w:cstheme="minorHAnsi"/>
          <w:szCs w:val="24"/>
        </w:rPr>
        <w:t xml:space="preserve">`s compliance/enforcement actions in the past. Despite the findings of those Independent Reviews, these deficiencies remain. </w:t>
      </w:r>
    </w:p>
    <w:p w14:paraId="17119160" w14:textId="77777777" w:rsidR="00A846AC" w:rsidRPr="00ED70E4" w:rsidRDefault="00A846AC" w:rsidP="00A846AC">
      <w:pPr>
        <w:spacing w:after="0" w:line="240" w:lineRule="auto"/>
        <w:rPr>
          <w:rFonts w:cstheme="minorHAnsi"/>
          <w:szCs w:val="24"/>
        </w:rPr>
      </w:pPr>
    </w:p>
    <w:p w14:paraId="1802D809" w14:textId="4C1EE94A" w:rsidR="00A846AC" w:rsidRPr="00ED70E4" w:rsidRDefault="00A846AC" w:rsidP="00A846AC">
      <w:pPr>
        <w:spacing w:after="0" w:line="240" w:lineRule="auto"/>
        <w:rPr>
          <w:rFonts w:cstheme="minorHAnsi"/>
          <w:szCs w:val="24"/>
        </w:rPr>
      </w:pPr>
      <w:r w:rsidRPr="00ED70E4">
        <w:rPr>
          <w:rFonts w:cstheme="minorHAnsi"/>
          <w:szCs w:val="24"/>
        </w:rPr>
        <w:t xml:space="preserve">The compliance/enforcement actions of the </w:t>
      </w:r>
      <w:r w:rsidR="0097175D" w:rsidRPr="00ED70E4">
        <w:rPr>
          <w:rFonts w:cstheme="minorHAnsi"/>
          <w:szCs w:val="24"/>
        </w:rPr>
        <w:t xml:space="preserve">Accessibility for Ontarians with Disabilities Act </w:t>
      </w:r>
      <w:r w:rsidRPr="00ED70E4">
        <w:rPr>
          <w:rFonts w:cstheme="minorHAnsi"/>
          <w:szCs w:val="24"/>
        </w:rPr>
        <w:t xml:space="preserve">are more likely to succeed where there is clear delegation of responsibility and accountability within obligated organizations for compliance with the K-12 Education Accessibility Standard and where there is a clear, visible and renewed demonstration by the Government of Ontario of its commitment to achieve </w:t>
      </w:r>
      <w:r w:rsidR="0097175D" w:rsidRPr="00ED70E4">
        <w:rPr>
          <w:rFonts w:cstheme="minorHAnsi"/>
          <w:szCs w:val="24"/>
        </w:rPr>
        <w:t>Accessibility for Ontarians with Disabilities Act</w:t>
      </w:r>
      <w:r w:rsidRPr="00ED70E4">
        <w:rPr>
          <w:rFonts w:cstheme="minorHAnsi"/>
          <w:szCs w:val="24"/>
        </w:rPr>
        <w:t xml:space="preserve"> compliance through greater education and rigorous regulatory action for willful lawbreakers.</w:t>
      </w:r>
    </w:p>
    <w:p w14:paraId="402681AC" w14:textId="77777777" w:rsidR="00A846AC" w:rsidRPr="00ED70E4" w:rsidRDefault="00A846AC" w:rsidP="00A846AC">
      <w:pPr>
        <w:spacing w:after="0" w:line="240" w:lineRule="auto"/>
        <w:rPr>
          <w:rFonts w:cstheme="minorHAnsi"/>
          <w:szCs w:val="24"/>
        </w:rPr>
      </w:pPr>
    </w:p>
    <w:p w14:paraId="20498A5D" w14:textId="77777777" w:rsidR="00A846AC" w:rsidRPr="00ED70E4" w:rsidRDefault="00A846AC" w:rsidP="00A846AC">
      <w:pPr>
        <w:spacing w:after="0" w:line="240" w:lineRule="auto"/>
        <w:rPr>
          <w:rFonts w:cstheme="minorHAnsi"/>
          <w:szCs w:val="24"/>
        </w:rPr>
      </w:pPr>
      <w:r w:rsidRPr="00ED70E4">
        <w:rPr>
          <w:rFonts w:cstheme="minorHAnsi"/>
          <w:szCs w:val="24"/>
        </w:rPr>
        <w:t>The focus of compliance/enforcement activities should not simply be whether an obligated organization such as the Ontario Ministry of Education or a publicly funded school board has posted a policy on an action required by the K-12 Education Accessibility Standard. It is important to assess the end result i.e. whether obligated organizations have in fact removed and prevented disability barriers that impede students with disabilities and to assess whether students with disabilities are being effectively included in and fully participating in the opportunities that Ontario's public education system provides to students.</w:t>
      </w:r>
    </w:p>
    <w:p w14:paraId="5C9F038A" w14:textId="77777777" w:rsidR="00880738" w:rsidRPr="00880738" w:rsidRDefault="00880738" w:rsidP="00A846AC">
      <w:pPr>
        <w:rPr>
          <w:rFonts w:cstheme="minorHAnsi"/>
          <w:b/>
          <w:bCs/>
          <w:sz w:val="8"/>
          <w:szCs w:val="8"/>
        </w:rPr>
      </w:pPr>
    </w:p>
    <w:p w14:paraId="2131AC55" w14:textId="5656D7BB" w:rsidR="00A846AC" w:rsidRPr="00ED70E4" w:rsidRDefault="00A846AC" w:rsidP="00A846AC">
      <w:pPr>
        <w:rPr>
          <w:rFonts w:cstheme="minorHAnsi"/>
          <w:b/>
          <w:bCs/>
          <w:szCs w:val="24"/>
        </w:rPr>
      </w:pPr>
      <w:r w:rsidRPr="00ED70E4">
        <w:rPr>
          <w:rFonts w:cstheme="minorHAnsi"/>
          <w:b/>
          <w:bCs/>
          <w:szCs w:val="24"/>
        </w:rPr>
        <w:t>Overview of Definitions</w:t>
      </w:r>
    </w:p>
    <w:p w14:paraId="758AAB21" w14:textId="2F449606" w:rsidR="00A846AC" w:rsidRPr="00ED70E4" w:rsidRDefault="00A846AC" w:rsidP="00A846AC">
      <w:pPr>
        <w:rPr>
          <w:rFonts w:cstheme="minorHAnsi"/>
          <w:szCs w:val="24"/>
        </w:rPr>
      </w:pPr>
      <w:r w:rsidRPr="00ED70E4">
        <w:rPr>
          <w:rFonts w:cstheme="minorHAnsi"/>
          <w:b/>
          <w:bCs/>
          <w:szCs w:val="24"/>
        </w:rPr>
        <w:t>Definition of Accountability Measures</w:t>
      </w:r>
      <w:r w:rsidRPr="00ED70E4">
        <w:rPr>
          <w:rFonts w:cstheme="minorHAnsi"/>
          <w:szCs w:val="24"/>
        </w:rPr>
        <w:t>:</w:t>
      </w:r>
    </w:p>
    <w:p w14:paraId="63D3F5D7" w14:textId="672BFF17" w:rsidR="00A846AC" w:rsidRPr="00ED70E4" w:rsidRDefault="00A846AC" w:rsidP="00A846AC">
      <w:pPr>
        <w:spacing w:after="0" w:line="240" w:lineRule="auto"/>
        <w:rPr>
          <w:rFonts w:cstheme="minorHAnsi"/>
          <w:szCs w:val="24"/>
        </w:rPr>
      </w:pPr>
      <w:r w:rsidRPr="00ED70E4">
        <w:rPr>
          <w:rFonts w:cstheme="minorHAnsi"/>
          <w:szCs w:val="24"/>
        </w:rPr>
        <w:t xml:space="preserve">Implementation plans must include clearly </w:t>
      </w:r>
      <w:r w:rsidR="00216380" w:rsidRPr="00ED70E4">
        <w:rPr>
          <w:rFonts w:cstheme="minorHAnsi"/>
          <w:szCs w:val="24"/>
        </w:rPr>
        <w:t>stated qualitative</w:t>
      </w:r>
      <w:r w:rsidRPr="00ED70E4">
        <w:rPr>
          <w:rFonts w:cstheme="minorHAnsi"/>
          <w:szCs w:val="24"/>
        </w:rPr>
        <w:t xml:space="preserve"> and quantitative performance metrics to measure of the success or failure to implement a specific course of action or recommendation for school boards, government ministry and related third parties (student transportation consortia for example).</w:t>
      </w:r>
    </w:p>
    <w:p w14:paraId="6DAD18CC" w14:textId="77777777" w:rsidR="0079116F" w:rsidRPr="00880738" w:rsidRDefault="0079116F" w:rsidP="00A846AC">
      <w:pPr>
        <w:rPr>
          <w:rFonts w:cstheme="minorHAnsi"/>
          <w:b/>
          <w:bCs/>
          <w:sz w:val="8"/>
          <w:szCs w:val="8"/>
        </w:rPr>
      </w:pPr>
    </w:p>
    <w:p w14:paraId="558B25D3" w14:textId="0BF5BF00" w:rsidR="00A846AC" w:rsidRPr="00ED70E4" w:rsidRDefault="00A846AC" w:rsidP="00A846AC">
      <w:pPr>
        <w:rPr>
          <w:rFonts w:cstheme="minorHAnsi"/>
          <w:szCs w:val="24"/>
        </w:rPr>
      </w:pPr>
      <w:r w:rsidRPr="00ED70E4">
        <w:rPr>
          <w:rFonts w:cstheme="minorHAnsi"/>
          <w:b/>
          <w:bCs/>
          <w:szCs w:val="24"/>
        </w:rPr>
        <w:t>Definition of Implementation</w:t>
      </w:r>
      <w:r w:rsidRPr="00ED70E4">
        <w:rPr>
          <w:rFonts w:cstheme="minorHAnsi"/>
          <w:szCs w:val="24"/>
        </w:rPr>
        <w:t xml:space="preserve">: </w:t>
      </w:r>
    </w:p>
    <w:p w14:paraId="5636FEFF" w14:textId="77777777" w:rsidR="00A846AC" w:rsidRPr="00ED70E4" w:rsidRDefault="00A846AC" w:rsidP="0079116F">
      <w:pPr>
        <w:spacing w:after="0" w:line="240" w:lineRule="auto"/>
        <w:rPr>
          <w:rFonts w:cstheme="minorHAnsi"/>
          <w:szCs w:val="24"/>
        </w:rPr>
      </w:pPr>
      <w:r w:rsidRPr="00ED70E4">
        <w:rPr>
          <w:rFonts w:cstheme="minorHAnsi"/>
          <w:szCs w:val="24"/>
        </w:rPr>
        <w:t>Recommendations of the Education Accessibility Standards Development Committee approved by government are acted on (within set timelines) by those responsible parties—school boards, ministries. The government establishes working committees to develop PPMs to ensure consistent understanding of the requirements of the recommendations across school boards, while introducing compliance measures.</w:t>
      </w:r>
    </w:p>
    <w:p w14:paraId="37CE99F9" w14:textId="77777777" w:rsidR="0079116F" w:rsidRPr="00880738" w:rsidRDefault="0079116F" w:rsidP="00A846AC">
      <w:pPr>
        <w:rPr>
          <w:rFonts w:cstheme="minorHAnsi"/>
          <w:b/>
          <w:bCs/>
          <w:sz w:val="10"/>
          <w:szCs w:val="10"/>
        </w:rPr>
      </w:pPr>
    </w:p>
    <w:p w14:paraId="16E15355" w14:textId="58EC9223" w:rsidR="00A846AC" w:rsidRPr="00ED70E4" w:rsidRDefault="00A846AC" w:rsidP="0079116F">
      <w:pPr>
        <w:spacing w:after="0" w:line="240" w:lineRule="auto"/>
        <w:rPr>
          <w:rFonts w:cstheme="minorHAnsi"/>
          <w:b/>
          <w:bCs/>
          <w:szCs w:val="24"/>
        </w:rPr>
      </w:pPr>
      <w:r w:rsidRPr="00ED70E4">
        <w:rPr>
          <w:rFonts w:cstheme="minorHAnsi"/>
          <w:b/>
          <w:bCs/>
          <w:szCs w:val="24"/>
        </w:rPr>
        <w:t>School Boards:</w:t>
      </w:r>
    </w:p>
    <w:p w14:paraId="06AF3CA2" w14:textId="77777777" w:rsidR="0079116F" w:rsidRPr="00ED70E4" w:rsidRDefault="0079116F" w:rsidP="0079116F">
      <w:pPr>
        <w:spacing w:after="0" w:line="240" w:lineRule="auto"/>
        <w:rPr>
          <w:rFonts w:cstheme="minorHAnsi"/>
          <w:b/>
          <w:bCs/>
          <w:szCs w:val="24"/>
        </w:rPr>
      </w:pPr>
    </w:p>
    <w:p w14:paraId="5D469D6C" w14:textId="1DB38DAF" w:rsidR="00A846AC" w:rsidRPr="00ED70E4" w:rsidRDefault="00A846AC" w:rsidP="0079116F">
      <w:pPr>
        <w:spacing w:after="0" w:line="240" w:lineRule="auto"/>
        <w:rPr>
          <w:rFonts w:cstheme="minorHAnsi"/>
          <w:szCs w:val="24"/>
        </w:rPr>
      </w:pPr>
      <w:r w:rsidRPr="00ED70E4">
        <w:rPr>
          <w:rFonts w:cstheme="minorHAnsi"/>
          <w:szCs w:val="24"/>
        </w:rPr>
        <w:t xml:space="preserve">For purposes of the Education Accessibility Standards Development Committee`s recommendations, school boards will be </w:t>
      </w:r>
      <w:r w:rsidR="00216380" w:rsidRPr="00ED70E4">
        <w:rPr>
          <w:rFonts w:cstheme="minorHAnsi"/>
          <w:szCs w:val="24"/>
        </w:rPr>
        <w:t>classified as</w:t>
      </w:r>
      <w:r w:rsidRPr="00ED70E4">
        <w:rPr>
          <w:rFonts w:cstheme="minorHAnsi"/>
          <w:szCs w:val="24"/>
        </w:rPr>
        <w:t xml:space="preserve"> large, medium and small, depending on the number of students served. Large boards will have a student population over 50,000, medium boards 20,000 to 50,000 and small boards under 20,000 students.</w:t>
      </w:r>
    </w:p>
    <w:p w14:paraId="57837651" w14:textId="5B57A078" w:rsidR="0079116F" w:rsidRDefault="0079116F" w:rsidP="00A846AC">
      <w:pPr>
        <w:rPr>
          <w:rFonts w:cstheme="minorHAnsi"/>
          <w:b/>
          <w:bCs/>
          <w:sz w:val="10"/>
          <w:szCs w:val="10"/>
        </w:rPr>
      </w:pPr>
    </w:p>
    <w:p w14:paraId="0B7D66D6" w14:textId="0BB5C642" w:rsidR="00A846AC" w:rsidRPr="00ED70E4" w:rsidRDefault="00A846AC" w:rsidP="00A846AC">
      <w:pPr>
        <w:rPr>
          <w:rFonts w:cstheme="minorHAnsi"/>
          <w:szCs w:val="24"/>
        </w:rPr>
      </w:pPr>
      <w:r w:rsidRPr="00ED70E4">
        <w:rPr>
          <w:rFonts w:cstheme="minorHAnsi"/>
          <w:b/>
          <w:bCs/>
          <w:szCs w:val="24"/>
        </w:rPr>
        <w:t>Timelines Recommendations</w:t>
      </w:r>
      <w:r w:rsidRPr="00ED70E4">
        <w:rPr>
          <w:rFonts w:cstheme="minorHAnsi"/>
          <w:szCs w:val="24"/>
        </w:rPr>
        <w:t xml:space="preserve"> </w:t>
      </w:r>
      <w:r w:rsidRPr="00ED70E4">
        <w:rPr>
          <w:rFonts w:cstheme="minorHAnsi"/>
          <w:b/>
          <w:bCs/>
          <w:szCs w:val="24"/>
        </w:rPr>
        <w:t>Overview</w:t>
      </w:r>
      <w:r w:rsidRPr="00ED70E4">
        <w:rPr>
          <w:rFonts w:cstheme="minorHAnsi"/>
          <w:szCs w:val="24"/>
        </w:rPr>
        <w:t>:</w:t>
      </w:r>
    </w:p>
    <w:p w14:paraId="64DECE6C" w14:textId="382319DD" w:rsidR="00A846AC" w:rsidRPr="00ED70E4" w:rsidRDefault="00A846AC" w:rsidP="0079116F">
      <w:pPr>
        <w:spacing w:after="0" w:line="240" w:lineRule="auto"/>
        <w:rPr>
          <w:rFonts w:cstheme="minorHAnsi"/>
          <w:szCs w:val="24"/>
        </w:rPr>
      </w:pPr>
      <w:r w:rsidRPr="00ED70E4">
        <w:rPr>
          <w:rFonts w:cstheme="minorHAnsi"/>
          <w:szCs w:val="24"/>
        </w:rPr>
        <w:t>We think it is advisable to characterize the timelines for the implementation of Education Accessibility Standards Development Committee recommendations as follows:</w:t>
      </w:r>
    </w:p>
    <w:p w14:paraId="35A3FC53" w14:textId="77777777" w:rsidR="0079116F" w:rsidRPr="00ED70E4" w:rsidRDefault="0079116F" w:rsidP="0079116F">
      <w:pPr>
        <w:spacing w:after="0" w:line="240" w:lineRule="auto"/>
        <w:rPr>
          <w:rFonts w:cstheme="minorHAnsi"/>
          <w:szCs w:val="24"/>
        </w:rPr>
      </w:pPr>
    </w:p>
    <w:p w14:paraId="52A1E54B" w14:textId="77777777" w:rsidR="00A846AC" w:rsidRPr="00ED70E4" w:rsidRDefault="00A846AC" w:rsidP="00B21929">
      <w:pPr>
        <w:pStyle w:val="ListParagraph"/>
        <w:numPr>
          <w:ilvl w:val="0"/>
          <w:numId w:val="92"/>
        </w:numPr>
        <w:spacing w:after="160" w:line="256" w:lineRule="auto"/>
        <w:rPr>
          <w:rFonts w:cstheme="minorHAnsi"/>
          <w:szCs w:val="24"/>
        </w:rPr>
      </w:pPr>
      <w:r w:rsidRPr="00ED70E4">
        <w:rPr>
          <w:rFonts w:cstheme="minorHAnsi"/>
          <w:szCs w:val="24"/>
        </w:rPr>
        <w:t>Immediately upon enactment of the regulation</w:t>
      </w:r>
    </w:p>
    <w:p w14:paraId="27E642D8" w14:textId="77777777" w:rsidR="00A846AC" w:rsidRPr="00ED70E4" w:rsidRDefault="00A846AC" w:rsidP="00B21929">
      <w:pPr>
        <w:pStyle w:val="ListParagraph"/>
        <w:numPr>
          <w:ilvl w:val="0"/>
          <w:numId w:val="92"/>
        </w:numPr>
        <w:rPr>
          <w:rFonts w:cstheme="minorHAnsi"/>
          <w:szCs w:val="24"/>
        </w:rPr>
      </w:pPr>
      <w:r w:rsidRPr="00ED70E4">
        <w:rPr>
          <w:rFonts w:cstheme="minorHAnsi"/>
          <w:szCs w:val="24"/>
        </w:rPr>
        <w:t>One year after enactment of the regulation;</w:t>
      </w:r>
    </w:p>
    <w:p w14:paraId="479F0EB7" w14:textId="77777777" w:rsidR="00A846AC" w:rsidRPr="00ED70E4" w:rsidRDefault="00A846AC" w:rsidP="00B21929">
      <w:pPr>
        <w:pStyle w:val="ListParagraph"/>
        <w:numPr>
          <w:ilvl w:val="0"/>
          <w:numId w:val="92"/>
        </w:numPr>
        <w:rPr>
          <w:rFonts w:cstheme="minorHAnsi"/>
          <w:szCs w:val="24"/>
        </w:rPr>
      </w:pPr>
      <w:r w:rsidRPr="00ED70E4">
        <w:rPr>
          <w:rFonts w:cstheme="minorHAnsi"/>
          <w:szCs w:val="24"/>
        </w:rPr>
        <w:t>Two years after enactment of the regulation and/or with a gradual roll out to sector, based on size and capacity of the school board but no later than January 1, 2025.</w:t>
      </w:r>
    </w:p>
    <w:p w14:paraId="3C046FCD" w14:textId="6F13BB50" w:rsidR="00A846AC" w:rsidRPr="00ED70E4" w:rsidRDefault="00A846AC" w:rsidP="0079116F">
      <w:pPr>
        <w:spacing w:after="0" w:line="240" w:lineRule="auto"/>
        <w:rPr>
          <w:rFonts w:cstheme="minorHAnsi"/>
          <w:szCs w:val="24"/>
        </w:rPr>
      </w:pPr>
      <w:r w:rsidRPr="00ED70E4">
        <w:rPr>
          <w:rFonts w:cstheme="minorHAnsi"/>
          <w:szCs w:val="24"/>
        </w:rPr>
        <w:t>All affected parties should begin implementation planning to reach the targeted deadline for implementing the recommendations prior to the formal enactment of the Education Accessibility Standard Regulation. This should ensure compliance with the suggested timeline requirements.</w:t>
      </w:r>
    </w:p>
    <w:p w14:paraId="6305F0FC" w14:textId="77777777" w:rsidR="0079116F" w:rsidRPr="00ED70E4" w:rsidRDefault="0079116F" w:rsidP="0079116F">
      <w:pPr>
        <w:spacing w:after="0" w:line="240" w:lineRule="auto"/>
        <w:rPr>
          <w:rFonts w:cstheme="minorHAnsi"/>
          <w:szCs w:val="24"/>
        </w:rPr>
      </w:pPr>
    </w:p>
    <w:p w14:paraId="48A4EF43" w14:textId="77777777" w:rsidR="007D7987" w:rsidRDefault="007D7987" w:rsidP="00A846AC">
      <w:pPr>
        <w:rPr>
          <w:rFonts w:cstheme="minorHAnsi"/>
          <w:b/>
          <w:bCs/>
          <w:szCs w:val="24"/>
        </w:rPr>
      </w:pPr>
    </w:p>
    <w:p w14:paraId="1141E5D7" w14:textId="409FAC61" w:rsidR="00A846AC" w:rsidRPr="00ED70E4" w:rsidRDefault="00A846AC" w:rsidP="00A846AC">
      <w:pPr>
        <w:rPr>
          <w:rFonts w:cstheme="minorHAnsi"/>
          <w:szCs w:val="24"/>
        </w:rPr>
      </w:pPr>
      <w:r w:rsidRPr="00ED70E4">
        <w:rPr>
          <w:rFonts w:cstheme="minorHAnsi"/>
          <w:b/>
          <w:bCs/>
          <w:szCs w:val="24"/>
        </w:rPr>
        <w:t>Accountability and Compliance Principles:</w:t>
      </w:r>
    </w:p>
    <w:p w14:paraId="281B1ED5" w14:textId="2C291C1E" w:rsidR="00A846AC" w:rsidRPr="00ED70E4" w:rsidRDefault="00A846AC" w:rsidP="0079116F">
      <w:pPr>
        <w:spacing w:after="0" w:line="240" w:lineRule="auto"/>
        <w:rPr>
          <w:rFonts w:cstheme="minorHAnsi"/>
          <w:szCs w:val="24"/>
        </w:rPr>
      </w:pPr>
      <w:r w:rsidRPr="00ED70E4">
        <w:rPr>
          <w:rFonts w:cstheme="minorHAnsi"/>
          <w:szCs w:val="24"/>
        </w:rPr>
        <w:t>In general, accountability mechanisms can be broken down in the following manner:</w:t>
      </w:r>
    </w:p>
    <w:p w14:paraId="40288856" w14:textId="77777777" w:rsidR="0079116F" w:rsidRPr="00ED70E4" w:rsidRDefault="0079116F" w:rsidP="0079116F">
      <w:pPr>
        <w:spacing w:after="0" w:line="240" w:lineRule="auto"/>
        <w:rPr>
          <w:rFonts w:cstheme="minorHAnsi"/>
          <w:szCs w:val="24"/>
        </w:rPr>
      </w:pPr>
    </w:p>
    <w:p w14:paraId="337A8DEC" w14:textId="77777777" w:rsidR="00A846AC" w:rsidRPr="00ED70E4" w:rsidRDefault="00A846AC" w:rsidP="00B21929">
      <w:pPr>
        <w:pStyle w:val="ListParagraph"/>
        <w:numPr>
          <w:ilvl w:val="0"/>
          <w:numId w:val="93"/>
        </w:numPr>
        <w:rPr>
          <w:rFonts w:cstheme="minorHAnsi"/>
          <w:szCs w:val="24"/>
        </w:rPr>
      </w:pPr>
      <w:r w:rsidRPr="00ED70E4">
        <w:rPr>
          <w:rFonts w:cstheme="minorHAnsi"/>
          <w:szCs w:val="24"/>
        </w:rPr>
        <w:t>To whom the organization is accountable (public, government, regulators, committees of the governing board)</w:t>
      </w:r>
    </w:p>
    <w:p w14:paraId="7FA36794" w14:textId="77777777" w:rsidR="00A846AC" w:rsidRPr="00ED70E4" w:rsidRDefault="00A846AC" w:rsidP="00B21929">
      <w:pPr>
        <w:pStyle w:val="ListParagraph"/>
        <w:numPr>
          <w:ilvl w:val="0"/>
          <w:numId w:val="93"/>
        </w:numPr>
        <w:rPr>
          <w:rFonts w:cstheme="minorHAnsi"/>
          <w:szCs w:val="24"/>
        </w:rPr>
      </w:pPr>
      <w:r w:rsidRPr="00ED70E4">
        <w:rPr>
          <w:rFonts w:cstheme="minorHAnsi"/>
          <w:szCs w:val="24"/>
        </w:rPr>
        <w:t>What action, process or outcome the organization is accountable for securing</w:t>
      </w:r>
    </w:p>
    <w:p w14:paraId="3AC99898" w14:textId="77777777" w:rsidR="00A846AC" w:rsidRPr="00ED70E4" w:rsidRDefault="00A846AC" w:rsidP="00B21929">
      <w:pPr>
        <w:pStyle w:val="ListParagraph"/>
        <w:numPr>
          <w:ilvl w:val="0"/>
          <w:numId w:val="93"/>
        </w:numPr>
        <w:rPr>
          <w:rFonts w:cstheme="minorHAnsi"/>
          <w:szCs w:val="24"/>
        </w:rPr>
      </w:pPr>
      <w:r w:rsidRPr="00ED70E4">
        <w:rPr>
          <w:rFonts w:cstheme="minorHAnsi"/>
          <w:szCs w:val="24"/>
        </w:rPr>
        <w:t>When the organization will be assessed or measured (every quarter or annually)</w:t>
      </w:r>
    </w:p>
    <w:p w14:paraId="62EFD48F" w14:textId="77777777" w:rsidR="00A846AC" w:rsidRPr="00ED70E4" w:rsidRDefault="00A846AC" w:rsidP="00B21929">
      <w:pPr>
        <w:pStyle w:val="ListParagraph"/>
        <w:numPr>
          <w:ilvl w:val="0"/>
          <w:numId w:val="93"/>
        </w:numPr>
        <w:rPr>
          <w:rFonts w:cstheme="minorHAnsi"/>
          <w:szCs w:val="24"/>
        </w:rPr>
      </w:pPr>
      <w:r w:rsidRPr="00ED70E4">
        <w:rPr>
          <w:rFonts w:cstheme="minorHAnsi"/>
          <w:szCs w:val="24"/>
        </w:rPr>
        <w:t>How the organization will be assessed or measured (key performance indicators, achieving specific milestones along a defined pathway).</w:t>
      </w:r>
    </w:p>
    <w:p w14:paraId="25BA6DE2" w14:textId="7E4089A1" w:rsidR="00A846AC" w:rsidRPr="00ED70E4" w:rsidRDefault="00A846AC" w:rsidP="0079116F">
      <w:pPr>
        <w:spacing w:after="0" w:line="240" w:lineRule="auto"/>
        <w:rPr>
          <w:rFonts w:cstheme="minorHAnsi"/>
          <w:szCs w:val="24"/>
        </w:rPr>
      </w:pPr>
      <w:r w:rsidRPr="00ED70E4">
        <w:rPr>
          <w:rFonts w:cstheme="minorHAnsi"/>
          <w:szCs w:val="24"/>
        </w:rPr>
        <w:t>Compliance mechanisms are ways in which an organization can be incentivized to be accountable. These can be in the form of penalties, audits, spot checks, reporting obligations, annual reviews and the expectation that one or more of these mechanisms will be enforced by the relevant regulatory authority.</w:t>
      </w:r>
    </w:p>
    <w:p w14:paraId="0CECEE9C" w14:textId="77777777" w:rsidR="0079116F" w:rsidRPr="00ED70E4" w:rsidRDefault="0079116F" w:rsidP="0079116F">
      <w:pPr>
        <w:spacing w:after="0" w:line="240" w:lineRule="auto"/>
        <w:rPr>
          <w:rFonts w:cstheme="minorHAnsi"/>
          <w:szCs w:val="24"/>
        </w:rPr>
      </w:pPr>
    </w:p>
    <w:p w14:paraId="7C163B35" w14:textId="20C1851A" w:rsidR="00A846AC" w:rsidRPr="00ED70E4" w:rsidRDefault="00A846AC" w:rsidP="0079116F">
      <w:pPr>
        <w:spacing w:after="0" w:line="240" w:lineRule="auto"/>
        <w:rPr>
          <w:rFonts w:cstheme="minorHAnsi"/>
          <w:szCs w:val="24"/>
        </w:rPr>
      </w:pPr>
      <w:r w:rsidRPr="00ED70E4">
        <w:rPr>
          <w:rFonts w:cstheme="minorHAnsi"/>
          <w:szCs w:val="24"/>
        </w:rPr>
        <w:t>All the actions we propose as part of the Standard are ones which should have been in place for years by the obligated organizations. Implementation of them good practices should be starting now, if not already underway.</w:t>
      </w:r>
    </w:p>
    <w:p w14:paraId="3B1BF995" w14:textId="77777777" w:rsidR="0079116F" w:rsidRPr="00ED70E4" w:rsidRDefault="0079116F" w:rsidP="0079116F">
      <w:pPr>
        <w:spacing w:after="0" w:line="240" w:lineRule="auto"/>
        <w:rPr>
          <w:rFonts w:cstheme="minorHAnsi"/>
          <w:szCs w:val="24"/>
        </w:rPr>
      </w:pPr>
    </w:p>
    <w:p w14:paraId="7BEA64B9" w14:textId="77777777" w:rsidR="00A846AC" w:rsidRPr="00ED70E4" w:rsidRDefault="00A846AC" w:rsidP="0079116F">
      <w:pPr>
        <w:spacing w:after="0" w:line="240" w:lineRule="auto"/>
        <w:rPr>
          <w:rFonts w:cstheme="minorHAnsi"/>
          <w:szCs w:val="24"/>
        </w:rPr>
      </w:pPr>
      <w:r w:rsidRPr="00ED70E4">
        <w:rPr>
          <w:rFonts w:cstheme="minorHAnsi"/>
          <w:szCs w:val="24"/>
        </w:rPr>
        <w:t>The focus of compliance/enforcement activities should not simply be whether an obligated organization such as the Ontario Ministry of Education or a publicly funded school board has posted a policy on an action required by the K-12 Education Accessibility Standard. It is important to assess the end result i.e. whether obligated organizations have in fact removed and prevented disability barriers that impede students with disabilities and to assess whether students with disabilities are being effectively included in and fully participating in the opportunities that Ontario's public education system provides to students.</w:t>
      </w:r>
    </w:p>
    <w:p w14:paraId="33298093" w14:textId="77777777" w:rsidR="0079116F" w:rsidRPr="00ED70E4" w:rsidRDefault="0079116F" w:rsidP="00A846AC">
      <w:pPr>
        <w:rPr>
          <w:rFonts w:cstheme="minorHAnsi"/>
          <w:b/>
          <w:bCs/>
          <w:szCs w:val="24"/>
        </w:rPr>
      </w:pPr>
    </w:p>
    <w:p w14:paraId="6A2712CD" w14:textId="1BE173F0" w:rsidR="00A846AC" w:rsidRPr="00ED70E4" w:rsidRDefault="00A846AC" w:rsidP="00A846AC">
      <w:pPr>
        <w:rPr>
          <w:rFonts w:cstheme="minorHAnsi"/>
          <w:b/>
          <w:bCs/>
          <w:szCs w:val="24"/>
        </w:rPr>
      </w:pPr>
      <w:r w:rsidRPr="00ED70E4">
        <w:rPr>
          <w:rFonts w:cstheme="minorHAnsi"/>
          <w:b/>
          <w:bCs/>
          <w:szCs w:val="24"/>
        </w:rPr>
        <w:t>Accountability and Compliance Recommendations:</w:t>
      </w:r>
    </w:p>
    <w:p w14:paraId="78093D94" w14:textId="77777777" w:rsidR="00A846AC" w:rsidRPr="00ED70E4" w:rsidRDefault="00A846AC" w:rsidP="00A846AC">
      <w:pPr>
        <w:rPr>
          <w:rFonts w:cstheme="minorHAnsi"/>
          <w:b/>
          <w:bCs/>
          <w:szCs w:val="24"/>
        </w:rPr>
      </w:pPr>
      <w:r w:rsidRPr="00ED70E4">
        <w:rPr>
          <w:rFonts w:cstheme="minorHAnsi"/>
          <w:b/>
          <w:bCs/>
          <w:szCs w:val="24"/>
        </w:rPr>
        <w:t>Implementation Planning and Outcomes Measurement</w:t>
      </w:r>
    </w:p>
    <w:p w14:paraId="158C4151" w14:textId="38A3C433" w:rsidR="00A846AC" w:rsidRPr="00ED70E4" w:rsidRDefault="0079116F" w:rsidP="0079116F">
      <w:pPr>
        <w:spacing w:after="0" w:line="240" w:lineRule="auto"/>
        <w:rPr>
          <w:rFonts w:cstheme="minorHAnsi"/>
          <w:szCs w:val="24"/>
        </w:rPr>
      </w:pPr>
      <w:r w:rsidRPr="00ED70E4">
        <w:rPr>
          <w:rFonts w:cstheme="minorHAnsi"/>
          <w:b/>
          <w:bCs/>
          <w:szCs w:val="24"/>
        </w:rPr>
        <w:t>1</w:t>
      </w:r>
      <w:r w:rsidR="0088289C">
        <w:rPr>
          <w:rFonts w:cstheme="minorHAnsi"/>
          <w:b/>
          <w:bCs/>
          <w:szCs w:val="24"/>
        </w:rPr>
        <w:t>85</w:t>
      </w:r>
      <w:r w:rsidR="00240B14" w:rsidRPr="00ED70E4">
        <w:rPr>
          <w:rFonts w:cstheme="minorHAnsi"/>
          <w:b/>
          <w:bCs/>
          <w:szCs w:val="24"/>
        </w:rPr>
        <w:t xml:space="preserve">. </w:t>
      </w:r>
      <w:r w:rsidR="00A846AC" w:rsidRPr="00ED70E4">
        <w:rPr>
          <w:rFonts w:cstheme="minorHAnsi"/>
          <w:szCs w:val="24"/>
        </w:rPr>
        <w:t xml:space="preserve">We are proposing that each obligated organization develop a detailed implementation plan, with measurable performance metrics and timelines for achieving milestones towards the implementation of the Standard. The identified performance metrics should have process requirements such as establishing committees with impacted stakeholders (such as students with disabilities) to oversee the implementation planning as well as specific timelines for completion. </w:t>
      </w:r>
    </w:p>
    <w:p w14:paraId="38B74918" w14:textId="77777777" w:rsidR="0079116F" w:rsidRPr="00ED70E4" w:rsidRDefault="0079116F" w:rsidP="0079116F">
      <w:pPr>
        <w:spacing w:after="0" w:line="240" w:lineRule="auto"/>
        <w:rPr>
          <w:rFonts w:cstheme="minorHAnsi"/>
          <w:szCs w:val="24"/>
        </w:rPr>
      </w:pPr>
    </w:p>
    <w:p w14:paraId="40B27F4A" w14:textId="6A7BF7B5" w:rsidR="00A846AC" w:rsidRPr="00ED70E4" w:rsidRDefault="00A846AC" w:rsidP="0079116F">
      <w:pPr>
        <w:spacing w:after="0" w:line="240" w:lineRule="auto"/>
        <w:rPr>
          <w:rFonts w:cstheme="minorHAnsi"/>
          <w:szCs w:val="24"/>
        </w:rPr>
      </w:pPr>
      <w:r w:rsidRPr="00ED70E4">
        <w:rPr>
          <w:rFonts w:cstheme="minorHAnsi"/>
          <w:szCs w:val="24"/>
        </w:rPr>
        <w:t>It is important to assess the end result i.e. whether obligated organizations have in fact removed and prevented disability barriers that impede students with disabilities and to assess whether students with disabilities are being effectively included in and fully participating in the opportunities that Ontario's education system provides to students (see Appendix 1 for a model implementation planning template).</w:t>
      </w:r>
    </w:p>
    <w:p w14:paraId="1ACA22EF" w14:textId="434A3927" w:rsidR="00A846AC" w:rsidRPr="00ED70E4" w:rsidRDefault="00A846AC" w:rsidP="00A846AC">
      <w:pPr>
        <w:rPr>
          <w:rFonts w:cstheme="minorHAnsi"/>
          <w:b/>
          <w:bCs/>
          <w:szCs w:val="24"/>
        </w:rPr>
      </w:pPr>
      <w:r w:rsidRPr="00ED70E4">
        <w:rPr>
          <w:rFonts w:cstheme="minorHAnsi"/>
          <w:b/>
          <w:bCs/>
          <w:szCs w:val="24"/>
        </w:rPr>
        <w:t>Public Reporting: School Boards, College of Teachers and Government</w:t>
      </w:r>
    </w:p>
    <w:p w14:paraId="57AAF7A0" w14:textId="478C92E7" w:rsidR="00A846AC" w:rsidRPr="00ED70E4" w:rsidRDefault="00240B14" w:rsidP="0079116F">
      <w:pPr>
        <w:spacing w:after="0" w:line="240" w:lineRule="auto"/>
        <w:rPr>
          <w:rFonts w:cstheme="minorHAnsi"/>
          <w:szCs w:val="24"/>
        </w:rPr>
      </w:pPr>
      <w:r w:rsidRPr="00ED70E4">
        <w:rPr>
          <w:rFonts w:cstheme="minorHAnsi"/>
          <w:b/>
          <w:bCs/>
          <w:szCs w:val="24"/>
        </w:rPr>
        <w:t>1</w:t>
      </w:r>
      <w:r w:rsidR="0088289C">
        <w:rPr>
          <w:rFonts w:cstheme="minorHAnsi"/>
          <w:b/>
          <w:bCs/>
          <w:szCs w:val="24"/>
        </w:rPr>
        <w:t>86</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In terms of reporting, each obligated organization should be directed by the Accessibility Directorate to have a section on their web site that publicly reports on the implementation of the Standard. This could be in the form of an annual report, or a completion matrix of the organizations progress to date. </w:t>
      </w:r>
    </w:p>
    <w:p w14:paraId="1152E8F5" w14:textId="77777777" w:rsidR="0079116F" w:rsidRPr="00ED70E4" w:rsidRDefault="0079116F" w:rsidP="0079116F">
      <w:pPr>
        <w:spacing w:after="0" w:line="240" w:lineRule="auto"/>
        <w:rPr>
          <w:rFonts w:cstheme="minorHAnsi"/>
          <w:szCs w:val="24"/>
        </w:rPr>
      </w:pPr>
    </w:p>
    <w:p w14:paraId="54EA95EE" w14:textId="51A8CA9E" w:rsidR="00A846AC" w:rsidRPr="00ED70E4" w:rsidRDefault="00240B14" w:rsidP="0079116F">
      <w:pPr>
        <w:spacing w:after="0" w:line="240" w:lineRule="auto"/>
        <w:rPr>
          <w:rFonts w:cstheme="minorHAnsi"/>
          <w:szCs w:val="24"/>
        </w:rPr>
      </w:pPr>
      <w:r w:rsidRPr="00ED70E4">
        <w:rPr>
          <w:rFonts w:cstheme="minorHAnsi"/>
          <w:b/>
          <w:bCs/>
          <w:szCs w:val="24"/>
        </w:rPr>
        <w:t>1</w:t>
      </w:r>
      <w:r w:rsidR="0088289C">
        <w:rPr>
          <w:rFonts w:cstheme="minorHAnsi"/>
          <w:b/>
          <w:bCs/>
          <w:szCs w:val="24"/>
        </w:rPr>
        <w:t>87</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In addition, The Accessibility Directorate of Ontario should be required to promptly make public a detailed, comprehensive annual and multi-year compliance/enforcement plan for the K-12 Education Accessibility Standard. It should publicly report quarterly on actions taken and actual accessibility improvements achieved.</w:t>
      </w:r>
    </w:p>
    <w:p w14:paraId="4CC22E71" w14:textId="77777777" w:rsidR="0079116F" w:rsidRPr="00ED70E4" w:rsidRDefault="0079116F" w:rsidP="0079116F">
      <w:pPr>
        <w:spacing w:after="0" w:line="240" w:lineRule="auto"/>
        <w:rPr>
          <w:rFonts w:cstheme="minorHAnsi"/>
          <w:szCs w:val="24"/>
        </w:rPr>
      </w:pPr>
    </w:p>
    <w:p w14:paraId="4686BF60" w14:textId="23C48A2A" w:rsidR="00A846AC" w:rsidRPr="00ED70E4" w:rsidRDefault="00240B14" w:rsidP="0079116F">
      <w:pPr>
        <w:spacing w:after="0" w:line="240" w:lineRule="auto"/>
        <w:rPr>
          <w:rFonts w:cstheme="minorHAnsi"/>
          <w:b/>
          <w:bCs/>
          <w:szCs w:val="24"/>
        </w:rPr>
      </w:pPr>
      <w:r w:rsidRPr="00ED70E4">
        <w:rPr>
          <w:rFonts w:cstheme="minorHAnsi"/>
          <w:b/>
          <w:bCs/>
          <w:szCs w:val="24"/>
        </w:rPr>
        <w:t>1</w:t>
      </w:r>
      <w:r w:rsidR="0088289C">
        <w:rPr>
          <w:rFonts w:cstheme="minorHAnsi"/>
          <w:b/>
          <w:bCs/>
          <w:szCs w:val="24"/>
        </w:rPr>
        <w:t>88</w:t>
      </w:r>
      <w:r w:rsidR="0079116F" w:rsidRPr="00ED70E4">
        <w:rPr>
          <w:rFonts w:cstheme="minorHAnsi"/>
          <w:b/>
          <w:bCs/>
          <w:szCs w:val="24"/>
        </w:rPr>
        <w:t xml:space="preserve">. </w:t>
      </w:r>
      <w:r w:rsidR="00A846AC" w:rsidRPr="00ED70E4">
        <w:rPr>
          <w:rFonts w:cstheme="minorHAnsi"/>
          <w:szCs w:val="24"/>
        </w:rPr>
        <w:t xml:space="preserve">To help promote accountability and compliance, the Ministry of Education should be required to establish and maintain a public searchable data base where all reports, annual plans and updates posted or prepared by school boards or by the Ministry in compliance with the </w:t>
      </w:r>
      <w:r w:rsidR="00325CF6" w:rsidRPr="00ED70E4">
        <w:rPr>
          <w:rFonts w:cstheme="minorHAnsi"/>
          <w:szCs w:val="24"/>
        </w:rPr>
        <w:t>Accessibility for Ontarians with Disabilities Act</w:t>
      </w:r>
      <w:r w:rsidR="00A846AC" w:rsidRPr="00ED70E4">
        <w:rPr>
          <w:rFonts w:cstheme="minorHAnsi"/>
          <w:szCs w:val="24"/>
        </w:rPr>
        <w:t xml:space="preserve"> will be made available in an accessible format to the public</w:t>
      </w:r>
      <w:r w:rsidR="00A846AC" w:rsidRPr="00ED70E4">
        <w:rPr>
          <w:rFonts w:cstheme="minorHAnsi"/>
          <w:b/>
          <w:bCs/>
          <w:szCs w:val="24"/>
        </w:rPr>
        <w:t>.</w:t>
      </w:r>
    </w:p>
    <w:p w14:paraId="37C8AA0C" w14:textId="77777777" w:rsidR="0079116F" w:rsidRPr="00ED70E4" w:rsidRDefault="0079116F" w:rsidP="0079116F">
      <w:pPr>
        <w:spacing w:after="0" w:line="240" w:lineRule="auto"/>
        <w:rPr>
          <w:rFonts w:cstheme="minorHAnsi"/>
          <w:b/>
          <w:bCs/>
          <w:szCs w:val="24"/>
        </w:rPr>
      </w:pPr>
    </w:p>
    <w:p w14:paraId="3A689FA4" w14:textId="3FC7EB08" w:rsidR="00A846AC" w:rsidRPr="00ED70E4" w:rsidRDefault="00240B14" w:rsidP="0079116F">
      <w:pPr>
        <w:spacing w:after="0" w:line="240" w:lineRule="auto"/>
        <w:rPr>
          <w:rFonts w:cstheme="minorHAnsi"/>
          <w:szCs w:val="24"/>
        </w:rPr>
      </w:pPr>
      <w:r w:rsidRPr="00ED70E4">
        <w:rPr>
          <w:rFonts w:cstheme="minorHAnsi"/>
          <w:b/>
          <w:bCs/>
          <w:szCs w:val="24"/>
        </w:rPr>
        <w:t>1</w:t>
      </w:r>
      <w:r w:rsidR="0088289C">
        <w:rPr>
          <w:rFonts w:cstheme="minorHAnsi"/>
          <w:b/>
          <w:bCs/>
          <w:szCs w:val="24"/>
        </w:rPr>
        <w:t>89</w:t>
      </w:r>
      <w:r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As part of the Government’s compliance/enforcement plan, it should establish and widely publicize a provincial toll-free number, and dedicated email address to receive complaints and concerns from students with disabilities their families or others regarding accessible education for students with disabilities. Those contacting this number should be advised to take up their concern first with the relevant obligated organization through its process for addressing such concerns, before bringing it to the Accessibility Directorate of Ontario. The </w:t>
      </w:r>
      <w:r w:rsidR="00325CF6" w:rsidRPr="00ED70E4">
        <w:rPr>
          <w:rFonts w:cstheme="minorHAnsi"/>
          <w:szCs w:val="24"/>
        </w:rPr>
        <w:t>Ministry</w:t>
      </w:r>
      <w:r w:rsidR="00A846AC" w:rsidRPr="00ED70E4">
        <w:rPr>
          <w:rFonts w:cstheme="minorHAnsi"/>
          <w:szCs w:val="24"/>
        </w:rPr>
        <w:t xml:space="preserve"> should assign a rapid response team to take action where appropriate on input received from this phone number or email address. A summary of input/complaints received (with no identifying information) should be made public quarterly.</w:t>
      </w:r>
    </w:p>
    <w:p w14:paraId="7DC4B98D" w14:textId="77777777" w:rsidR="00325CF6" w:rsidRPr="00ED70E4" w:rsidRDefault="00325CF6" w:rsidP="0079116F">
      <w:pPr>
        <w:spacing w:after="0" w:line="240" w:lineRule="auto"/>
        <w:rPr>
          <w:rFonts w:cstheme="minorHAnsi"/>
          <w:szCs w:val="24"/>
        </w:rPr>
      </w:pPr>
    </w:p>
    <w:p w14:paraId="5AC12148" w14:textId="37B30E5E" w:rsidR="00A846AC" w:rsidRPr="00ED70E4" w:rsidRDefault="00240B14" w:rsidP="0079116F">
      <w:pPr>
        <w:spacing w:after="0" w:line="240" w:lineRule="auto"/>
        <w:rPr>
          <w:rFonts w:cstheme="minorHAnsi"/>
          <w:szCs w:val="24"/>
        </w:rPr>
      </w:pPr>
      <w:r w:rsidRPr="00ED70E4">
        <w:rPr>
          <w:rFonts w:cstheme="minorHAnsi"/>
          <w:b/>
          <w:bCs/>
          <w:szCs w:val="24"/>
        </w:rPr>
        <w:t>1</w:t>
      </w:r>
      <w:r w:rsidR="0088289C">
        <w:rPr>
          <w:rFonts w:cstheme="minorHAnsi"/>
          <w:b/>
          <w:bCs/>
          <w:szCs w:val="24"/>
        </w:rPr>
        <w:t>90</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Those appointed with </w:t>
      </w:r>
      <w:r w:rsidR="00325CF6" w:rsidRPr="00ED70E4">
        <w:rPr>
          <w:rFonts w:cstheme="minorHAnsi"/>
          <w:szCs w:val="24"/>
        </w:rPr>
        <w:t xml:space="preserve">Accessibility for Ontarians with Disabilities Act </w:t>
      </w:r>
      <w:r w:rsidR="00A846AC" w:rsidRPr="00ED70E4">
        <w:rPr>
          <w:rFonts w:cstheme="minorHAnsi"/>
          <w:szCs w:val="24"/>
        </w:rPr>
        <w:t xml:space="preserve">compliance/enforcement powers who will be addressing the implementation of the K-12 Education Accessibility Standard should have knowledge and any building permit process for a new school or major renovation should be required to comply with the built environment provisions of the K-12 Education Accessibility Standard in order to get a building permit. The project should be checked for compliance with the </w:t>
      </w:r>
      <w:r w:rsidR="00325CF6" w:rsidRPr="00ED70E4">
        <w:rPr>
          <w:rFonts w:cstheme="minorHAnsi"/>
          <w:szCs w:val="24"/>
        </w:rPr>
        <w:t>Accessibility for Ontarians with Disabilities Act</w:t>
      </w:r>
      <w:r w:rsidR="00A846AC" w:rsidRPr="00ED70E4">
        <w:rPr>
          <w:rFonts w:cstheme="minorHAnsi"/>
          <w:szCs w:val="24"/>
        </w:rPr>
        <w:t xml:space="preserve"> and not just the Ontario Building Code in that process. In addition, the Accessibility Directorate should have staff with experience in the area of education of students with disabilities or should have a resource team whom they can regularly and readily consult who have that expertise. To avoid conflicts of interest, the members of that resource team should be independent of any organizations that have obligations under the K-12 Education Accessibility Standard.</w:t>
      </w:r>
    </w:p>
    <w:p w14:paraId="1BE9C5C5" w14:textId="77777777" w:rsidR="00880738" w:rsidRPr="00880738" w:rsidRDefault="00880738" w:rsidP="00A846AC">
      <w:pPr>
        <w:rPr>
          <w:rFonts w:cstheme="minorHAnsi"/>
          <w:b/>
          <w:bCs/>
          <w:sz w:val="6"/>
          <w:szCs w:val="6"/>
        </w:rPr>
      </w:pPr>
    </w:p>
    <w:p w14:paraId="3E26A4AB" w14:textId="211ACAFB" w:rsidR="00A846AC" w:rsidRPr="00ED70E4" w:rsidRDefault="00A846AC" w:rsidP="00A846AC">
      <w:pPr>
        <w:rPr>
          <w:rFonts w:cstheme="minorHAnsi"/>
          <w:b/>
          <w:bCs/>
          <w:szCs w:val="24"/>
        </w:rPr>
      </w:pPr>
      <w:r w:rsidRPr="00ED70E4">
        <w:rPr>
          <w:rFonts w:cstheme="minorHAnsi"/>
          <w:b/>
          <w:bCs/>
          <w:szCs w:val="24"/>
        </w:rPr>
        <w:t>Internal: School Boards</w:t>
      </w:r>
    </w:p>
    <w:p w14:paraId="6B8801F8" w14:textId="74BF4BCA" w:rsidR="00A846AC" w:rsidRPr="00ED70E4" w:rsidRDefault="0088289C" w:rsidP="0079116F">
      <w:pPr>
        <w:spacing w:after="0" w:line="240" w:lineRule="auto"/>
        <w:rPr>
          <w:rFonts w:cstheme="minorHAnsi"/>
          <w:szCs w:val="24"/>
        </w:rPr>
      </w:pPr>
      <w:r>
        <w:rPr>
          <w:rFonts w:cstheme="minorHAnsi"/>
          <w:b/>
          <w:bCs/>
          <w:szCs w:val="24"/>
        </w:rPr>
        <w:t>191</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In terms of school boards, the implementation plan and its milestones should be tabled with and receive input from their Special Education Advisory Committees and Accessibility Advisory Committees every 6 months. In addition, the implementation plan should also be tabled with the school board or board of trustees every 6 months until 2025 (during public board meetings). Student transportation consortia should also report to their respective school boards on their implementation plan.</w:t>
      </w:r>
    </w:p>
    <w:p w14:paraId="30B24108" w14:textId="77777777" w:rsidR="0079116F" w:rsidRPr="00ED70E4" w:rsidRDefault="0079116F" w:rsidP="0079116F">
      <w:pPr>
        <w:spacing w:after="0" w:line="240" w:lineRule="auto"/>
        <w:rPr>
          <w:rFonts w:cstheme="minorHAnsi"/>
          <w:szCs w:val="24"/>
        </w:rPr>
      </w:pPr>
    </w:p>
    <w:p w14:paraId="5BC07CBB" w14:textId="35DE5013" w:rsidR="00A846AC" w:rsidRPr="00ED70E4" w:rsidRDefault="0088289C" w:rsidP="0079116F">
      <w:pPr>
        <w:spacing w:after="0" w:line="240" w:lineRule="auto"/>
        <w:rPr>
          <w:rFonts w:cstheme="minorHAnsi"/>
          <w:szCs w:val="24"/>
        </w:rPr>
      </w:pPr>
      <w:r>
        <w:rPr>
          <w:rFonts w:cstheme="minorHAnsi"/>
          <w:b/>
          <w:bCs/>
          <w:szCs w:val="24"/>
        </w:rPr>
        <w:t>192</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In terms of implementation planning, boards should build into their multi-year strategic plans accessibility outcomes as part of the process and required goals.</w:t>
      </w:r>
    </w:p>
    <w:p w14:paraId="10FD590E" w14:textId="77777777" w:rsidR="00C14684" w:rsidRPr="00ED70E4" w:rsidRDefault="00C14684" w:rsidP="0079116F">
      <w:pPr>
        <w:spacing w:after="0" w:line="240" w:lineRule="auto"/>
        <w:rPr>
          <w:rFonts w:cstheme="minorHAnsi"/>
          <w:szCs w:val="24"/>
        </w:rPr>
      </w:pPr>
    </w:p>
    <w:p w14:paraId="027DF2AC" w14:textId="70553C75" w:rsidR="00A846AC" w:rsidRPr="00ED70E4" w:rsidRDefault="00A846AC" w:rsidP="0079116F">
      <w:pPr>
        <w:spacing w:after="0" w:line="240" w:lineRule="auto"/>
        <w:rPr>
          <w:rFonts w:cstheme="minorHAnsi"/>
          <w:b/>
          <w:bCs/>
          <w:szCs w:val="24"/>
        </w:rPr>
      </w:pPr>
      <w:r w:rsidRPr="00ED70E4">
        <w:rPr>
          <w:rFonts w:cstheme="minorHAnsi"/>
          <w:b/>
          <w:bCs/>
          <w:szCs w:val="24"/>
        </w:rPr>
        <w:t>Reporting to the Government: School Boards, College of Teachers, Transportation consortia</w:t>
      </w:r>
    </w:p>
    <w:p w14:paraId="534D103D" w14:textId="77777777" w:rsidR="0079116F" w:rsidRPr="00880738" w:rsidRDefault="0079116F" w:rsidP="00A846AC">
      <w:pPr>
        <w:spacing w:after="240"/>
        <w:rPr>
          <w:rFonts w:cstheme="minorHAnsi"/>
          <w:b/>
          <w:bCs/>
          <w:sz w:val="6"/>
          <w:szCs w:val="6"/>
        </w:rPr>
      </w:pPr>
    </w:p>
    <w:p w14:paraId="34D350B4" w14:textId="1EEBB35F" w:rsidR="00A846AC" w:rsidRPr="00ED70E4" w:rsidRDefault="00A846AC" w:rsidP="00A846AC">
      <w:pPr>
        <w:spacing w:after="240"/>
        <w:rPr>
          <w:rFonts w:cstheme="minorHAnsi"/>
          <w:b/>
          <w:bCs/>
          <w:szCs w:val="24"/>
        </w:rPr>
      </w:pPr>
      <w:r w:rsidRPr="00ED70E4">
        <w:rPr>
          <w:rFonts w:cstheme="minorHAnsi"/>
          <w:b/>
          <w:bCs/>
          <w:szCs w:val="24"/>
        </w:rPr>
        <w:t>Role of the Ministry of Education</w:t>
      </w:r>
    </w:p>
    <w:p w14:paraId="29CBE748" w14:textId="54C3B921" w:rsidR="00A846AC" w:rsidRPr="00ED70E4" w:rsidRDefault="0088289C" w:rsidP="0079116F">
      <w:pPr>
        <w:spacing w:after="0" w:line="240" w:lineRule="auto"/>
        <w:rPr>
          <w:rFonts w:cstheme="minorHAnsi"/>
          <w:szCs w:val="24"/>
        </w:rPr>
      </w:pPr>
      <w:r>
        <w:rPr>
          <w:rFonts w:cstheme="minorHAnsi"/>
          <w:b/>
          <w:bCs/>
          <w:szCs w:val="24"/>
        </w:rPr>
        <w:t>193</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As noted above, the Accessibility Directorate has regulatory authority to ensure compliance with Standards under the </w:t>
      </w:r>
      <w:r w:rsidR="00325CF6" w:rsidRPr="00ED70E4">
        <w:rPr>
          <w:rFonts w:cstheme="minorHAnsi"/>
          <w:szCs w:val="24"/>
        </w:rPr>
        <w:t>Accessibility for Ontarians with Disabilities Act</w:t>
      </w:r>
      <w:r w:rsidR="00A846AC" w:rsidRPr="00ED70E4">
        <w:rPr>
          <w:rFonts w:cstheme="minorHAnsi"/>
          <w:szCs w:val="24"/>
        </w:rPr>
        <w:t xml:space="preserve"> of all obligated organizations, including government ministries. However, we believe that the ministry of education should play a support role in enabling the timely implementation of the Standard for school boards and the College of Teachers. For example, the Standard may require changes in the obligated organizations service animal policy and procedure. The ministry of education would be then directed by the Accessibility Directorate to facilitate that policy review with boards and be required to revise its current PPM. </w:t>
      </w:r>
    </w:p>
    <w:p w14:paraId="45E77686" w14:textId="77777777" w:rsidR="0079116F" w:rsidRPr="00ED70E4" w:rsidRDefault="0079116F" w:rsidP="0079116F">
      <w:pPr>
        <w:spacing w:after="0" w:line="240" w:lineRule="auto"/>
        <w:rPr>
          <w:rFonts w:cstheme="minorHAnsi"/>
          <w:szCs w:val="24"/>
        </w:rPr>
      </w:pPr>
    </w:p>
    <w:p w14:paraId="0E747021" w14:textId="1D2553B1" w:rsidR="00A846AC" w:rsidRPr="00ED70E4" w:rsidRDefault="0088289C" w:rsidP="0079116F">
      <w:pPr>
        <w:spacing w:after="0" w:line="240" w:lineRule="auto"/>
        <w:rPr>
          <w:rFonts w:cstheme="minorHAnsi"/>
          <w:b/>
          <w:bCs/>
          <w:szCs w:val="24"/>
        </w:rPr>
      </w:pPr>
      <w:r>
        <w:rPr>
          <w:rFonts w:cstheme="minorHAnsi"/>
          <w:b/>
          <w:bCs/>
          <w:szCs w:val="24"/>
        </w:rPr>
        <w:t>194</w:t>
      </w:r>
      <w:r w:rsidR="0079116F" w:rsidRPr="00ED70E4">
        <w:rPr>
          <w:rFonts w:cstheme="minorHAnsi"/>
          <w:b/>
          <w:bCs/>
          <w:szCs w:val="24"/>
        </w:rPr>
        <w:t xml:space="preserve">. </w:t>
      </w:r>
      <w:r w:rsidR="00A846AC" w:rsidRPr="00ED70E4">
        <w:rPr>
          <w:rFonts w:cstheme="minorHAnsi"/>
          <w:szCs w:val="24"/>
        </w:rPr>
        <w:t>In addition, although the Accessibility Directorate has regulatory authority over its obligated organizations, we believe Boards should be also be required to report to the Ministry of Education (and the Accessibility Directorate) each quarter on the results of their implementation actions and performance. Reports should detail successes and challenges in meeting the requirements of the Education Accessibility Standard recommendation with proposed solutions or remediation efforts. The College of Teachers should have the same reporting requirements.</w:t>
      </w:r>
    </w:p>
    <w:p w14:paraId="69AA14B6" w14:textId="77777777" w:rsidR="0079116F" w:rsidRPr="00880738" w:rsidRDefault="0079116F" w:rsidP="00A846AC">
      <w:pPr>
        <w:rPr>
          <w:rFonts w:cstheme="minorHAnsi"/>
          <w:sz w:val="6"/>
          <w:szCs w:val="6"/>
        </w:rPr>
      </w:pPr>
    </w:p>
    <w:p w14:paraId="23FE5398" w14:textId="093C1A09" w:rsidR="00A846AC" w:rsidRPr="00ED70E4" w:rsidRDefault="00A846AC" w:rsidP="00A846AC">
      <w:pPr>
        <w:rPr>
          <w:rFonts w:cstheme="minorHAnsi"/>
          <w:b/>
          <w:bCs/>
          <w:szCs w:val="24"/>
        </w:rPr>
      </w:pPr>
      <w:r w:rsidRPr="00ED70E4">
        <w:rPr>
          <w:rFonts w:cstheme="minorHAnsi"/>
          <w:b/>
          <w:bCs/>
          <w:szCs w:val="24"/>
        </w:rPr>
        <w:t>Ensuring Compliance Obligations: Audits and Reviews</w:t>
      </w:r>
    </w:p>
    <w:p w14:paraId="6ED9AB22" w14:textId="3224008B" w:rsidR="00A846AC" w:rsidRPr="00ED70E4" w:rsidRDefault="00A846AC" w:rsidP="0079116F">
      <w:pPr>
        <w:spacing w:after="0" w:line="240" w:lineRule="auto"/>
        <w:rPr>
          <w:rFonts w:cstheme="minorHAnsi"/>
          <w:szCs w:val="24"/>
        </w:rPr>
      </w:pPr>
      <w:r w:rsidRPr="00ED70E4">
        <w:rPr>
          <w:rFonts w:cstheme="minorHAnsi"/>
          <w:szCs w:val="24"/>
        </w:rPr>
        <w:t xml:space="preserve">As noted above, recent reports have documented how little oversight and enforcement currently exists with respect to various accessibility standards under the </w:t>
      </w:r>
      <w:r w:rsidR="00325CF6" w:rsidRPr="00ED70E4">
        <w:rPr>
          <w:rFonts w:cstheme="minorHAnsi"/>
          <w:szCs w:val="24"/>
        </w:rPr>
        <w:t>Accessibility for Ontarians with Disabilities Act</w:t>
      </w:r>
      <w:r w:rsidRPr="00ED70E4">
        <w:rPr>
          <w:rFonts w:cstheme="minorHAnsi"/>
          <w:szCs w:val="24"/>
        </w:rPr>
        <w:t>. Given the relatively short timelines for the full implementation of these recommendations (by 2025 at the latest), we are recommending:</w:t>
      </w:r>
    </w:p>
    <w:p w14:paraId="00257CBF" w14:textId="392F6468" w:rsidR="0079116F" w:rsidRPr="00ED70E4" w:rsidRDefault="0079116F" w:rsidP="0079116F">
      <w:pPr>
        <w:spacing w:after="0" w:line="240" w:lineRule="auto"/>
        <w:rPr>
          <w:rFonts w:cstheme="minorHAnsi"/>
          <w:szCs w:val="24"/>
        </w:rPr>
      </w:pPr>
    </w:p>
    <w:p w14:paraId="2F872B0B" w14:textId="13EAD958" w:rsidR="00A846AC" w:rsidRPr="00ED70E4" w:rsidRDefault="0088289C" w:rsidP="0079116F">
      <w:pPr>
        <w:spacing w:after="0" w:line="240" w:lineRule="auto"/>
        <w:rPr>
          <w:rFonts w:cstheme="minorHAnsi"/>
          <w:szCs w:val="24"/>
        </w:rPr>
      </w:pPr>
      <w:r>
        <w:rPr>
          <w:rFonts w:cstheme="minorHAnsi"/>
          <w:b/>
          <w:bCs/>
          <w:szCs w:val="24"/>
        </w:rPr>
        <w:t>195</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The Accessibility Directorate conduct on-site inspections of a range of obligated organizations each year on the actual accessibility of their facilities and educational programs and services as addressed in the Standard, and not just an audit of their paper records on accessibility documentation.</w:t>
      </w:r>
    </w:p>
    <w:p w14:paraId="15E291B0" w14:textId="77777777" w:rsidR="0079116F" w:rsidRPr="00ED70E4" w:rsidRDefault="0079116F" w:rsidP="0079116F">
      <w:pPr>
        <w:spacing w:after="0" w:line="240" w:lineRule="auto"/>
        <w:rPr>
          <w:rFonts w:cstheme="minorHAnsi"/>
          <w:szCs w:val="24"/>
        </w:rPr>
      </w:pPr>
    </w:p>
    <w:p w14:paraId="6F8B09DA" w14:textId="3CB7F95B" w:rsidR="00A846AC" w:rsidRPr="00ED70E4" w:rsidRDefault="0088289C" w:rsidP="0079116F">
      <w:pPr>
        <w:spacing w:after="0" w:line="240" w:lineRule="auto"/>
        <w:rPr>
          <w:rFonts w:cstheme="minorHAnsi"/>
          <w:szCs w:val="24"/>
        </w:rPr>
      </w:pPr>
      <w:r>
        <w:rPr>
          <w:rFonts w:cstheme="minorHAnsi"/>
          <w:b/>
          <w:bCs/>
          <w:szCs w:val="24"/>
        </w:rPr>
        <w:t>195</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The Accessibility Directorate conduct “implementation reviews” of a select number of school boards and the College of Teachers within 6 months of the government’s enactment of the Education Standards regulation. The purpose of these reviews is to ensure boards and the College have developed an implementation plan with performance metrics and designated responsibility centers and have started to move forward with the implementation of the Standard. </w:t>
      </w:r>
    </w:p>
    <w:p w14:paraId="77F6008C" w14:textId="77777777" w:rsidR="0079116F" w:rsidRPr="00ED70E4" w:rsidRDefault="0079116F" w:rsidP="0079116F">
      <w:pPr>
        <w:spacing w:after="0" w:line="240" w:lineRule="auto"/>
        <w:rPr>
          <w:rFonts w:cstheme="minorHAnsi"/>
          <w:szCs w:val="24"/>
        </w:rPr>
      </w:pPr>
    </w:p>
    <w:p w14:paraId="4405EDA0" w14:textId="4896D2C6" w:rsidR="00A846AC" w:rsidRPr="00ED70E4" w:rsidRDefault="0088289C" w:rsidP="0079116F">
      <w:pPr>
        <w:spacing w:after="0" w:line="240" w:lineRule="auto"/>
        <w:rPr>
          <w:rFonts w:cstheme="minorHAnsi"/>
          <w:szCs w:val="24"/>
        </w:rPr>
      </w:pPr>
      <w:r>
        <w:rPr>
          <w:rFonts w:cstheme="minorHAnsi"/>
          <w:b/>
          <w:bCs/>
          <w:szCs w:val="24"/>
        </w:rPr>
        <w:t>196</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The Accessibility Directorate conduct a compliance review or audit of Government of Ontario on a quarterly basis.</w:t>
      </w:r>
      <w:r w:rsidR="003934CB" w:rsidRPr="00ED70E4">
        <w:rPr>
          <w:rFonts w:cstheme="minorHAnsi"/>
          <w:szCs w:val="24"/>
        </w:rPr>
        <w:t xml:space="preserve"> </w:t>
      </w:r>
    </w:p>
    <w:p w14:paraId="798CC580" w14:textId="77777777" w:rsidR="0079116F" w:rsidRPr="00ED70E4" w:rsidRDefault="0079116F" w:rsidP="0079116F">
      <w:pPr>
        <w:spacing w:after="0" w:line="240" w:lineRule="auto"/>
        <w:rPr>
          <w:rFonts w:cstheme="minorHAnsi"/>
          <w:szCs w:val="24"/>
        </w:rPr>
      </w:pPr>
    </w:p>
    <w:p w14:paraId="369F43EA" w14:textId="53EE4262" w:rsidR="005C7BD0" w:rsidRPr="00ED70E4" w:rsidRDefault="0088289C" w:rsidP="003D0913">
      <w:pPr>
        <w:spacing w:after="0" w:line="240" w:lineRule="auto"/>
        <w:rPr>
          <w:rFonts w:cstheme="minorHAnsi"/>
          <w:szCs w:val="24"/>
        </w:rPr>
      </w:pPr>
      <w:r>
        <w:rPr>
          <w:rFonts w:cstheme="minorHAnsi"/>
          <w:b/>
          <w:bCs/>
          <w:szCs w:val="24"/>
        </w:rPr>
        <w:t>197</w:t>
      </w:r>
      <w:r w:rsidR="0079116F" w:rsidRPr="00ED70E4">
        <w:rPr>
          <w:rFonts w:cstheme="minorHAnsi"/>
          <w:b/>
          <w:bCs/>
          <w:szCs w:val="24"/>
        </w:rPr>
        <w:t>.</w:t>
      </w:r>
      <w:r w:rsidR="0079116F" w:rsidRPr="00ED70E4">
        <w:rPr>
          <w:rFonts w:cstheme="minorHAnsi"/>
          <w:szCs w:val="24"/>
        </w:rPr>
        <w:t xml:space="preserve"> </w:t>
      </w:r>
      <w:r w:rsidR="00A846AC" w:rsidRPr="00ED70E4">
        <w:rPr>
          <w:rFonts w:cstheme="minorHAnsi"/>
          <w:szCs w:val="24"/>
        </w:rPr>
        <w:t xml:space="preserve">Under s. 26 of the </w:t>
      </w:r>
      <w:r w:rsidR="00325CF6" w:rsidRPr="00ED70E4">
        <w:rPr>
          <w:rFonts w:cstheme="minorHAnsi"/>
          <w:szCs w:val="24"/>
        </w:rPr>
        <w:t>Accessibility for Ontarians with Disabilities Act</w:t>
      </w:r>
      <w:r w:rsidR="00A846AC" w:rsidRPr="00ED70E4">
        <w:rPr>
          <w:rFonts w:cstheme="minorHAnsi"/>
          <w:szCs w:val="24"/>
        </w:rPr>
        <w:t xml:space="preserve">, the Government should designate a tribunal to hear appeals from monetary penalties and compliance orders under the K-12 Education Accessibility Standard to a tribunal that has expertise in disability, human rights and education, such as the Human Rights Tribunal of Ontario. Those appeals should not go to the License Appeal Tribunal, as is now the case under other </w:t>
      </w:r>
      <w:r w:rsidR="00325CF6" w:rsidRPr="00ED70E4">
        <w:rPr>
          <w:rFonts w:cstheme="minorHAnsi"/>
          <w:szCs w:val="24"/>
        </w:rPr>
        <w:t xml:space="preserve">Accessibility for Ontarians with Disabilities Act’s </w:t>
      </w:r>
      <w:r w:rsidR="00A846AC" w:rsidRPr="00ED70E4">
        <w:rPr>
          <w:rFonts w:cstheme="minorHAnsi"/>
          <w:szCs w:val="24"/>
        </w:rPr>
        <w:t>accessibility standards, because that commercial tribunal lacks the needed knowledge or expertise in the field of education for students with disabilities.</w:t>
      </w:r>
    </w:p>
    <w:p w14:paraId="0562D0E9" w14:textId="5C914B6F" w:rsidR="003D0913" w:rsidRPr="00ED70E4" w:rsidRDefault="003D0913">
      <w:pPr>
        <w:rPr>
          <w:rFonts w:cstheme="minorHAnsi"/>
          <w:szCs w:val="24"/>
        </w:rPr>
      </w:pPr>
      <w:r w:rsidRPr="00ED70E4">
        <w:rPr>
          <w:rFonts w:cstheme="minorHAnsi"/>
          <w:szCs w:val="24"/>
        </w:rPr>
        <w:br w:type="page"/>
      </w:r>
    </w:p>
    <w:p w14:paraId="741B2990" w14:textId="77777777" w:rsidR="00F432F2" w:rsidRDefault="00F432F2" w:rsidP="0062738D">
      <w:pPr>
        <w:jc w:val="center"/>
        <w:rPr>
          <w:b/>
          <w:bCs/>
        </w:rPr>
      </w:pPr>
      <w:bookmarkStart w:id="159" w:name="_Toc65827194"/>
    </w:p>
    <w:p w14:paraId="67154521" w14:textId="77777777" w:rsidR="00F432F2" w:rsidRDefault="00F432F2" w:rsidP="0062738D">
      <w:pPr>
        <w:jc w:val="center"/>
        <w:rPr>
          <w:b/>
          <w:bCs/>
        </w:rPr>
      </w:pPr>
    </w:p>
    <w:p w14:paraId="34AE5413" w14:textId="77777777" w:rsidR="00F432F2" w:rsidRDefault="00F432F2" w:rsidP="0062738D">
      <w:pPr>
        <w:jc w:val="center"/>
        <w:rPr>
          <w:b/>
          <w:bCs/>
        </w:rPr>
      </w:pPr>
    </w:p>
    <w:p w14:paraId="004F92A8" w14:textId="77777777" w:rsidR="00F432F2" w:rsidRDefault="00F432F2" w:rsidP="0062738D">
      <w:pPr>
        <w:jc w:val="center"/>
        <w:rPr>
          <w:b/>
          <w:bCs/>
        </w:rPr>
      </w:pPr>
    </w:p>
    <w:p w14:paraId="03E49DB4" w14:textId="77777777" w:rsidR="00F432F2" w:rsidRDefault="00F432F2" w:rsidP="0062738D">
      <w:pPr>
        <w:jc w:val="center"/>
        <w:rPr>
          <w:b/>
          <w:bCs/>
        </w:rPr>
      </w:pPr>
    </w:p>
    <w:p w14:paraId="55F7964B" w14:textId="77777777" w:rsidR="00F432F2" w:rsidRDefault="00F432F2" w:rsidP="0062738D">
      <w:pPr>
        <w:jc w:val="center"/>
        <w:rPr>
          <w:b/>
          <w:bCs/>
        </w:rPr>
      </w:pPr>
    </w:p>
    <w:p w14:paraId="390142CE" w14:textId="77777777" w:rsidR="00F432F2" w:rsidRDefault="00F432F2" w:rsidP="0062738D">
      <w:pPr>
        <w:jc w:val="center"/>
        <w:rPr>
          <w:b/>
          <w:bCs/>
        </w:rPr>
      </w:pPr>
    </w:p>
    <w:p w14:paraId="61C24E8A" w14:textId="77777777" w:rsidR="00F432F2" w:rsidRDefault="00F432F2" w:rsidP="0062738D">
      <w:pPr>
        <w:jc w:val="center"/>
        <w:rPr>
          <w:b/>
          <w:bCs/>
        </w:rPr>
      </w:pPr>
    </w:p>
    <w:p w14:paraId="5AD6D0D4" w14:textId="77777777" w:rsidR="00F432F2" w:rsidRDefault="00F432F2" w:rsidP="0062738D">
      <w:pPr>
        <w:jc w:val="center"/>
        <w:rPr>
          <w:b/>
          <w:bCs/>
        </w:rPr>
      </w:pPr>
    </w:p>
    <w:p w14:paraId="3671BDD0" w14:textId="77777777" w:rsidR="00F432F2" w:rsidRDefault="00F432F2" w:rsidP="0062738D">
      <w:pPr>
        <w:jc w:val="center"/>
        <w:rPr>
          <w:b/>
          <w:bCs/>
        </w:rPr>
      </w:pPr>
    </w:p>
    <w:p w14:paraId="3EF0689B" w14:textId="77777777" w:rsidR="00F432F2" w:rsidRPr="004305A8" w:rsidRDefault="00F432F2" w:rsidP="004305A8">
      <w:pPr>
        <w:pStyle w:val="Heading3"/>
        <w:jc w:val="center"/>
        <w:rPr>
          <w:sz w:val="28"/>
          <w:szCs w:val="28"/>
        </w:rPr>
      </w:pPr>
    </w:p>
    <w:p w14:paraId="5CCB2D29" w14:textId="60902EAB" w:rsidR="0062738D" w:rsidRPr="004305A8" w:rsidRDefault="006D1EE7" w:rsidP="004305A8">
      <w:pPr>
        <w:pStyle w:val="Heading3"/>
        <w:jc w:val="center"/>
        <w:rPr>
          <w:sz w:val="28"/>
          <w:szCs w:val="28"/>
        </w:rPr>
      </w:pPr>
      <w:bookmarkStart w:id="160" w:name="_Toc66173184"/>
      <w:r w:rsidRPr="004305A8">
        <w:rPr>
          <w:sz w:val="28"/>
          <w:szCs w:val="28"/>
        </w:rPr>
        <w:t>Education Technical Sub-Committee</w:t>
      </w:r>
      <w:bookmarkStart w:id="161" w:name="_Toc61249678"/>
      <w:bookmarkStart w:id="162" w:name="_Toc57287626"/>
      <w:bookmarkEnd w:id="160"/>
      <w:r w:rsidR="00001CEA">
        <w:rPr>
          <w:sz w:val="28"/>
          <w:szCs w:val="28"/>
        </w:rPr>
        <w:t xml:space="preserve"> Report</w:t>
      </w:r>
    </w:p>
    <w:p w14:paraId="6074A90C" w14:textId="3F4BDF88" w:rsidR="006D1EE7" w:rsidRPr="004305A8" w:rsidRDefault="006D1EE7" w:rsidP="004305A8">
      <w:pPr>
        <w:pStyle w:val="Heading3"/>
        <w:jc w:val="center"/>
        <w:rPr>
          <w:sz w:val="28"/>
          <w:szCs w:val="28"/>
        </w:rPr>
      </w:pPr>
      <w:bookmarkStart w:id="163" w:name="_Toc66173185"/>
      <w:r w:rsidRPr="004305A8">
        <w:rPr>
          <w:sz w:val="28"/>
          <w:szCs w:val="28"/>
        </w:rPr>
        <w:t>Accessible Transitions for Students with Disabilities</w:t>
      </w:r>
      <w:r w:rsidRPr="004305A8">
        <w:rPr>
          <w:sz w:val="28"/>
          <w:szCs w:val="28"/>
        </w:rPr>
        <w:br/>
        <w:t xml:space="preserve"> in K-12: To the Workforce, the Community and Post-secondary Education</w:t>
      </w:r>
      <w:bookmarkEnd w:id="159"/>
      <w:bookmarkEnd w:id="163"/>
    </w:p>
    <w:p w14:paraId="2A826E65" w14:textId="4BA597D5" w:rsidR="006D1EE7" w:rsidRDefault="006D1EE7" w:rsidP="006D1EE7">
      <w:pPr>
        <w:pStyle w:val="Heading1"/>
        <w:jc w:val="left"/>
        <w:rPr>
          <w:rFonts w:cstheme="minorHAnsi"/>
          <w:szCs w:val="24"/>
        </w:rPr>
      </w:pPr>
      <w:bookmarkStart w:id="164" w:name="_Toc57194523"/>
      <w:bookmarkStart w:id="165" w:name="_Toc64986846"/>
      <w:bookmarkStart w:id="166" w:name="_Toc65827195"/>
      <w:bookmarkEnd w:id="161"/>
      <w:bookmarkEnd w:id="162"/>
    </w:p>
    <w:p w14:paraId="2ABEB4E6" w14:textId="712EB252" w:rsidR="00F432F2" w:rsidRDefault="00F432F2" w:rsidP="00F432F2">
      <w:pPr>
        <w:rPr>
          <w:lang w:val="en-US"/>
        </w:rPr>
      </w:pPr>
    </w:p>
    <w:p w14:paraId="277BDAAB" w14:textId="558094BB" w:rsidR="00F432F2" w:rsidRDefault="00F432F2" w:rsidP="00F432F2">
      <w:pPr>
        <w:rPr>
          <w:lang w:val="en-US"/>
        </w:rPr>
      </w:pPr>
    </w:p>
    <w:p w14:paraId="40D6B621" w14:textId="0815F4EC" w:rsidR="00F432F2" w:rsidRDefault="00F432F2" w:rsidP="00F432F2">
      <w:pPr>
        <w:rPr>
          <w:lang w:val="en-US"/>
        </w:rPr>
      </w:pPr>
    </w:p>
    <w:p w14:paraId="4D61A88C" w14:textId="368BE025" w:rsidR="00F432F2" w:rsidRDefault="00F432F2" w:rsidP="00F432F2">
      <w:pPr>
        <w:rPr>
          <w:lang w:val="en-US"/>
        </w:rPr>
      </w:pPr>
    </w:p>
    <w:p w14:paraId="2F22CAC0" w14:textId="64C90363" w:rsidR="00F432F2" w:rsidRDefault="00F432F2" w:rsidP="00F432F2">
      <w:pPr>
        <w:rPr>
          <w:lang w:val="en-US"/>
        </w:rPr>
      </w:pPr>
    </w:p>
    <w:p w14:paraId="0E93CC6D" w14:textId="571634CF" w:rsidR="00F432F2" w:rsidRDefault="00F432F2" w:rsidP="00F432F2">
      <w:pPr>
        <w:rPr>
          <w:lang w:val="en-US"/>
        </w:rPr>
      </w:pPr>
    </w:p>
    <w:p w14:paraId="09F4C06B" w14:textId="0D868CD6" w:rsidR="00F432F2" w:rsidRDefault="00F432F2" w:rsidP="00F432F2">
      <w:pPr>
        <w:rPr>
          <w:lang w:val="en-US"/>
        </w:rPr>
      </w:pPr>
    </w:p>
    <w:p w14:paraId="7DD5978C" w14:textId="0623E3B4" w:rsidR="00F432F2" w:rsidRDefault="00F432F2" w:rsidP="00F432F2">
      <w:pPr>
        <w:rPr>
          <w:lang w:val="en-US"/>
        </w:rPr>
      </w:pPr>
    </w:p>
    <w:p w14:paraId="29E31E06" w14:textId="09039769" w:rsidR="00F432F2" w:rsidRDefault="00F432F2" w:rsidP="00F432F2">
      <w:pPr>
        <w:rPr>
          <w:lang w:val="en-US"/>
        </w:rPr>
      </w:pPr>
    </w:p>
    <w:p w14:paraId="55B486B8" w14:textId="77777777" w:rsidR="006D1EE7" w:rsidRPr="004305A8" w:rsidRDefault="006D1EE7" w:rsidP="004305A8">
      <w:pPr>
        <w:rPr>
          <w:b/>
          <w:bCs/>
        </w:rPr>
      </w:pPr>
      <w:r w:rsidRPr="004305A8">
        <w:rPr>
          <w:b/>
          <w:bCs/>
        </w:rPr>
        <w:t>Executive Summary</w:t>
      </w:r>
      <w:bookmarkEnd w:id="164"/>
      <w:bookmarkEnd w:id="165"/>
      <w:bookmarkEnd w:id="166"/>
    </w:p>
    <w:p w14:paraId="09A130DD" w14:textId="77777777" w:rsidR="006D1EE7" w:rsidRPr="00ED70E4" w:rsidRDefault="006D1EE7" w:rsidP="006D1EE7">
      <w:pPr>
        <w:rPr>
          <w:rFonts w:cstheme="minorHAnsi"/>
          <w:szCs w:val="24"/>
          <w:lang w:val="en-US"/>
        </w:rPr>
      </w:pPr>
      <w:r w:rsidRPr="00ED70E4">
        <w:rPr>
          <w:rFonts w:cstheme="minorHAnsi"/>
          <w:szCs w:val="24"/>
          <w:lang w:val="en-US"/>
        </w:rPr>
        <w:t xml:space="preserve">The Technical Sub-Committee (TSC) is comprised of representatives from both the Kindergarten - Grade 12 and Post-secondary Education Standards Development Committees (SDCs).  </w:t>
      </w:r>
    </w:p>
    <w:p w14:paraId="07DC56F8" w14:textId="77777777" w:rsidR="006D1EE7" w:rsidRPr="00ED70E4" w:rsidRDefault="006D1EE7" w:rsidP="006D1EE7">
      <w:pPr>
        <w:rPr>
          <w:rFonts w:cstheme="minorHAnsi"/>
          <w:szCs w:val="24"/>
        </w:rPr>
      </w:pPr>
      <w:r w:rsidRPr="00ED70E4">
        <w:rPr>
          <w:rFonts w:cstheme="minorHAnsi"/>
          <w:szCs w:val="24"/>
          <w:lang w:val="en-US"/>
        </w:rPr>
        <w:t xml:space="preserve">The TSC’s mandate, as received from the Minister for Accessibility, </w:t>
      </w:r>
      <w:r w:rsidRPr="00ED70E4">
        <w:rPr>
          <w:rFonts w:cstheme="minorHAnsi"/>
          <w:szCs w:val="24"/>
        </w:rPr>
        <w:t>was to identify barriers that students with disabilities experience during transition, with a special focus on transition planning between the sectors, and to make recommendations for removing these barriers.</w:t>
      </w:r>
    </w:p>
    <w:p w14:paraId="2B0122EA" w14:textId="77777777" w:rsidR="006D1EE7" w:rsidRPr="00ED70E4" w:rsidRDefault="006D1EE7" w:rsidP="006D1EE7">
      <w:pPr>
        <w:rPr>
          <w:rFonts w:cstheme="minorHAnsi"/>
          <w:szCs w:val="24"/>
          <w:lang w:val="en-US"/>
        </w:rPr>
      </w:pPr>
      <w:r w:rsidRPr="00ED70E4">
        <w:rPr>
          <w:rFonts w:cstheme="minorHAnsi"/>
          <w:szCs w:val="24"/>
          <w:lang w:val="en-US"/>
        </w:rPr>
        <w:t xml:space="preserve">Transitions considered by the subcommittee included those into and within K-12; and from K-12 to work, the community, and post-secondary education.  </w:t>
      </w:r>
    </w:p>
    <w:p w14:paraId="65A53509" w14:textId="77777777" w:rsidR="006D1EE7" w:rsidRPr="00ED70E4" w:rsidRDefault="006D1EE7" w:rsidP="006D1EE7">
      <w:pPr>
        <w:textAlignment w:val="baseline"/>
        <w:rPr>
          <w:rFonts w:cstheme="minorHAnsi"/>
          <w:szCs w:val="24"/>
        </w:rPr>
      </w:pPr>
      <w:r w:rsidRPr="00ED70E4">
        <w:rPr>
          <w:rFonts w:cstheme="minorHAnsi"/>
          <w:szCs w:val="24"/>
          <w:lang w:val="en-US"/>
        </w:rPr>
        <w:t>Specifically, t</w:t>
      </w:r>
      <w:r w:rsidRPr="00ED70E4">
        <w:rPr>
          <w:rFonts w:cstheme="minorHAnsi"/>
          <w:szCs w:val="24"/>
        </w:rPr>
        <w:t>he purpose of the Technical Sub-Committee was to:</w:t>
      </w:r>
    </w:p>
    <w:p w14:paraId="0DF085CC" w14:textId="77777777" w:rsidR="006D1EE7" w:rsidRPr="00ED70E4" w:rsidRDefault="006D1EE7" w:rsidP="006D1EE7">
      <w:pPr>
        <w:numPr>
          <w:ilvl w:val="0"/>
          <w:numId w:val="126"/>
        </w:numPr>
        <w:contextualSpacing/>
        <w:textAlignment w:val="baseline"/>
        <w:rPr>
          <w:rFonts w:cstheme="minorHAnsi"/>
          <w:szCs w:val="24"/>
        </w:rPr>
      </w:pPr>
      <w:r w:rsidRPr="00ED70E4">
        <w:rPr>
          <w:rFonts w:cstheme="minorHAnsi"/>
          <w:szCs w:val="24"/>
        </w:rPr>
        <w:t>Share information across the Kindergarten to Grade 12 and Post-secondary Education Standard Development Committees</w:t>
      </w:r>
    </w:p>
    <w:p w14:paraId="5F498952" w14:textId="77777777" w:rsidR="006D1EE7" w:rsidRPr="00ED70E4" w:rsidRDefault="006D1EE7" w:rsidP="006D1EE7">
      <w:pPr>
        <w:numPr>
          <w:ilvl w:val="0"/>
          <w:numId w:val="126"/>
        </w:numPr>
        <w:contextualSpacing/>
        <w:textAlignment w:val="baseline"/>
        <w:rPr>
          <w:rFonts w:cstheme="minorHAnsi"/>
          <w:szCs w:val="24"/>
        </w:rPr>
      </w:pPr>
      <w:r w:rsidRPr="00ED70E4">
        <w:rPr>
          <w:rFonts w:cstheme="minorHAnsi"/>
          <w:szCs w:val="24"/>
        </w:rPr>
        <w:t>Consider areas of commonality and alignment</w:t>
      </w:r>
    </w:p>
    <w:p w14:paraId="2326010F" w14:textId="77777777" w:rsidR="006D1EE7" w:rsidRPr="00ED70E4" w:rsidRDefault="006D1EE7" w:rsidP="006D1EE7">
      <w:pPr>
        <w:numPr>
          <w:ilvl w:val="0"/>
          <w:numId w:val="126"/>
        </w:numPr>
        <w:contextualSpacing/>
        <w:textAlignment w:val="baseline"/>
        <w:rPr>
          <w:rFonts w:cstheme="minorHAnsi"/>
          <w:szCs w:val="24"/>
        </w:rPr>
      </w:pPr>
      <w:r w:rsidRPr="00ED70E4">
        <w:rPr>
          <w:rFonts w:cstheme="minorHAnsi"/>
          <w:szCs w:val="24"/>
        </w:rPr>
        <w:t>Provide practical advice and guidance to both Committees on transition planning and alignment issues</w:t>
      </w:r>
    </w:p>
    <w:p w14:paraId="04035001" w14:textId="77777777" w:rsidR="006D1EE7" w:rsidRPr="00ED70E4" w:rsidRDefault="006D1EE7" w:rsidP="006D1EE7">
      <w:pPr>
        <w:numPr>
          <w:ilvl w:val="0"/>
          <w:numId w:val="126"/>
        </w:numPr>
        <w:contextualSpacing/>
        <w:textAlignment w:val="baseline"/>
        <w:rPr>
          <w:rFonts w:cstheme="minorHAnsi"/>
          <w:szCs w:val="24"/>
        </w:rPr>
      </w:pPr>
      <w:r w:rsidRPr="00ED70E4">
        <w:rPr>
          <w:rFonts w:cstheme="minorHAnsi"/>
          <w:szCs w:val="24"/>
        </w:rPr>
        <w:t>Review and provide input on Committee meetings specific to transitions</w:t>
      </w:r>
    </w:p>
    <w:p w14:paraId="0E20E8A5" w14:textId="77777777" w:rsidR="006D1EE7" w:rsidRPr="00ED70E4" w:rsidRDefault="006D1EE7" w:rsidP="006D1EE7">
      <w:pPr>
        <w:numPr>
          <w:ilvl w:val="0"/>
          <w:numId w:val="126"/>
        </w:numPr>
        <w:contextualSpacing/>
        <w:textAlignment w:val="baseline"/>
        <w:rPr>
          <w:rFonts w:cstheme="minorHAnsi"/>
          <w:szCs w:val="24"/>
        </w:rPr>
      </w:pPr>
      <w:r w:rsidRPr="00ED70E4">
        <w:rPr>
          <w:rFonts w:cstheme="minorHAnsi"/>
          <w:szCs w:val="24"/>
        </w:rPr>
        <w:t>Identify barriers to students with disabilities during transitions throughout their educational career, and make recommendations for their effective removal</w:t>
      </w:r>
    </w:p>
    <w:p w14:paraId="1F89B0D9" w14:textId="77777777" w:rsidR="006D1EE7" w:rsidRPr="00ED70E4" w:rsidRDefault="006D1EE7" w:rsidP="006D1EE7">
      <w:pPr>
        <w:ind w:left="430"/>
        <w:textAlignment w:val="baseline"/>
        <w:rPr>
          <w:rFonts w:cstheme="minorHAnsi"/>
          <w:szCs w:val="24"/>
        </w:rPr>
      </w:pPr>
    </w:p>
    <w:p w14:paraId="00524370" w14:textId="518C1688" w:rsidR="006D1EE7" w:rsidRPr="00ED70E4" w:rsidRDefault="006D1EE7" w:rsidP="006D1EE7">
      <w:pPr>
        <w:pBdr>
          <w:top w:val="single" w:sz="4" w:space="1" w:color="auto"/>
          <w:left w:val="single" w:sz="4" w:space="4" w:color="auto"/>
          <w:bottom w:val="single" w:sz="4" w:space="1" w:color="auto"/>
          <w:right w:val="single" w:sz="4" w:space="4" w:color="auto"/>
        </w:pBdr>
        <w:rPr>
          <w:rFonts w:cstheme="minorHAnsi"/>
          <w:szCs w:val="24"/>
        </w:rPr>
      </w:pPr>
      <w:r w:rsidRPr="00ED70E4">
        <w:rPr>
          <w:rFonts w:cstheme="minorHAnsi"/>
          <w:b/>
          <w:bCs/>
          <w:szCs w:val="24"/>
        </w:rPr>
        <w:t>Note:</w:t>
      </w:r>
      <w:r w:rsidRPr="00ED70E4">
        <w:rPr>
          <w:rFonts w:cstheme="minorHAnsi"/>
          <w:szCs w:val="24"/>
        </w:rPr>
        <w:t xml:space="preserve"> Barriers relating to transitions from K-12 into colleges and universities are addressed in this report.  Barriers relating to transitions within (e.g., undergraduate to graduate) and out of post-secondary education to employment are addressed in the Post-secondary Education Standards Development Committee’s Initial Recommendations Report. </w:t>
      </w:r>
      <w:r w:rsidRPr="007C5BDD">
        <w:rPr>
          <w:rFonts w:cstheme="minorHAnsi"/>
          <w:szCs w:val="24"/>
          <w:highlight w:val="yellow"/>
        </w:rPr>
        <w:t xml:space="preserve">(insert link to </w:t>
      </w:r>
      <w:r w:rsidR="007C5BDD" w:rsidRPr="007C5BDD">
        <w:rPr>
          <w:rFonts w:cstheme="minorHAnsi"/>
          <w:szCs w:val="24"/>
          <w:highlight w:val="yellow"/>
        </w:rPr>
        <w:t>Post-Secondary Education</w:t>
      </w:r>
      <w:r w:rsidRPr="007C5BDD">
        <w:rPr>
          <w:rFonts w:cstheme="minorHAnsi"/>
          <w:szCs w:val="24"/>
          <w:highlight w:val="yellow"/>
        </w:rPr>
        <w:t xml:space="preserve"> report)</w:t>
      </w:r>
    </w:p>
    <w:p w14:paraId="6EF1C18D" w14:textId="77777777" w:rsidR="006D1EE7" w:rsidRPr="00ED70E4" w:rsidRDefault="006D1EE7" w:rsidP="006D1EE7">
      <w:pPr>
        <w:textAlignment w:val="baseline"/>
        <w:rPr>
          <w:rFonts w:cstheme="minorHAnsi"/>
          <w:szCs w:val="24"/>
        </w:rPr>
      </w:pPr>
      <w:r w:rsidRPr="00ED70E4">
        <w:rPr>
          <w:rFonts w:cstheme="minorHAnsi"/>
          <w:b/>
          <w:bCs/>
          <w:szCs w:val="24"/>
        </w:rPr>
        <w:t>Barrier Areas</w:t>
      </w:r>
      <w:r w:rsidRPr="00ED70E4">
        <w:rPr>
          <w:rFonts w:cstheme="minorHAnsi"/>
          <w:szCs w:val="24"/>
        </w:rPr>
        <w:br/>
      </w:r>
      <w:r w:rsidRPr="00ED70E4">
        <w:rPr>
          <w:rFonts w:cstheme="minorHAnsi"/>
          <w:szCs w:val="24"/>
        </w:rPr>
        <w:br/>
        <w:t>The Technical Sub-Committee identified eight broad areas of barriers that impact the experiences of students with disabilities transitioning between Kindergarten to Grade 12; and from K-12 to Post-secondary Education.  These are:</w:t>
      </w:r>
    </w:p>
    <w:p w14:paraId="4B9B4253" w14:textId="77777777" w:rsidR="006D1EE7" w:rsidRPr="00ED70E4" w:rsidRDefault="006D1EE7" w:rsidP="006D1EE7">
      <w:pPr>
        <w:numPr>
          <w:ilvl w:val="0"/>
          <w:numId w:val="129"/>
        </w:numPr>
        <w:contextualSpacing/>
        <w:textAlignment w:val="baseline"/>
        <w:rPr>
          <w:rFonts w:cstheme="minorHAnsi"/>
          <w:szCs w:val="24"/>
        </w:rPr>
      </w:pPr>
      <w:r w:rsidRPr="00ED70E4">
        <w:rPr>
          <w:rFonts w:cstheme="minorHAnsi"/>
          <w:szCs w:val="24"/>
        </w:rPr>
        <w:t>Lack of consistency of planning in transitions;</w:t>
      </w:r>
    </w:p>
    <w:p w14:paraId="1E4C3502" w14:textId="77777777" w:rsidR="006D1EE7" w:rsidRPr="00ED70E4" w:rsidRDefault="006D1EE7" w:rsidP="006D1EE7">
      <w:pPr>
        <w:numPr>
          <w:ilvl w:val="0"/>
          <w:numId w:val="129"/>
        </w:numPr>
        <w:contextualSpacing/>
        <w:rPr>
          <w:rFonts w:cstheme="minorHAnsi"/>
          <w:szCs w:val="24"/>
        </w:rPr>
      </w:pPr>
      <w:r w:rsidRPr="00ED70E4">
        <w:rPr>
          <w:rFonts w:cstheme="minorHAnsi"/>
          <w:szCs w:val="24"/>
        </w:rPr>
        <w:t>Lack of understanding between the Kindergarten to Grade 12 and post-secondary education systems;</w:t>
      </w:r>
    </w:p>
    <w:p w14:paraId="6C9A52CF" w14:textId="77777777" w:rsidR="006D1EE7" w:rsidRPr="00ED70E4" w:rsidRDefault="006D1EE7" w:rsidP="006D1EE7">
      <w:pPr>
        <w:numPr>
          <w:ilvl w:val="0"/>
          <w:numId w:val="129"/>
        </w:numPr>
        <w:contextualSpacing/>
        <w:textAlignment w:val="baseline"/>
        <w:rPr>
          <w:rFonts w:cstheme="minorHAnsi"/>
          <w:szCs w:val="24"/>
        </w:rPr>
      </w:pPr>
      <w:r w:rsidRPr="00ED70E4">
        <w:rPr>
          <w:rFonts w:cstheme="minorHAnsi"/>
          <w:szCs w:val="24"/>
        </w:rPr>
        <w:t>Transitions for indigenous students (between First Nations Boards and communities and provincially funded school boards);</w:t>
      </w:r>
    </w:p>
    <w:p w14:paraId="7767BB2B" w14:textId="77777777" w:rsidR="006D1EE7" w:rsidRPr="00ED70E4" w:rsidRDefault="006D1EE7" w:rsidP="006D1EE7">
      <w:pPr>
        <w:numPr>
          <w:ilvl w:val="0"/>
          <w:numId w:val="129"/>
        </w:numPr>
        <w:contextualSpacing/>
        <w:textAlignment w:val="baseline"/>
        <w:rPr>
          <w:rFonts w:cstheme="minorHAnsi"/>
          <w:szCs w:val="24"/>
        </w:rPr>
      </w:pPr>
      <w:r w:rsidRPr="00ED70E4">
        <w:rPr>
          <w:rFonts w:cstheme="minorHAnsi"/>
          <w:szCs w:val="24"/>
        </w:rPr>
        <w:t>Lack of a consistent and clear process (and required documentation) to obtain accommodation supports;</w:t>
      </w:r>
    </w:p>
    <w:p w14:paraId="61845715" w14:textId="77777777" w:rsidR="006D1EE7" w:rsidRPr="00ED70E4" w:rsidRDefault="006D1EE7" w:rsidP="006D1EE7">
      <w:pPr>
        <w:numPr>
          <w:ilvl w:val="0"/>
          <w:numId w:val="129"/>
        </w:numPr>
        <w:contextualSpacing/>
        <w:rPr>
          <w:rFonts w:cstheme="minorHAnsi"/>
          <w:szCs w:val="24"/>
        </w:rPr>
      </w:pPr>
      <w:r w:rsidRPr="00ED70E4">
        <w:rPr>
          <w:rFonts w:cstheme="minorHAnsi"/>
          <w:szCs w:val="24"/>
        </w:rPr>
        <w:t>Not all students have Individualized Education Plans – how to support those students (lack of clear support process);</w:t>
      </w:r>
    </w:p>
    <w:p w14:paraId="2D0DA137" w14:textId="77777777" w:rsidR="006D1EE7" w:rsidRPr="00ED70E4" w:rsidRDefault="006D1EE7" w:rsidP="006D1EE7">
      <w:pPr>
        <w:numPr>
          <w:ilvl w:val="0"/>
          <w:numId w:val="129"/>
        </w:numPr>
        <w:contextualSpacing/>
        <w:textAlignment w:val="baseline"/>
        <w:rPr>
          <w:rFonts w:cstheme="minorHAnsi"/>
          <w:szCs w:val="24"/>
        </w:rPr>
      </w:pPr>
      <w:r w:rsidRPr="00ED70E4">
        <w:rPr>
          <w:rFonts w:cstheme="minorHAnsi"/>
          <w:szCs w:val="24"/>
        </w:rPr>
        <w:t>Integration of transition planning; and,</w:t>
      </w:r>
    </w:p>
    <w:p w14:paraId="7EEE739F" w14:textId="77777777" w:rsidR="006D1EE7" w:rsidRPr="00ED70E4" w:rsidRDefault="006D1EE7" w:rsidP="006D1EE7">
      <w:pPr>
        <w:numPr>
          <w:ilvl w:val="0"/>
          <w:numId w:val="129"/>
        </w:numPr>
        <w:contextualSpacing/>
        <w:rPr>
          <w:rFonts w:cstheme="minorHAnsi"/>
          <w:szCs w:val="24"/>
        </w:rPr>
      </w:pPr>
      <w:r w:rsidRPr="00ED70E4">
        <w:rPr>
          <w:rFonts w:cstheme="minorHAnsi"/>
          <w:szCs w:val="24"/>
        </w:rPr>
        <w:t>Financial implications for reassessment in the transition from Kindergarten to Grade 12 and post-secondary education.</w:t>
      </w:r>
    </w:p>
    <w:p w14:paraId="1CD6A741" w14:textId="77777777" w:rsidR="006D1EE7" w:rsidRPr="00ED70E4" w:rsidRDefault="006D1EE7" w:rsidP="006D1EE7">
      <w:pPr>
        <w:ind w:left="720"/>
        <w:contextualSpacing/>
        <w:rPr>
          <w:rFonts w:cstheme="minorHAnsi"/>
          <w:szCs w:val="24"/>
        </w:rPr>
      </w:pPr>
    </w:p>
    <w:p w14:paraId="71DB3244" w14:textId="77777777" w:rsidR="006D1EE7" w:rsidRPr="00ED70E4" w:rsidRDefault="006D1EE7" w:rsidP="006D1EE7">
      <w:pPr>
        <w:textAlignment w:val="baseline"/>
        <w:rPr>
          <w:rFonts w:cstheme="minorHAnsi"/>
          <w:b/>
          <w:bCs/>
          <w:szCs w:val="24"/>
        </w:rPr>
      </w:pPr>
      <w:r w:rsidRPr="00ED70E4">
        <w:rPr>
          <w:rFonts w:cstheme="minorHAnsi"/>
          <w:b/>
          <w:bCs/>
          <w:szCs w:val="24"/>
        </w:rPr>
        <w:t>Transition Planning</w:t>
      </w:r>
    </w:p>
    <w:p w14:paraId="012449C0" w14:textId="77777777" w:rsidR="006D1EE7" w:rsidRPr="00ED70E4" w:rsidRDefault="006D1EE7" w:rsidP="006D1EE7">
      <w:pPr>
        <w:textAlignment w:val="baseline"/>
        <w:rPr>
          <w:rFonts w:cstheme="minorHAnsi"/>
          <w:szCs w:val="24"/>
        </w:rPr>
      </w:pPr>
      <w:r w:rsidRPr="00ED70E4">
        <w:rPr>
          <w:rFonts w:cstheme="minorHAnsi"/>
          <w:szCs w:val="24"/>
        </w:rPr>
        <w:t xml:space="preserve">Transition planning involves a coordinated set of activities, undertaken by students, families and academic institutions, that are intended to support academic achievement, health and well-being through numerous transition periods in a student’s life. This includes the pathway to work, adult services, independent/supported living, and community participation. These activities need to be informed by needs, experiences, strengths, and interests. For students living with disabilities, equality of opportunity, and full and meaningful participation in their schools and communities require considerable planning, attention and coordinated services. </w:t>
      </w:r>
    </w:p>
    <w:p w14:paraId="682E05B7" w14:textId="77777777" w:rsidR="006D1EE7" w:rsidRPr="00ED70E4" w:rsidRDefault="006D1EE7" w:rsidP="006D1EE7">
      <w:pPr>
        <w:textAlignment w:val="baseline"/>
        <w:rPr>
          <w:rFonts w:cstheme="minorHAnsi"/>
          <w:szCs w:val="24"/>
        </w:rPr>
      </w:pPr>
      <w:bookmarkStart w:id="167" w:name="_Hlk57286500"/>
      <w:r w:rsidRPr="00ED70E4">
        <w:rPr>
          <w:rFonts w:cstheme="minorHAnsi"/>
          <w:szCs w:val="24"/>
        </w:rPr>
        <w:t xml:space="preserve">Audits of student Individual Education Plans (IEPs) have consistently identified transition planning as an area for improvement because the transition from K-12 to post-secondary presents many barriers for students with disabilities. Many of these barriers stem from poor coordination between secondary schools and post-secondary education institutions. </w:t>
      </w:r>
    </w:p>
    <w:p w14:paraId="489E3BCF" w14:textId="77777777" w:rsidR="006D1EE7" w:rsidRPr="00ED70E4" w:rsidRDefault="006D1EE7" w:rsidP="006D1EE7">
      <w:pPr>
        <w:textAlignment w:val="baseline"/>
        <w:rPr>
          <w:rFonts w:cstheme="minorHAnsi"/>
          <w:szCs w:val="24"/>
        </w:rPr>
      </w:pPr>
      <w:r w:rsidRPr="00ED70E4">
        <w:rPr>
          <w:rFonts w:cstheme="minorHAnsi"/>
          <w:szCs w:val="24"/>
        </w:rPr>
        <w:t xml:space="preserve">Transitions for students with disabilities to the community or to employment can also be challenging.  Adults with disabilities have higher rates of unemployment and under employment than individuals without disabilities.  To address these barriers, supportive and effective transitions are essential for the future success of students with disabilities.  </w:t>
      </w:r>
    </w:p>
    <w:p w14:paraId="796962F1" w14:textId="77777777" w:rsidR="006D1EE7" w:rsidRPr="00ED70E4" w:rsidRDefault="006D1EE7" w:rsidP="006D1EE7">
      <w:pPr>
        <w:textAlignment w:val="baseline"/>
        <w:rPr>
          <w:rFonts w:cstheme="minorHAnsi"/>
          <w:b/>
          <w:bCs/>
          <w:szCs w:val="24"/>
        </w:rPr>
      </w:pPr>
      <w:r w:rsidRPr="00ED70E4">
        <w:rPr>
          <w:rFonts w:cstheme="minorHAnsi"/>
          <w:b/>
          <w:bCs/>
          <w:szCs w:val="24"/>
        </w:rPr>
        <w:t>Recommendations</w:t>
      </w:r>
    </w:p>
    <w:p w14:paraId="5B05A339" w14:textId="77777777" w:rsidR="006D1EE7" w:rsidRPr="00ED70E4" w:rsidRDefault="006D1EE7" w:rsidP="006D1EE7">
      <w:pPr>
        <w:textAlignment w:val="baseline"/>
        <w:rPr>
          <w:rFonts w:cstheme="minorHAnsi"/>
          <w:szCs w:val="24"/>
        </w:rPr>
      </w:pPr>
      <w:r w:rsidRPr="00ED70E4">
        <w:rPr>
          <w:rFonts w:cstheme="minorHAnsi"/>
          <w:szCs w:val="24"/>
        </w:rPr>
        <w:t>The TSC made 75 recommendations to remove barriers that impact on the transition experience of students with disabilities in the following areas:</w:t>
      </w:r>
    </w:p>
    <w:p w14:paraId="02539C4D" w14:textId="77777777" w:rsidR="006D1EE7" w:rsidRPr="00ED70E4" w:rsidRDefault="006D1EE7" w:rsidP="006D1EE7">
      <w:pPr>
        <w:pStyle w:val="ListParagraph"/>
        <w:numPr>
          <w:ilvl w:val="0"/>
          <w:numId w:val="145"/>
        </w:numPr>
        <w:rPr>
          <w:rFonts w:cstheme="minorHAnsi"/>
          <w:b/>
          <w:bCs/>
          <w:szCs w:val="24"/>
        </w:rPr>
      </w:pPr>
      <w:bookmarkStart w:id="168" w:name="_Toc61337636"/>
      <w:r w:rsidRPr="00ED70E4">
        <w:rPr>
          <w:rFonts w:cstheme="minorHAnsi"/>
          <w:b/>
          <w:bCs/>
          <w:szCs w:val="24"/>
        </w:rPr>
        <w:t>Transitions to and within Kindergarten to Grade 12 Education</w:t>
      </w:r>
      <w:bookmarkEnd w:id="168"/>
    </w:p>
    <w:p w14:paraId="5C9FDA3D" w14:textId="77777777" w:rsidR="006D1EE7" w:rsidRPr="00ED70E4" w:rsidRDefault="006D1EE7" w:rsidP="006D1EE7">
      <w:pPr>
        <w:rPr>
          <w:rFonts w:cstheme="minorHAnsi"/>
          <w:szCs w:val="24"/>
          <w:lang w:val="en-US"/>
        </w:rPr>
      </w:pPr>
      <w:r w:rsidRPr="00ED70E4">
        <w:rPr>
          <w:rFonts w:cstheme="minorHAnsi"/>
          <w:szCs w:val="24"/>
          <w:lang w:val="en-US"/>
        </w:rPr>
        <w:t>The recommendations in this section address the following:</w:t>
      </w:r>
    </w:p>
    <w:p w14:paraId="7B842CB4"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creating Transition Facilitator/Navigator positions across school boards mandated to specifically support the transition needs of students with disabilities</w:t>
      </w:r>
    </w:p>
    <w:p w14:paraId="18B3DE5E"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developing and sharing effective, evidence-based transition practices and resources to ensure consistency across the district school boards</w:t>
      </w:r>
    </w:p>
    <w:p w14:paraId="4766820E"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inter-ministerial collaboration to share financial supports for students with disabilities</w:t>
      </w:r>
    </w:p>
    <w:p w14:paraId="42983EFC"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improving curriculum design for learning skill development</w:t>
      </w:r>
    </w:p>
    <w:p w14:paraId="65B5129A"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eliminating streaming of students with disabilities</w:t>
      </w:r>
    </w:p>
    <w:p w14:paraId="6E977B9A" w14:textId="77777777" w:rsidR="006D1EE7" w:rsidRPr="00ED70E4" w:rsidRDefault="006D1EE7" w:rsidP="006D1EE7">
      <w:pPr>
        <w:numPr>
          <w:ilvl w:val="0"/>
          <w:numId w:val="138"/>
        </w:numPr>
        <w:contextualSpacing/>
        <w:rPr>
          <w:rFonts w:cstheme="minorHAnsi"/>
          <w:szCs w:val="24"/>
          <w:lang w:val="en-US"/>
        </w:rPr>
      </w:pPr>
      <w:r w:rsidRPr="00ED70E4">
        <w:rPr>
          <w:rFonts w:cstheme="minorHAnsi"/>
          <w:szCs w:val="24"/>
          <w:lang w:val="en-US"/>
        </w:rPr>
        <w:t>improving the IEP process (including enhanced student participation), information to student and parents, and providing more funding for assessments</w:t>
      </w:r>
    </w:p>
    <w:p w14:paraId="446DC519" w14:textId="77777777" w:rsidR="006D1EE7" w:rsidRPr="00ED70E4" w:rsidRDefault="006D1EE7" w:rsidP="006D1EE7">
      <w:pPr>
        <w:ind w:left="720"/>
        <w:contextualSpacing/>
        <w:rPr>
          <w:rFonts w:cstheme="minorHAnsi"/>
          <w:szCs w:val="24"/>
          <w:lang w:val="en-US"/>
        </w:rPr>
      </w:pPr>
    </w:p>
    <w:p w14:paraId="422F1730" w14:textId="77777777" w:rsidR="006D1EE7" w:rsidRDefault="006D1EE7" w:rsidP="006D1EE7">
      <w:pPr>
        <w:pStyle w:val="ListParagraph"/>
        <w:numPr>
          <w:ilvl w:val="0"/>
          <w:numId w:val="145"/>
        </w:numPr>
        <w:rPr>
          <w:rFonts w:eastAsiaTheme="majorEastAsia" w:cstheme="minorHAnsi"/>
          <w:b/>
          <w:bCs/>
          <w:szCs w:val="24"/>
        </w:rPr>
      </w:pPr>
      <w:bookmarkStart w:id="169" w:name="_Toc61337637"/>
      <w:r w:rsidRPr="00ED70E4">
        <w:rPr>
          <w:rFonts w:eastAsiaTheme="majorEastAsia" w:cstheme="minorHAnsi"/>
          <w:b/>
          <w:bCs/>
          <w:szCs w:val="24"/>
        </w:rPr>
        <w:t>Transitions from Kindergarten to Grade 12 to Post-Secondary Education</w:t>
      </w:r>
    </w:p>
    <w:p w14:paraId="239974BD" w14:textId="77777777" w:rsidR="006D1EE7" w:rsidRPr="00ED70E4" w:rsidRDefault="006D1EE7" w:rsidP="006D1EE7">
      <w:pPr>
        <w:pStyle w:val="ListParagraph"/>
        <w:rPr>
          <w:rFonts w:eastAsiaTheme="majorEastAsia" w:cstheme="minorHAnsi"/>
          <w:b/>
          <w:bCs/>
          <w:szCs w:val="24"/>
        </w:rPr>
      </w:pPr>
    </w:p>
    <w:p w14:paraId="51204A81" w14:textId="77777777" w:rsidR="006D1EE7" w:rsidRPr="00ED70E4" w:rsidRDefault="006D1EE7" w:rsidP="006D1EE7">
      <w:pPr>
        <w:pStyle w:val="ListParagraph"/>
        <w:numPr>
          <w:ilvl w:val="0"/>
          <w:numId w:val="146"/>
        </w:numPr>
        <w:rPr>
          <w:rFonts w:eastAsiaTheme="majorEastAsia" w:cstheme="minorHAnsi"/>
          <w:b/>
          <w:bCs/>
          <w:szCs w:val="24"/>
        </w:rPr>
      </w:pPr>
      <w:r w:rsidRPr="00ED70E4">
        <w:rPr>
          <w:rFonts w:eastAsiaTheme="majorEastAsia" w:cstheme="minorHAnsi"/>
          <w:b/>
          <w:bCs/>
          <w:szCs w:val="24"/>
        </w:rPr>
        <w:t>Consistent and Integrated Transition Planning</w:t>
      </w:r>
      <w:bookmarkEnd w:id="169"/>
    </w:p>
    <w:p w14:paraId="5ED71A84" w14:textId="77777777" w:rsidR="006D1EE7" w:rsidRPr="00ED70E4" w:rsidRDefault="006D1EE7" w:rsidP="006D1EE7">
      <w:pPr>
        <w:rPr>
          <w:rFonts w:cstheme="minorHAnsi"/>
          <w:szCs w:val="24"/>
          <w:lang w:val="en-US"/>
        </w:rPr>
      </w:pPr>
      <w:r w:rsidRPr="00ED70E4">
        <w:rPr>
          <w:rFonts w:cstheme="minorHAnsi"/>
          <w:szCs w:val="24"/>
          <w:lang w:val="en-US"/>
        </w:rPr>
        <w:t>The recommendations in this section address the following:</w:t>
      </w:r>
    </w:p>
    <w:p w14:paraId="7D212A1E" w14:textId="77777777" w:rsidR="006D1EE7" w:rsidRPr="00ED70E4" w:rsidRDefault="006D1EE7" w:rsidP="006D1EE7">
      <w:pPr>
        <w:numPr>
          <w:ilvl w:val="0"/>
          <w:numId w:val="139"/>
        </w:numPr>
        <w:contextualSpacing/>
        <w:rPr>
          <w:rFonts w:cstheme="minorHAnsi"/>
          <w:b/>
          <w:bCs/>
          <w:szCs w:val="24"/>
          <w:lang w:eastAsia="en-CA"/>
        </w:rPr>
      </w:pPr>
      <w:r w:rsidRPr="00ED70E4">
        <w:rPr>
          <w:rFonts w:cstheme="minorHAnsi"/>
          <w:szCs w:val="24"/>
          <w:lang w:eastAsia="en-CA"/>
        </w:rPr>
        <w:t>establishing a professional learning community for Transition Facilitators/Navigators</w:t>
      </w:r>
    </w:p>
    <w:p w14:paraId="7C59BDE0" w14:textId="77777777" w:rsidR="006D1EE7" w:rsidRPr="00ED70E4" w:rsidRDefault="006D1EE7" w:rsidP="006D1EE7">
      <w:pPr>
        <w:numPr>
          <w:ilvl w:val="0"/>
          <w:numId w:val="139"/>
        </w:numPr>
        <w:contextualSpacing/>
        <w:rPr>
          <w:rFonts w:cstheme="minorHAnsi"/>
          <w:b/>
          <w:bCs/>
          <w:szCs w:val="24"/>
          <w:lang w:eastAsia="en-CA"/>
        </w:rPr>
      </w:pPr>
      <w:r w:rsidRPr="00ED70E4">
        <w:rPr>
          <w:rFonts w:cstheme="minorHAnsi"/>
          <w:szCs w:val="24"/>
          <w:lang w:eastAsia="en-CA"/>
        </w:rPr>
        <w:t>co-creating a transition training program for students with disabilities for delivery in K-12 and postsecondary</w:t>
      </w:r>
    </w:p>
    <w:p w14:paraId="19D639AE" w14:textId="77777777" w:rsidR="006D1EE7" w:rsidRPr="00ED70E4" w:rsidRDefault="006D1EE7" w:rsidP="006D1EE7">
      <w:pPr>
        <w:numPr>
          <w:ilvl w:val="0"/>
          <w:numId w:val="139"/>
        </w:numPr>
        <w:contextualSpacing/>
        <w:rPr>
          <w:rFonts w:cstheme="minorHAnsi"/>
          <w:b/>
          <w:bCs/>
          <w:szCs w:val="24"/>
          <w:lang w:eastAsia="en-CA"/>
        </w:rPr>
      </w:pPr>
      <w:r w:rsidRPr="00ED70E4">
        <w:rPr>
          <w:rFonts w:cstheme="minorHAnsi"/>
          <w:szCs w:val="24"/>
          <w:lang w:eastAsia="en-CA"/>
        </w:rPr>
        <w:t xml:space="preserve">publishing transition-related barriers and their associated removal timelines in multi-year accessibility plans </w:t>
      </w:r>
    </w:p>
    <w:p w14:paraId="4A6F9310" w14:textId="77777777" w:rsidR="006D1EE7" w:rsidRPr="00ED70E4" w:rsidRDefault="006D1EE7" w:rsidP="006D1EE7">
      <w:pPr>
        <w:numPr>
          <w:ilvl w:val="0"/>
          <w:numId w:val="139"/>
        </w:numPr>
        <w:contextualSpacing/>
        <w:rPr>
          <w:rFonts w:cstheme="minorHAnsi"/>
          <w:b/>
          <w:bCs/>
          <w:szCs w:val="24"/>
          <w:lang w:eastAsia="en-CA"/>
        </w:rPr>
      </w:pPr>
      <w:r w:rsidRPr="00ED70E4">
        <w:rPr>
          <w:rFonts w:cstheme="minorHAnsi"/>
          <w:szCs w:val="24"/>
          <w:lang w:eastAsia="en-CA"/>
        </w:rPr>
        <w:t>delivering assistive technology training for staff and students</w:t>
      </w:r>
    </w:p>
    <w:p w14:paraId="3569B843" w14:textId="77777777" w:rsidR="006D1EE7" w:rsidRPr="00ED70E4" w:rsidRDefault="006D1EE7" w:rsidP="006D1EE7">
      <w:pPr>
        <w:ind w:left="720"/>
        <w:contextualSpacing/>
        <w:rPr>
          <w:rFonts w:cstheme="minorHAnsi"/>
          <w:b/>
          <w:bCs/>
          <w:szCs w:val="24"/>
          <w:lang w:eastAsia="en-CA"/>
        </w:rPr>
      </w:pPr>
    </w:p>
    <w:p w14:paraId="33CEA7F3" w14:textId="77777777" w:rsidR="006D1EE7" w:rsidRPr="00ED70E4" w:rsidRDefault="006D1EE7" w:rsidP="006D1EE7">
      <w:pPr>
        <w:pStyle w:val="ListParagraph"/>
        <w:numPr>
          <w:ilvl w:val="0"/>
          <w:numId w:val="146"/>
        </w:numPr>
        <w:rPr>
          <w:rFonts w:eastAsiaTheme="majorEastAsia" w:cstheme="minorHAnsi"/>
          <w:b/>
          <w:bCs/>
          <w:szCs w:val="24"/>
        </w:rPr>
      </w:pPr>
      <w:bookmarkStart w:id="170" w:name="_Toc61337638"/>
      <w:r w:rsidRPr="00ED70E4">
        <w:rPr>
          <w:rFonts w:eastAsiaTheme="majorEastAsia" w:cstheme="minorHAnsi"/>
          <w:b/>
          <w:bCs/>
          <w:szCs w:val="24"/>
        </w:rPr>
        <w:t xml:space="preserve">Collaboration and Coordination </w:t>
      </w:r>
      <w:bookmarkEnd w:id="170"/>
    </w:p>
    <w:p w14:paraId="1A0DE54E" w14:textId="77777777" w:rsidR="006D1EE7" w:rsidRPr="00ED70E4" w:rsidRDefault="006D1EE7" w:rsidP="006D1EE7">
      <w:pPr>
        <w:rPr>
          <w:rFonts w:cstheme="minorHAnsi"/>
          <w:szCs w:val="24"/>
          <w:lang w:val="en-US"/>
        </w:rPr>
      </w:pPr>
      <w:r w:rsidRPr="00ED70E4">
        <w:rPr>
          <w:rFonts w:cstheme="minorHAnsi"/>
          <w:szCs w:val="24"/>
          <w:lang w:val="en-US"/>
        </w:rPr>
        <w:t>The recommendations in this section address the following:</w:t>
      </w:r>
    </w:p>
    <w:p w14:paraId="22229484" w14:textId="77777777" w:rsidR="006D1EE7" w:rsidRPr="00ED70E4" w:rsidRDefault="006D1EE7" w:rsidP="006D1EE7">
      <w:pPr>
        <w:numPr>
          <w:ilvl w:val="0"/>
          <w:numId w:val="140"/>
        </w:numPr>
        <w:contextualSpacing/>
        <w:rPr>
          <w:rFonts w:cstheme="minorHAnsi"/>
          <w:szCs w:val="24"/>
          <w:lang w:val="en-US"/>
        </w:rPr>
      </w:pPr>
      <w:r w:rsidRPr="00ED70E4">
        <w:rPr>
          <w:rFonts w:cstheme="minorHAnsi"/>
          <w:szCs w:val="24"/>
          <w:lang w:val="en-US"/>
        </w:rPr>
        <w:t>enhancing funding for transition programming and transition facilitators/navigators</w:t>
      </w:r>
    </w:p>
    <w:p w14:paraId="23A841C1" w14:textId="77777777" w:rsidR="006D1EE7" w:rsidRPr="00ED70E4" w:rsidRDefault="006D1EE7" w:rsidP="006D1EE7">
      <w:pPr>
        <w:numPr>
          <w:ilvl w:val="0"/>
          <w:numId w:val="140"/>
        </w:numPr>
        <w:contextualSpacing/>
        <w:rPr>
          <w:rFonts w:cstheme="minorHAnsi"/>
          <w:szCs w:val="24"/>
          <w:lang w:val="en-US"/>
        </w:rPr>
      </w:pPr>
      <w:r w:rsidRPr="00ED70E4">
        <w:rPr>
          <w:rFonts w:cstheme="minorHAnsi"/>
          <w:szCs w:val="24"/>
          <w:lang w:val="en-US"/>
        </w:rPr>
        <w:t>improving access to accessible instructional materials and adaptive technology in a timely fashion (i.e., before the start of classes)</w:t>
      </w:r>
    </w:p>
    <w:p w14:paraId="08EF4CA1" w14:textId="77777777" w:rsidR="006D1EE7" w:rsidRPr="00ED70E4" w:rsidRDefault="006D1EE7" w:rsidP="006D1EE7">
      <w:pPr>
        <w:ind w:left="720"/>
        <w:contextualSpacing/>
        <w:rPr>
          <w:rFonts w:cstheme="minorHAnsi"/>
          <w:szCs w:val="24"/>
          <w:lang w:val="en-US"/>
        </w:rPr>
      </w:pPr>
    </w:p>
    <w:p w14:paraId="5F5B62DA" w14:textId="77777777" w:rsidR="006D1EE7" w:rsidRPr="00ED70E4" w:rsidRDefault="006D1EE7" w:rsidP="006D1EE7">
      <w:pPr>
        <w:pStyle w:val="ListParagraph"/>
        <w:numPr>
          <w:ilvl w:val="0"/>
          <w:numId w:val="146"/>
        </w:numPr>
        <w:rPr>
          <w:rFonts w:eastAsiaTheme="majorEastAsia" w:cstheme="minorHAnsi"/>
          <w:b/>
          <w:bCs/>
          <w:szCs w:val="24"/>
        </w:rPr>
      </w:pPr>
      <w:r w:rsidRPr="00ED70E4">
        <w:rPr>
          <w:rFonts w:eastAsiaTheme="majorEastAsia" w:cstheme="minorHAnsi"/>
          <w:b/>
          <w:bCs/>
          <w:szCs w:val="24"/>
        </w:rPr>
        <w:t xml:space="preserve">Documentation and funding barriers </w:t>
      </w:r>
    </w:p>
    <w:p w14:paraId="4FEC1F09" w14:textId="77777777" w:rsidR="006D1EE7" w:rsidRPr="00ED70E4" w:rsidRDefault="006D1EE7" w:rsidP="006D1EE7">
      <w:pPr>
        <w:rPr>
          <w:rFonts w:cstheme="minorHAnsi"/>
          <w:szCs w:val="24"/>
          <w:lang w:val="en-US"/>
        </w:rPr>
      </w:pPr>
      <w:r w:rsidRPr="00ED70E4">
        <w:rPr>
          <w:rFonts w:cstheme="minorHAnsi"/>
          <w:bCs/>
          <w:szCs w:val="24"/>
          <w:lang w:eastAsia="en-CA"/>
        </w:rPr>
        <w:t xml:space="preserve">The </w:t>
      </w:r>
      <w:r w:rsidRPr="00ED70E4">
        <w:rPr>
          <w:rFonts w:cstheme="minorHAnsi"/>
          <w:szCs w:val="24"/>
          <w:lang w:val="en-US"/>
        </w:rPr>
        <w:t>recommendations in this section address the following:</w:t>
      </w:r>
    </w:p>
    <w:p w14:paraId="306F6DF1" w14:textId="77777777" w:rsidR="006D1EE7" w:rsidRPr="00ED70E4" w:rsidRDefault="006D1EE7" w:rsidP="006D1EE7">
      <w:pPr>
        <w:numPr>
          <w:ilvl w:val="0"/>
          <w:numId w:val="143"/>
        </w:numPr>
        <w:contextualSpacing/>
        <w:rPr>
          <w:rFonts w:cstheme="minorHAnsi"/>
          <w:szCs w:val="24"/>
          <w:lang w:val="en-US"/>
        </w:rPr>
      </w:pPr>
      <w:r w:rsidRPr="00ED70E4">
        <w:rPr>
          <w:rFonts w:cstheme="minorHAnsi"/>
          <w:szCs w:val="24"/>
          <w:lang w:val="en-US"/>
        </w:rPr>
        <w:t>establishing consistent disability documentation requirements across postsecondary institutions</w:t>
      </w:r>
    </w:p>
    <w:p w14:paraId="3DD98FF1" w14:textId="77777777" w:rsidR="006D1EE7" w:rsidRPr="00ED70E4" w:rsidRDefault="006D1EE7" w:rsidP="006D1EE7">
      <w:pPr>
        <w:numPr>
          <w:ilvl w:val="0"/>
          <w:numId w:val="143"/>
        </w:numPr>
        <w:contextualSpacing/>
        <w:rPr>
          <w:rFonts w:cstheme="minorHAnsi"/>
          <w:szCs w:val="24"/>
          <w:lang w:val="en-US"/>
        </w:rPr>
      </w:pPr>
      <w:r w:rsidRPr="00ED70E4">
        <w:rPr>
          <w:rFonts w:cstheme="minorHAnsi"/>
          <w:szCs w:val="24"/>
          <w:lang w:val="en-US"/>
        </w:rPr>
        <w:t xml:space="preserve">establishing consistent disability documentation requirements within the K-12 sector aligned with the </w:t>
      </w:r>
      <w:r w:rsidRPr="00ED70E4">
        <w:rPr>
          <w:rFonts w:cstheme="minorHAnsi"/>
          <w:i/>
          <w:iCs/>
          <w:szCs w:val="24"/>
          <w:lang w:val="en-US"/>
        </w:rPr>
        <w:t xml:space="preserve">Ontario Human Rights Code </w:t>
      </w:r>
    </w:p>
    <w:p w14:paraId="5E73DEC6" w14:textId="77777777" w:rsidR="006D1EE7" w:rsidRPr="00ED70E4" w:rsidRDefault="006D1EE7" w:rsidP="006D1EE7">
      <w:pPr>
        <w:numPr>
          <w:ilvl w:val="0"/>
          <w:numId w:val="143"/>
        </w:numPr>
        <w:contextualSpacing/>
        <w:rPr>
          <w:rFonts w:cstheme="minorHAnsi"/>
          <w:szCs w:val="24"/>
          <w:lang w:val="en-US"/>
        </w:rPr>
      </w:pPr>
      <w:r w:rsidRPr="00ED70E4">
        <w:rPr>
          <w:rFonts w:cstheme="minorHAnsi"/>
          <w:szCs w:val="24"/>
          <w:lang w:val="en-US"/>
        </w:rPr>
        <w:t>providing accessible information about interim accommodations while waiting for documentation</w:t>
      </w:r>
    </w:p>
    <w:p w14:paraId="1E36440C" w14:textId="77777777" w:rsidR="006D1EE7" w:rsidRPr="00ED70E4" w:rsidRDefault="006D1EE7" w:rsidP="006D1EE7">
      <w:pPr>
        <w:numPr>
          <w:ilvl w:val="0"/>
          <w:numId w:val="143"/>
        </w:numPr>
        <w:contextualSpacing/>
        <w:rPr>
          <w:rFonts w:cstheme="minorHAnsi"/>
          <w:szCs w:val="24"/>
          <w:lang w:val="en-US"/>
        </w:rPr>
      </w:pPr>
      <w:r w:rsidRPr="00ED70E4">
        <w:rPr>
          <w:rFonts w:cstheme="minorHAnsi"/>
          <w:szCs w:val="24"/>
          <w:lang w:val="en-US"/>
        </w:rPr>
        <w:t>increasing bursary funding for assessments and other disability-related needs</w:t>
      </w:r>
    </w:p>
    <w:p w14:paraId="22DD4C57" w14:textId="77777777" w:rsidR="006D1EE7" w:rsidRPr="00ED70E4" w:rsidRDefault="006D1EE7" w:rsidP="006D1EE7">
      <w:pPr>
        <w:pStyle w:val="ListParagraph"/>
        <w:numPr>
          <w:ilvl w:val="0"/>
          <w:numId w:val="145"/>
        </w:numPr>
        <w:rPr>
          <w:rFonts w:eastAsiaTheme="majorEastAsia" w:cstheme="minorHAnsi"/>
          <w:b/>
          <w:bCs/>
          <w:szCs w:val="24"/>
        </w:rPr>
      </w:pPr>
      <w:r w:rsidRPr="00ED70E4">
        <w:rPr>
          <w:rFonts w:eastAsiaTheme="majorEastAsia" w:cstheme="minorHAnsi"/>
          <w:b/>
          <w:bCs/>
          <w:szCs w:val="24"/>
        </w:rPr>
        <w:t>Transitions for Indigenous students with disabilities</w:t>
      </w:r>
    </w:p>
    <w:p w14:paraId="1EC66020" w14:textId="77777777" w:rsidR="006D1EE7" w:rsidRPr="00ED70E4" w:rsidRDefault="006D1EE7" w:rsidP="006D1EE7">
      <w:pPr>
        <w:rPr>
          <w:rFonts w:cstheme="minorHAnsi"/>
          <w:szCs w:val="24"/>
        </w:rPr>
      </w:pPr>
      <w:r w:rsidRPr="00ED70E4">
        <w:rPr>
          <w:rFonts w:cstheme="minorHAnsi"/>
          <w:szCs w:val="24"/>
        </w:rPr>
        <w:t xml:space="preserve">Recommendations in this section centre on striking </w:t>
      </w:r>
      <w:r w:rsidRPr="00ED70E4">
        <w:rPr>
          <w:rFonts w:cstheme="minorHAnsi"/>
          <w:szCs w:val="24"/>
          <w:lang w:val="en-US"/>
        </w:rPr>
        <w:t xml:space="preserve">an </w:t>
      </w:r>
      <w:r w:rsidRPr="00ED70E4">
        <w:rPr>
          <w:rFonts w:cstheme="minorHAnsi"/>
          <w:b/>
          <w:bCs/>
          <w:szCs w:val="24"/>
          <w:lang w:val="en-US"/>
        </w:rPr>
        <w:t>Accessible Indigenous Education Circle</w:t>
      </w:r>
      <w:r w:rsidRPr="00ED70E4">
        <w:rPr>
          <w:rFonts w:cstheme="minorHAnsi"/>
          <w:szCs w:val="24"/>
          <w:lang w:val="en-US"/>
        </w:rPr>
        <w:t xml:space="preserve"> to address the unique transition barriers faced by Indigenous students with disabilities.  The Circle would share information and make recommendations specific to the needs of Indigenous students with disabilities, including about language and training to remove systemic barriers.  </w:t>
      </w:r>
    </w:p>
    <w:p w14:paraId="3B628025" w14:textId="77777777" w:rsidR="006D1EE7" w:rsidRPr="00ED70E4" w:rsidRDefault="006D1EE7" w:rsidP="006D1EE7">
      <w:pPr>
        <w:numPr>
          <w:ilvl w:val="0"/>
          <w:numId w:val="145"/>
        </w:numPr>
        <w:contextualSpacing/>
        <w:textAlignment w:val="baseline"/>
        <w:rPr>
          <w:rFonts w:cstheme="minorHAnsi"/>
          <w:b/>
          <w:bCs/>
          <w:szCs w:val="24"/>
        </w:rPr>
      </w:pPr>
      <w:r w:rsidRPr="00ED70E4">
        <w:rPr>
          <w:rFonts w:cstheme="minorHAnsi"/>
          <w:b/>
          <w:bCs/>
          <w:szCs w:val="24"/>
        </w:rPr>
        <w:t xml:space="preserve">Transitions from secondary school to the workplace and community </w:t>
      </w:r>
    </w:p>
    <w:p w14:paraId="4CDAE116" w14:textId="77777777" w:rsidR="006D1EE7" w:rsidRPr="00ED70E4" w:rsidRDefault="006D1EE7" w:rsidP="006D1EE7">
      <w:pPr>
        <w:rPr>
          <w:rFonts w:cstheme="minorHAnsi"/>
          <w:szCs w:val="24"/>
          <w:lang w:val="en-US"/>
        </w:rPr>
      </w:pPr>
      <w:r w:rsidRPr="00ED70E4">
        <w:rPr>
          <w:rFonts w:cstheme="minorHAnsi"/>
          <w:szCs w:val="24"/>
          <w:lang w:val="en-US"/>
        </w:rPr>
        <w:t>The recommendations in this section address the following:</w:t>
      </w:r>
    </w:p>
    <w:p w14:paraId="03F9D413" w14:textId="77777777" w:rsidR="006D1EE7" w:rsidRPr="00ED70E4" w:rsidRDefault="006D1EE7" w:rsidP="006D1EE7">
      <w:pPr>
        <w:numPr>
          <w:ilvl w:val="0"/>
          <w:numId w:val="142"/>
        </w:numPr>
        <w:contextualSpacing/>
        <w:rPr>
          <w:rFonts w:cstheme="minorHAnsi"/>
          <w:szCs w:val="24"/>
          <w:lang w:val="en-US"/>
        </w:rPr>
      </w:pPr>
      <w:r w:rsidRPr="00ED70E4">
        <w:rPr>
          <w:rFonts w:cstheme="minorHAnsi"/>
          <w:szCs w:val="24"/>
          <w:lang w:val="en-US"/>
        </w:rPr>
        <w:t>expanding experiential learning opportunities for high school students</w:t>
      </w:r>
    </w:p>
    <w:p w14:paraId="22499088" w14:textId="77777777" w:rsidR="006D1EE7" w:rsidRPr="00ED70E4" w:rsidRDefault="006D1EE7" w:rsidP="006D1EE7">
      <w:pPr>
        <w:numPr>
          <w:ilvl w:val="0"/>
          <w:numId w:val="142"/>
        </w:numPr>
        <w:contextualSpacing/>
        <w:rPr>
          <w:rFonts w:cstheme="minorHAnsi"/>
          <w:szCs w:val="24"/>
          <w:lang w:val="en-US"/>
        </w:rPr>
      </w:pPr>
      <w:r w:rsidRPr="00ED70E4">
        <w:rPr>
          <w:rFonts w:cstheme="minorHAnsi"/>
          <w:szCs w:val="24"/>
          <w:lang w:val="en-US"/>
        </w:rPr>
        <w:t>establishing repositories for sharing of transition planning resources</w:t>
      </w:r>
    </w:p>
    <w:p w14:paraId="7B3A6AA6" w14:textId="77777777" w:rsidR="006D1EE7" w:rsidRPr="00ED70E4" w:rsidRDefault="006D1EE7" w:rsidP="006D1EE7">
      <w:pPr>
        <w:numPr>
          <w:ilvl w:val="0"/>
          <w:numId w:val="142"/>
        </w:numPr>
        <w:contextualSpacing/>
        <w:rPr>
          <w:rFonts w:cstheme="minorHAnsi"/>
          <w:szCs w:val="24"/>
          <w:lang w:val="en-US"/>
        </w:rPr>
      </w:pPr>
      <w:r w:rsidRPr="00ED70E4">
        <w:rPr>
          <w:rFonts w:cstheme="minorHAnsi"/>
          <w:szCs w:val="24"/>
          <w:lang w:val="en-US"/>
        </w:rPr>
        <w:t>making information about alternative credential programs available and accessible</w:t>
      </w:r>
    </w:p>
    <w:p w14:paraId="0B1A59D2" w14:textId="77777777" w:rsidR="006D1EE7" w:rsidRPr="00ED70E4" w:rsidRDefault="006D1EE7" w:rsidP="006D1EE7">
      <w:pPr>
        <w:ind w:left="720"/>
        <w:contextualSpacing/>
        <w:rPr>
          <w:rFonts w:cstheme="minorHAnsi"/>
          <w:szCs w:val="24"/>
          <w:lang w:val="en-US"/>
        </w:rPr>
      </w:pPr>
    </w:p>
    <w:p w14:paraId="0CF475FB" w14:textId="77777777" w:rsidR="006D1EE7" w:rsidRPr="00ED70E4" w:rsidRDefault="006D1EE7" w:rsidP="006D1EE7">
      <w:pPr>
        <w:numPr>
          <w:ilvl w:val="0"/>
          <w:numId w:val="145"/>
        </w:numPr>
        <w:contextualSpacing/>
        <w:rPr>
          <w:rFonts w:cstheme="minorHAnsi"/>
          <w:b/>
          <w:szCs w:val="24"/>
        </w:rPr>
      </w:pPr>
      <w:r w:rsidRPr="00ED70E4">
        <w:rPr>
          <w:rFonts w:cstheme="minorHAnsi"/>
          <w:b/>
          <w:szCs w:val="24"/>
        </w:rPr>
        <w:t>Alternative Transition Programs/Pathways</w:t>
      </w:r>
    </w:p>
    <w:p w14:paraId="195EC380" w14:textId="77777777" w:rsidR="006D1EE7" w:rsidRPr="00ED70E4" w:rsidRDefault="006D1EE7" w:rsidP="006D1EE7">
      <w:pPr>
        <w:rPr>
          <w:rFonts w:cstheme="minorHAnsi"/>
          <w:szCs w:val="24"/>
          <w:lang w:val="en-US"/>
        </w:rPr>
      </w:pPr>
      <w:r w:rsidRPr="00ED70E4">
        <w:rPr>
          <w:rFonts w:cstheme="minorHAnsi"/>
          <w:szCs w:val="24"/>
          <w:lang w:val="en-US"/>
        </w:rPr>
        <w:t>The recommendations in this section address the following:</w:t>
      </w:r>
    </w:p>
    <w:p w14:paraId="637ECA82" w14:textId="77777777" w:rsidR="006D1EE7" w:rsidRPr="00ED70E4" w:rsidRDefault="006D1EE7" w:rsidP="006D1EE7">
      <w:pPr>
        <w:numPr>
          <w:ilvl w:val="0"/>
          <w:numId w:val="141"/>
        </w:numPr>
        <w:contextualSpacing/>
        <w:rPr>
          <w:rFonts w:cstheme="minorHAnsi"/>
          <w:szCs w:val="24"/>
          <w:lang w:val="en-US"/>
        </w:rPr>
      </w:pPr>
      <w:r w:rsidRPr="00ED70E4">
        <w:rPr>
          <w:rFonts w:cstheme="minorHAnsi"/>
          <w:szCs w:val="24"/>
          <w:lang w:val="en-US"/>
        </w:rPr>
        <w:t>developing, promoting, and funding alternative academic and non-academic programs and pathways in post-secondary institutions</w:t>
      </w:r>
    </w:p>
    <w:p w14:paraId="122BC23C" w14:textId="77777777" w:rsidR="006D1EE7" w:rsidRPr="00ED70E4" w:rsidRDefault="006D1EE7" w:rsidP="006D1EE7">
      <w:pPr>
        <w:numPr>
          <w:ilvl w:val="0"/>
          <w:numId w:val="141"/>
        </w:numPr>
        <w:contextualSpacing/>
        <w:rPr>
          <w:rFonts w:cstheme="minorHAnsi"/>
          <w:szCs w:val="24"/>
          <w:lang w:val="en-US"/>
        </w:rPr>
      </w:pPr>
      <w:r w:rsidRPr="00ED70E4">
        <w:rPr>
          <w:rFonts w:cstheme="minorHAnsi"/>
          <w:szCs w:val="24"/>
          <w:lang w:val="en-US"/>
        </w:rPr>
        <w:t>developing, through Ministry collaboration, new industry-recognized certification programs to offer more options for gaining employability skills and portfolios</w:t>
      </w:r>
    </w:p>
    <w:p w14:paraId="33C72594" w14:textId="77777777" w:rsidR="006D1EE7" w:rsidRPr="00ED70E4" w:rsidRDefault="006D1EE7" w:rsidP="006D1EE7">
      <w:pPr>
        <w:ind w:left="720"/>
        <w:contextualSpacing/>
        <w:rPr>
          <w:rFonts w:cstheme="minorHAnsi"/>
          <w:b/>
          <w:bCs/>
          <w:szCs w:val="24"/>
          <w:lang w:val="en-US"/>
        </w:rPr>
      </w:pPr>
    </w:p>
    <w:p w14:paraId="79F977ED" w14:textId="77777777" w:rsidR="006D1EE7" w:rsidRPr="00ED70E4" w:rsidRDefault="006D1EE7" w:rsidP="006D1EE7">
      <w:pPr>
        <w:rPr>
          <w:rFonts w:cstheme="minorHAnsi"/>
          <w:b/>
          <w:bCs/>
          <w:szCs w:val="24"/>
          <w:lang w:val="en-US"/>
        </w:rPr>
      </w:pPr>
      <w:r w:rsidRPr="00ED70E4">
        <w:rPr>
          <w:rFonts w:cstheme="minorHAnsi"/>
          <w:b/>
          <w:bCs/>
          <w:szCs w:val="24"/>
          <w:lang w:val="en-US"/>
        </w:rPr>
        <w:t>The full Standards Development Committee Initial Recommendations Reports are posted in the following locations:</w:t>
      </w:r>
    </w:p>
    <w:p w14:paraId="727AC524" w14:textId="2FB0F448" w:rsidR="006D1EE7" w:rsidRPr="00ED70E4" w:rsidRDefault="006D1EE7" w:rsidP="006D1EE7">
      <w:pPr>
        <w:rPr>
          <w:rFonts w:cstheme="minorHAnsi"/>
          <w:szCs w:val="24"/>
          <w:lang w:val="en-US"/>
        </w:rPr>
      </w:pPr>
      <w:r w:rsidRPr="00ED70E4">
        <w:rPr>
          <w:rFonts w:cstheme="minorHAnsi"/>
          <w:szCs w:val="24"/>
          <w:lang w:val="en-US"/>
        </w:rPr>
        <w:t xml:space="preserve">K-12 </w:t>
      </w:r>
      <w:r w:rsidRPr="00ED70E4">
        <w:rPr>
          <w:rFonts w:cstheme="minorHAnsi"/>
          <w:szCs w:val="24"/>
          <w:highlight w:val="yellow"/>
          <w:lang w:val="en-US"/>
        </w:rPr>
        <w:t>&lt;add link&gt;</w:t>
      </w:r>
    </w:p>
    <w:p w14:paraId="6AE9F4A1" w14:textId="3F8A1769" w:rsidR="006D1EE7" w:rsidRPr="00ED70E4" w:rsidRDefault="007C5BDD" w:rsidP="006D1EE7">
      <w:pPr>
        <w:rPr>
          <w:rFonts w:cstheme="minorHAnsi"/>
          <w:szCs w:val="24"/>
          <w:lang w:val="en-US"/>
        </w:rPr>
      </w:pPr>
      <w:r w:rsidRPr="007C5BDD">
        <w:rPr>
          <w:rFonts w:cstheme="minorHAnsi"/>
          <w:szCs w:val="24"/>
          <w:lang w:val="en-US"/>
        </w:rPr>
        <w:t>Post-Secondary Education</w:t>
      </w:r>
      <w:r w:rsidR="006D1EE7" w:rsidRPr="00ED70E4">
        <w:rPr>
          <w:rFonts w:cstheme="minorHAnsi"/>
          <w:szCs w:val="24"/>
          <w:lang w:val="en-US"/>
        </w:rPr>
        <w:t xml:space="preserve">: </w:t>
      </w:r>
      <w:r w:rsidR="006D1EE7" w:rsidRPr="00ED70E4">
        <w:rPr>
          <w:rFonts w:cstheme="minorHAnsi"/>
          <w:szCs w:val="24"/>
          <w:highlight w:val="yellow"/>
          <w:lang w:val="en-US"/>
        </w:rPr>
        <w:t>&lt;add link&gt;</w:t>
      </w:r>
    </w:p>
    <w:p w14:paraId="2C5ABCC0" w14:textId="77777777" w:rsidR="006D1EE7" w:rsidRPr="00ED70E4" w:rsidRDefault="006D1EE7" w:rsidP="006D1EE7">
      <w:pPr>
        <w:pStyle w:val="Heading1"/>
        <w:ind w:left="432" w:hanging="432"/>
        <w:rPr>
          <w:rFonts w:cstheme="minorHAnsi"/>
          <w:szCs w:val="24"/>
        </w:rPr>
      </w:pPr>
    </w:p>
    <w:p w14:paraId="3007D9C2" w14:textId="77777777" w:rsidR="006D1EE7" w:rsidRPr="00ED70E4" w:rsidRDefault="006D1EE7" w:rsidP="006D1EE7">
      <w:pPr>
        <w:rPr>
          <w:rFonts w:cstheme="minorHAnsi"/>
          <w:szCs w:val="24"/>
          <w:lang w:val="en-US"/>
        </w:rPr>
      </w:pPr>
    </w:p>
    <w:p w14:paraId="3839B04F" w14:textId="77777777" w:rsidR="006D1EE7" w:rsidRPr="00ED70E4" w:rsidRDefault="006D1EE7" w:rsidP="006D1EE7">
      <w:pPr>
        <w:rPr>
          <w:rFonts w:cstheme="minorHAnsi"/>
          <w:szCs w:val="24"/>
          <w:lang w:val="en-US"/>
        </w:rPr>
      </w:pPr>
    </w:p>
    <w:p w14:paraId="182D8F75" w14:textId="77777777" w:rsidR="006D1EE7" w:rsidRPr="00ED70E4" w:rsidRDefault="006D1EE7" w:rsidP="006D1EE7">
      <w:pPr>
        <w:rPr>
          <w:rFonts w:cstheme="minorHAnsi"/>
          <w:szCs w:val="24"/>
          <w:lang w:val="en-US"/>
        </w:rPr>
      </w:pPr>
      <w:r w:rsidRPr="00ED70E4">
        <w:rPr>
          <w:rFonts w:cstheme="minorHAnsi"/>
          <w:szCs w:val="24"/>
          <w:lang w:val="en-US"/>
        </w:rPr>
        <w:br w:type="page"/>
      </w:r>
    </w:p>
    <w:p w14:paraId="26E53D4B" w14:textId="77777777" w:rsidR="006D1EE7" w:rsidRPr="004305A8" w:rsidRDefault="006D1EE7" w:rsidP="005F3EB4">
      <w:pPr>
        <w:jc w:val="center"/>
        <w:rPr>
          <w:b/>
          <w:bCs/>
        </w:rPr>
      </w:pPr>
      <w:bookmarkStart w:id="171" w:name="_Toc64986847"/>
      <w:bookmarkStart w:id="172" w:name="_Toc65824269"/>
      <w:bookmarkStart w:id="173" w:name="_Toc65827196"/>
      <w:r w:rsidRPr="004305A8">
        <w:rPr>
          <w:b/>
          <w:bCs/>
        </w:rPr>
        <w:t>Education Technical Sub-Committee Recommendations Report</w:t>
      </w:r>
      <w:bookmarkEnd w:id="171"/>
      <w:bookmarkEnd w:id="172"/>
      <w:bookmarkEnd w:id="173"/>
    </w:p>
    <w:p w14:paraId="436D2C28"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174" w:name="_Toc64986848"/>
      <w:bookmarkStart w:id="175" w:name="_Toc65824270"/>
      <w:bookmarkStart w:id="176" w:name="_Toc65827197"/>
      <w:bookmarkStart w:id="177" w:name="_Toc66173186"/>
      <w:r w:rsidRPr="00ED70E4">
        <w:rPr>
          <w:rFonts w:cstheme="minorHAnsi"/>
          <w:szCs w:val="24"/>
        </w:rPr>
        <w:t>Purpose of the Education Technical Sub-Committee</w:t>
      </w:r>
      <w:bookmarkEnd w:id="174"/>
      <w:bookmarkEnd w:id="175"/>
      <w:bookmarkEnd w:id="176"/>
      <w:bookmarkEnd w:id="177"/>
    </w:p>
    <w:p w14:paraId="4E43C010" w14:textId="77777777" w:rsidR="006D1EE7" w:rsidRPr="00ED70E4" w:rsidRDefault="006D1EE7" w:rsidP="006D1EE7">
      <w:pPr>
        <w:textAlignment w:val="baseline"/>
        <w:rPr>
          <w:rFonts w:cstheme="minorHAnsi"/>
          <w:szCs w:val="24"/>
        </w:rPr>
      </w:pPr>
      <w:r w:rsidRPr="00ED70E4">
        <w:rPr>
          <w:rFonts w:cstheme="minorHAnsi"/>
          <w:szCs w:val="24"/>
        </w:rPr>
        <w:t xml:space="preserve">In the initial mandate letter (2017) from former Minister for Accessibility Tracy MacCharles, and the updated mandate from Minister for Seniors and Accessibility Raymond Cho (2019),  the Chairs of the Kindergarten Grade to 12 and the Post-Secondary Education Standards Development Committees were asked to consider the subject of transition for students in both sectors. </w:t>
      </w:r>
    </w:p>
    <w:p w14:paraId="182C153C" w14:textId="77777777" w:rsidR="006D1EE7" w:rsidRPr="00ED70E4" w:rsidRDefault="006D1EE7" w:rsidP="006D1EE7">
      <w:pPr>
        <w:textAlignment w:val="baseline"/>
        <w:rPr>
          <w:rFonts w:cstheme="minorHAnsi"/>
          <w:szCs w:val="24"/>
        </w:rPr>
      </w:pPr>
      <w:r w:rsidRPr="00ED70E4">
        <w:rPr>
          <w:rFonts w:cstheme="minorHAnsi"/>
          <w:szCs w:val="24"/>
        </w:rPr>
        <w:t>A technical sub-committee was created from members of both these committee (see Appendix A) to address this request.</w:t>
      </w:r>
    </w:p>
    <w:p w14:paraId="6E375617" w14:textId="77777777" w:rsidR="006D1EE7" w:rsidRPr="00ED70E4" w:rsidRDefault="006D1EE7" w:rsidP="006D1EE7">
      <w:pPr>
        <w:textAlignment w:val="baseline"/>
        <w:rPr>
          <w:rFonts w:cstheme="minorHAnsi"/>
          <w:szCs w:val="24"/>
        </w:rPr>
      </w:pPr>
      <w:r w:rsidRPr="00ED70E4">
        <w:rPr>
          <w:rFonts w:cstheme="minorHAnsi"/>
          <w:szCs w:val="24"/>
        </w:rPr>
        <w:t>More specifically, the purpose of the technical sub-committee is to:</w:t>
      </w:r>
    </w:p>
    <w:p w14:paraId="5BEEB281" w14:textId="77777777" w:rsidR="006D1EE7" w:rsidRPr="00ED70E4" w:rsidRDefault="006D1EE7" w:rsidP="006D1EE7">
      <w:pPr>
        <w:pStyle w:val="ListParagraph"/>
        <w:numPr>
          <w:ilvl w:val="0"/>
          <w:numId w:val="126"/>
        </w:numPr>
        <w:spacing w:after="0" w:line="240" w:lineRule="auto"/>
        <w:textAlignment w:val="baseline"/>
        <w:rPr>
          <w:rFonts w:cstheme="minorHAnsi"/>
          <w:szCs w:val="24"/>
        </w:rPr>
      </w:pPr>
      <w:r w:rsidRPr="00ED70E4">
        <w:rPr>
          <w:rFonts w:cstheme="minorHAnsi"/>
          <w:szCs w:val="24"/>
        </w:rPr>
        <w:t>Share information across the Kindergarten to Grade 12 and Post-Secondary Education Standard Development Committees;</w:t>
      </w:r>
    </w:p>
    <w:p w14:paraId="6F42EC55" w14:textId="77777777" w:rsidR="006D1EE7" w:rsidRPr="00ED70E4" w:rsidRDefault="006D1EE7" w:rsidP="006D1EE7">
      <w:pPr>
        <w:pStyle w:val="ListParagraph"/>
        <w:numPr>
          <w:ilvl w:val="0"/>
          <w:numId w:val="126"/>
        </w:numPr>
        <w:spacing w:after="0" w:line="240" w:lineRule="auto"/>
        <w:textAlignment w:val="baseline"/>
        <w:rPr>
          <w:rFonts w:cstheme="minorHAnsi"/>
          <w:szCs w:val="24"/>
        </w:rPr>
      </w:pPr>
      <w:r w:rsidRPr="00ED70E4">
        <w:rPr>
          <w:rFonts w:cstheme="minorHAnsi"/>
          <w:szCs w:val="24"/>
        </w:rPr>
        <w:t>Consider areas of commonality and alignment;</w:t>
      </w:r>
    </w:p>
    <w:p w14:paraId="7571612D" w14:textId="77777777" w:rsidR="006D1EE7" w:rsidRPr="00ED70E4" w:rsidRDefault="006D1EE7" w:rsidP="006D1EE7">
      <w:pPr>
        <w:pStyle w:val="ListParagraph"/>
        <w:numPr>
          <w:ilvl w:val="0"/>
          <w:numId w:val="126"/>
        </w:numPr>
        <w:spacing w:after="0" w:line="240" w:lineRule="auto"/>
        <w:textAlignment w:val="baseline"/>
        <w:rPr>
          <w:rFonts w:cstheme="minorHAnsi"/>
          <w:szCs w:val="24"/>
        </w:rPr>
      </w:pPr>
      <w:r w:rsidRPr="00ED70E4">
        <w:rPr>
          <w:rFonts w:cstheme="minorHAnsi"/>
          <w:szCs w:val="24"/>
        </w:rPr>
        <w:t xml:space="preserve">Provide practical advice and guidance to both Committees on transition planning and alignment issues; </w:t>
      </w:r>
    </w:p>
    <w:p w14:paraId="19A9F58F" w14:textId="77777777" w:rsidR="006D1EE7" w:rsidRPr="00ED70E4" w:rsidRDefault="006D1EE7" w:rsidP="006D1EE7">
      <w:pPr>
        <w:pStyle w:val="ListParagraph"/>
        <w:numPr>
          <w:ilvl w:val="0"/>
          <w:numId w:val="126"/>
        </w:numPr>
        <w:spacing w:after="0" w:line="240" w:lineRule="auto"/>
        <w:textAlignment w:val="baseline"/>
        <w:rPr>
          <w:rFonts w:cstheme="minorHAnsi"/>
          <w:szCs w:val="24"/>
        </w:rPr>
      </w:pPr>
      <w:r w:rsidRPr="00ED70E4">
        <w:rPr>
          <w:rFonts w:cstheme="minorHAnsi"/>
          <w:szCs w:val="24"/>
        </w:rPr>
        <w:t>Review and provide input on Committee meetings; and,</w:t>
      </w:r>
    </w:p>
    <w:p w14:paraId="283E2C51" w14:textId="77777777" w:rsidR="006D1EE7" w:rsidRPr="00ED70E4" w:rsidRDefault="006D1EE7" w:rsidP="006D1EE7">
      <w:pPr>
        <w:pStyle w:val="ListParagraph"/>
        <w:numPr>
          <w:ilvl w:val="0"/>
          <w:numId w:val="126"/>
        </w:numPr>
        <w:spacing w:after="0" w:line="240" w:lineRule="auto"/>
        <w:textAlignment w:val="baseline"/>
        <w:rPr>
          <w:rFonts w:cstheme="minorHAnsi"/>
          <w:szCs w:val="24"/>
        </w:rPr>
      </w:pPr>
      <w:r w:rsidRPr="00ED70E4">
        <w:rPr>
          <w:rFonts w:cstheme="minorHAnsi"/>
          <w:szCs w:val="24"/>
        </w:rPr>
        <w:t xml:space="preserve">Identify barriers to students with disabilities during transitions through Kindergarten to Grade 12 into </w:t>
      </w:r>
      <w:r w:rsidRPr="00ED70E4">
        <w:rPr>
          <w:rFonts w:cstheme="minorHAnsi"/>
          <w:szCs w:val="24"/>
          <w:lang w:val="en-US"/>
        </w:rPr>
        <w:t xml:space="preserve">the workforce, the community and post-secondary education </w:t>
      </w:r>
      <w:r w:rsidRPr="00ED70E4">
        <w:rPr>
          <w:rFonts w:cstheme="minorHAnsi"/>
          <w:szCs w:val="24"/>
        </w:rPr>
        <w:t xml:space="preserve">and make recommendations for their effective removal. </w:t>
      </w:r>
    </w:p>
    <w:p w14:paraId="7436F032" w14:textId="77777777" w:rsidR="006D1EE7" w:rsidRPr="00ED70E4" w:rsidRDefault="006D1EE7" w:rsidP="006D1EE7">
      <w:pPr>
        <w:pStyle w:val="ListParagraph"/>
        <w:spacing w:after="0" w:line="240" w:lineRule="auto"/>
        <w:ind w:left="790"/>
        <w:textAlignment w:val="baseline"/>
        <w:rPr>
          <w:rFonts w:cstheme="minorHAnsi"/>
          <w:szCs w:val="24"/>
        </w:rPr>
      </w:pPr>
    </w:p>
    <w:p w14:paraId="7AA9A705" w14:textId="77777777" w:rsidR="006D1EE7" w:rsidRPr="00ED70E4" w:rsidRDefault="006D1EE7" w:rsidP="006D1EE7">
      <w:pPr>
        <w:pBdr>
          <w:top w:val="single" w:sz="4" w:space="1" w:color="auto"/>
          <w:left w:val="single" w:sz="4" w:space="4" w:color="auto"/>
          <w:bottom w:val="single" w:sz="4" w:space="1" w:color="auto"/>
          <w:right w:val="single" w:sz="4" w:space="4" w:color="auto"/>
        </w:pBdr>
        <w:rPr>
          <w:rFonts w:cstheme="minorHAnsi"/>
          <w:szCs w:val="24"/>
        </w:rPr>
      </w:pPr>
      <w:r w:rsidRPr="00ED70E4">
        <w:rPr>
          <w:rFonts w:cstheme="minorHAnsi"/>
          <w:b/>
          <w:bCs/>
          <w:szCs w:val="24"/>
        </w:rPr>
        <w:t>Note:</w:t>
      </w:r>
      <w:r w:rsidRPr="00ED70E4">
        <w:rPr>
          <w:rFonts w:cstheme="minorHAnsi"/>
          <w:szCs w:val="24"/>
        </w:rPr>
        <w:t xml:space="preserve"> Barriers relating to transitions from K-12 into colleges and universities are addressed in this report.  Barriers relating to transitions within (e.g., undergraduate to graduate) and out of post-secondary education to employment are addressed in the Post-secondary Education Standards Development Committee’s Initial Recommendations Report.</w:t>
      </w:r>
    </w:p>
    <w:p w14:paraId="59796A91" w14:textId="20DDF458" w:rsidR="006D1EE7" w:rsidRPr="00ED70E4" w:rsidRDefault="006D1EE7" w:rsidP="006D1EE7">
      <w:pPr>
        <w:textAlignment w:val="baseline"/>
        <w:rPr>
          <w:rFonts w:cstheme="minorHAnsi"/>
          <w:szCs w:val="24"/>
        </w:rPr>
      </w:pPr>
      <w:r w:rsidRPr="00ED70E4">
        <w:rPr>
          <w:rFonts w:cstheme="minorHAnsi"/>
          <w:szCs w:val="24"/>
        </w:rPr>
        <w:t xml:space="preserve">The Technical Sub-Committee identified </w:t>
      </w:r>
      <w:r w:rsidR="00BF2B3D">
        <w:rPr>
          <w:rFonts w:cstheme="minorHAnsi"/>
          <w:szCs w:val="24"/>
        </w:rPr>
        <w:t>seven</w:t>
      </w:r>
      <w:r w:rsidRPr="00ED70E4">
        <w:rPr>
          <w:rFonts w:cstheme="minorHAnsi"/>
          <w:szCs w:val="24"/>
        </w:rPr>
        <w:t xml:space="preserve"> barrier areas that impact transitions between Kindergarten to Grade 12 and to post-secondary education:</w:t>
      </w:r>
    </w:p>
    <w:p w14:paraId="21FA3157" w14:textId="77777777" w:rsidR="006D1EE7" w:rsidRPr="00ED70E4" w:rsidRDefault="006D1EE7" w:rsidP="006D1EE7">
      <w:pPr>
        <w:pStyle w:val="ListParagraph"/>
        <w:numPr>
          <w:ilvl w:val="0"/>
          <w:numId w:val="144"/>
        </w:numPr>
        <w:spacing w:after="0" w:line="240" w:lineRule="auto"/>
        <w:textAlignment w:val="baseline"/>
        <w:rPr>
          <w:rFonts w:cstheme="minorHAnsi"/>
          <w:szCs w:val="24"/>
        </w:rPr>
      </w:pPr>
      <w:r w:rsidRPr="00ED70E4">
        <w:rPr>
          <w:rFonts w:cstheme="minorHAnsi"/>
          <w:szCs w:val="24"/>
        </w:rPr>
        <w:t>Lack of consistency of planning in transitions;</w:t>
      </w:r>
    </w:p>
    <w:p w14:paraId="1643A954" w14:textId="77777777" w:rsidR="006D1EE7" w:rsidRPr="00ED70E4" w:rsidRDefault="006D1EE7" w:rsidP="006D1EE7">
      <w:pPr>
        <w:pStyle w:val="ListParagraph"/>
        <w:numPr>
          <w:ilvl w:val="0"/>
          <w:numId w:val="144"/>
        </w:numPr>
        <w:rPr>
          <w:rFonts w:cstheme="minorHAnsi"/>
          <w:szCs w:val="24"/>
        </w:rPr>
      </w:pPr>
      <w:r w:rsidRPr="00ED70E4">
        <w:rPr>
          <w:rFonts w:cstheme="minorHAnsi"/>
          <w:szCs w:val="24"/>
        </w:rPr>
        <w:t xml:space="preserve">Lack of understanding between the </w:t>
      </w:r>
      <w:bookmarkStart w:id="178" w:name="_Hlk61962296"/>
      <w:r w:rsidRPr="00ED70E4">
        <w:rPr>
          <w:rFonts w:cstheme="minorHAnsi"/>
          <w:szCs w:val="24"/>
        </w:rPr>
        <w:t xml:space="preserve">Kindergarten to Grade 12 and post-secondary education </w:t>
      </w:r>
      <w:bookmarkEnd w:id="178"/>
      <w:r w:rsidRPr="00ED70E4">
        <w:rPr>
          <w:rFonts w:cstheme="minorHAnsi"/>
          <w:szCs w:val="24"/>
        </w:rPr>
        <w:t>systems;</w:t>
      </w:r>
    </w:p>
    <w:p w14:paraId="3CC3C35F" w14:textId="77777777" w:rsidR="006D1EE7" w:rsidRPr="00ED70E4" w:rsidRDefault="006D1EE7" w:rsidP="006D1EE7">
      <w:pPr>
        <w:pStyle w:val="ListParagraph"/>
        <w:numPr>
          <w:ilvl w:val="0"/>
          <w:numId w:val="144"/>
        </w:numPr>
        <w:spacing w:after="0" w:line="240" w:lineRule="auto"/>
        <w:textAlignment w:val="baseline"/>
        <w:rPr>
          <w:rFonts w:cstheme="minorHAnsi"/>
          <w:szCs w:val="24"/>
        </w:rPr>
      </w:pPr>
      <w:r w:rsidRPr="00ED70E4">
        <w:rPr>
          <w:rFonts w:cstheme="minorHAnsi"/>
          <w:szCs w:val="24"/>
        </w:rPr>
        <w:t>Transitions for indigenous students (between First Nations Boards and communities and provincially funded school boards);</w:t>
      </w:r>
    </w:p>
    <w:p w14:paraId="3D2AF4C5" w14:textId="77777777" w:rsidR="006D1EE7" w:rsidRPr="00ED70E4" w:rsidRDefault="006D1EE7" w:rsidP="006D1EE7">
      <w:pPr>
        <w:pStyle w:val="ListParagraph"/>
        <w:numPr>
          <w:ilvl w:val="0"/>
          <w:numId w:val="144"/>
        </w:numPr>
        <w:spacing w:after="0" w:line="240" w:lineRule="auto"/>
        <w:textAlignment w:val="baseline"/>
        <w:rPr>
          <w:rFonts w:cstheme="minorHAnsi"/>
          <w:szCs w:val="24"/>
        </w:rPr>
      </w:pPr>
      <w:r w:rsidRPr="00ED70E4">
        <w:rPr>
          <w:rFonts w:cstheme="minorHAnsi"/>
          <w:szCs w:val="24"/>
        </w:rPr>
        <w:t>Lack of a consistent and clear process (and required documentation) to obtain accommodation supports;</w:t>
      </w:r>
    </w:p>
    <w:p w14:paraId="33FCFA91" w14:textId="77777777" w:rsidR="006D1EE7" w:rsidRPr="00ED70E4" w:rsidRDefault="006D1EE7" w:rsidP="006D1EE7">
      <w:pPr>
        <w:pStyle w:val="ListParagraph"/>
        <w:numPr>
          <w:ilvl w:val="0"/>
          <w:numId w:val="144"/>
        </w:numPr>
        <w:rPr>
          <w:rFonts w:cstheme="minorHAnsi"/>
          <w:szCs w:val="24"/>
        </w:rPr>
      </w:pPr>
      <w:r w:rsidRPr="00ED70E4">
        <w:rPr>
          <w:rFonts w:cstheme="minorHAnsi"/>
          <w:szCs w:val="24"/>
        </w:rPr>
        <w:t>Not all students have Individualized Education Plans    – how to support those students (lack of clear support process);</w:t>
      </w:r>
    </w:p>
    <w:p w14:paraId="0B254DB8" w14:textId="77777777" w:rsidR="006D1EE7" w:rsidRPr="00ED70E4" w:rsidRDefault="006D1EE7" w:rsidP="006D1EE7">
      <w:pPr>
        <w:pStyle w:val="ListParagraph"/>
        <w:numPr>
          <w:ilvl w:val="0"/>
          <w:numId w:val="144"/>
        </w:numPr>
        <w:spacing w:after="0" w:line="240" w:lineRule="auto"/>
        <w:textAlignment w:val="baseline"/>
        <w:rPr>
          <w:rFonts w:cstheme="minorHAnsi"/>
          <w:szCs w:val="24"/>
        </w:rPr>
      </w:pPr>
      <w:r w:rsidRPr="00ED70E4">
        <w:rPr>
          <w:rFonts w:cstheme="minorHAnsi"/>
          <w:szCs w:val="24"/>
        </w:rPr>
        <w:t>Integration of transition planning; and,</w:t>
      </w:r>
    </w:p>
    <w:p w14:paraId="3123326F" w14:textId="77777777" w:rsidR="006D1EE7" w:rsidRPr="00ED70E4" w:rsidRDefault="006D1EE7" w:rsidP="006D1EE7">
      <w:pPr>
        <w:pStyle w:val="ListParagraph"/>
        <w:numPr>
          <w:ilvl w:val="0"/>
          <w:numId w:val="144"/>
        </w:numPr>
        <w:rPr>
          <w:rFonts w:cstheme="minorHAnsi"/>
          <w:szCs w:val="24"/>
        </w:rPr>
      </w:pPr>
      <w:r w:rsidRPr="00ED70E4">
        <w:rPr>
          <w:rFonts w:cstheme="minorHAnsi"/>
          <w:szCs w:val="24"/>
        </w:rPr>
        <w:t>Financial implications for reassessment in the transition from Kindergarten to Grade 12 and post-secondary education.</w:t>
      </w:r>
    </w:p>
    <w:p w14:paraId="2E5294B5" w14:textId="77777777" w:rsidR="006D1EE7" w:rsidRPr="00ED70E4" w:rsidRDefault="006D1EE7" w:rsidP="006D1EE7">
      <w:pPr>
        <w:pStyle w:val="Heading1"/>
        <w:numPr>
          <w:ilvl w:val="0"/>
          <w:numId w:val="137"/>
        </w:numPr>
        <w:spacing w:before="480" w:after="0"/>
        <w:contextualSpacing/>
        <w:jc w:val="left"/>
        <w:rPr>
          <w:rFonts w:cstheme="minorHAnsi"/>
          <w:szCs w:val="24"/>
          <w:lang w:eastAsia="en-CA"/>
        </w:rPr>
      </w:pPr>
      <w:bookmarkStart w:id="179" w:name="_Toc64986849"/>
      <w:bookmarkStart w:id="180" w:name="_Toc65824271"/>
      <w:bookmarkStart w:id="181" w:name="_Toc65827198"/>
      <w:bookmarkStart w:id="182" w:name="_Toc66173187"/>
      <w:r w:rsidRPr="00ED70E4">
        <w:rPr>
          <w:rFonts w:cstheme="minorHAnsi"/>
          <w:szCs w:val="24"/>
          <w:lang w:eastAsia="en-CA"/>
        </w:rPr>
        <w:t>Context</w:t>
      </w:r>
      <w:bookmarkEnd w:id="179"/>
      <w:bookmarkEnd w:id="180"/>
      <w:bookmarkEnd w:id="181"/>
      <w:bookmarkEnd w:id="182"/>
    </w:p>
    <w:p w14:paraId="311FA910" w14:textId="77777777" w:rsidR="006D1EE7" w:rsidRPr="00ED70E4" w:rsidRDefault="006D1EE7" w:rsidP="006D1EE7">
      <w:pPr>
        <w:textAlignment w:val="baseline"/>
        <w:rPr>
          <w:rFonts w:cstheme="minorHAnsi"/>
          <w:szCs w:val="24"/>
        </w:rPr>
      </w:pPr>
      <w:r w:rsidRPr="00ED70E4">
        <w:rPr>
          <w:rFonts w:cstheme="minorHAnsi"/>
          <w:szCs w:val="24"/>
        </w:rPr>
        <w:t xml:space="preserve">Transition planning involves a coordinated set of activities, undertaken by students, families and academic institutions, that are intended to support academic achievement, health and well-being through numerous transition periods in a student’s life. This includes the pathway to work, adult services, independent/supported living, and community participation. These activities need to be informed by needs, experiences, strengths, and interests. For students living with disabilities, equality of opportunity, and full and meaningful participation in their schools and communities require considerable planning, attention and coordinated services. </w:t>
      </w:r>
    </w:p>
    <w:p w14:paraId="26A5A554" w14:textId="77777777" w:rsidR="006D1EE7" w:rsidRPr="00ED70E4" w:rsidRDefault="006D1EE7" w:rsidP="006D1EE7">
      <w:pPr>
        <w:textAlignment w:val="baseline"/>
        <w:rPr>
          <w:rFonts w:cstheme="minorHAnsi"/>
          <w:szCs w:val="24"/>
        </w:rPr>
      </w:pPr>
      <w:r w:rsidRPr="00ED70E4">
        <w:rPr>
          <w:rFonts w:cstheme="minorHAnsi"/>
          <w:szCs w:val="24"/>
        </w:rPr>
        <w:t xml:space="preserve">Transitions for many students with disabilities can be challenging, including grade to grade, school to school and between school boards. </w:t>
      </w:r>
      <w:bookmarkEnd w:id="167"/>
      <w:r w:rsidRPr="00ED70E4">
        <w:rPr>
          <w:rFonts w:cstheme="minorHAnsi"/>
          <w:szCs w:val="24"/>
        </w:rPr>
        <w:t>The COVID-19 pandemic has made many aspects of the educational experience difficult, and transitions are no exception. In addition, the transition at the end of secondary school to post-secondary, and the transition from both levels to the world of employment can present unique challenges. Adults with disabilities have higher rates of unemployment and under employment than individuals without disabilities. Supported and effective transitions can impact the future success of students with disabilities.</w:t>
      </w:r>
    </w:p>
    <w:p w14:paraId="3BC44B2D" w14:textId="77777777" w:rsidR="006D1EE7" w:rsidRPr="00ED70E4" w:rsidRDefault="006D1EE7" w:rsidP="006D1EE7">
      <w:pPr>
        <w:textAlignment w:val="baseline"/>
        <w:rPr>
          <w:rFonts w:cstheme="minorHAnsi"/>
          <w:szCs w:val="24"/>
        </w:rPr>
      </w:pPr>
      <w:r w:rsidRPr="00ED70E4">
        <w:rPr>
          <w:rFonts w:cstheme="minorHAnsi"/>
          <w:szCs w:val="24"/>
        </w:rPr>
        <w:t>When thinking about transitions, there is a tendency to think about the large transitions involved that include: first entry to school; grade to grade; school to school; elementary to secondary; secondary to the workplace; secondary school to post-secondary institutions; and secondary school to community participation.</w:t>
      </w:r>
    </w:p>
    <w:p w14:paraId="7484D802" w14:textId="77777777" w:rsidR="006D1EE7" w:rsidRPr="00ED70E4" w:rsidRDefault="006D1EE7" w:rsidP="006D1EE7">
      <w:pPr>
        <w:textAlignment w:val="baseline"/>
        <w:rPr>
          <w:rFonts w:cstheme="minorHAnsi"/>
          <w:szCs w:val="24"/>
        </w:rPr>
      </w:pPr>
      <w:r w:rsidRPr="00ED70E4">
        <w:rPr>
          <w:rFonts w:cstheme="minorHAnsi"/>
          <w:szCs w:val="24"/>
        </w:rPr>
        <w:t xml:space="preserve">Smaller transitions that also need to be addressed include those within class settings; activity to activity; class to class movement; non-instructional times in the day; community hours; and co-op and other experiential learning experiences. </w:t>
      </w:r>
    </w:p>
    <w:p w14:paraId="275FBCB0" w14:textId="77777777" w:rsidR="006D1EE7" w:rsidRPr="00ED70E4" w:rsidRDefault="006D1EE7" w:rsidP="006D1EE7">
      <w:pPr>
        <w:textAlignment w:val="baseline"/>
        <w:rPr>
          <w:rFonts w:cstheme="minorHAnsi"/>
          <w:szCs w:val="24"/>
        </w:rPr>
      </w:pPr>
      <w:r w:rsidRPr="00ED70E4">
        <w:rPr>
          <w:rFonts w:cstheme="minorHAnsi"/>
          <w:szCs w:val="24"/>
        </w:rPr>
        <w:t xml:space="preserve">There are several guiding principles to apply when engaged in transition planning. They include: </w:t>
      </w:r>
    </w:p>
    <w:p w14:paraId="1ED67E70"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Acknowledging a student’s right to supports and services</w:t>
      </w:r>
    </w:p>
    <w:p w14:paraId="25BD41A4"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Including student and family voice in the planning process</w:t>
      </w:r>
    </w:p>
    <w:p w14:paraId="688BF7D5"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Remaining student-centered and directed to the greatest extent possible</w:t>
      </w:r>
    </w:p>
    <w:p w14:paraId="5CAF9C9D"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Promoting self-advocacy and interdependence</w:t>
      </w:r>
    </w:p>
    <w:p w14:paraId="58182500"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Collaborating across the education and other sectors</w:t>
      </w:r>
    </w:p>
    <w:p w14:paraId="31505568" w14:textId="77777777" w:rsidR="006D1EE7" w:rsidRPr="00ED70E4" w:rsidRDefault="006D1EE7" w:rsidP="006D1EE7">
      <w:pPr>
        <w:pStyle w:val="ListParagraph"/>
        <w:numPr>
          <w:ilvl w:val="0"/>
          <w:numId w:val="122"/>
        </w:numPr>
        <w:spacing w:after="0" w:line="240" w:lineRule="auto"/>
        <w:textAlignment w:val="baseline"/>
        <w:rPr>
          <w:rFonts w:cstheme="minorHAnsi"/>
          <w:szCs w:val="24"/>
        </w:rPr>
      </w:pPr>
      <w:r w:rsidRPr="00ED70E4">
        <w:rPr>
          <w:rFonts w:cstheme="minorHAnsi"/>
          <w:szCs w:val="24"/>
        </w:rPr>
        <w:t>Reflecting an accessible and inclusive practice.</w:t>
      </w:r>
    </w:p>
    <w:p w14:paraId="71E9398A" w14:textId="77777777" w:rsidR="006D1EE7" w:rsidRDefault="006D1EE7" w:rsidP="006D1EE7">
      <w:pPr>
        <w:textAlignment w:val="baseline"/>
        <w:rPr>
          <w:rFonts w:cstheme="minorHAnsi"/>
          <w:szCs w:val="24"/>
        </w:rPr>
      </w:pPr>
    </w:p>
    <w:p w14:paraId="1B515D45" w14:textId="77777777" w:rsidR="006D1EE7" w:rsidRDefault="006D1EE7" w:rsidP="006D1EE7">
      <w:pPr>
        <w:textAlignment w:val="baseline"/>
        <w:rPr>
          <w:rFonts w:cstheme="minorHAnsi"/>
          <w:szCs w:val="24"/>
        </w:rPr>
      </w:pPr>
    </w:p>
    <w:p w14:paraId="1B73D68B" w14:textId="77777777" w:rsidR="006D1EE7" w:rsidRPr="00ED70E4" w:rsidRDefault="006D1EE7" w:rsidP="006D1EE7">
      <w:pPr>
        <w:textAlignment w:val="baseline"/>
        <w:rPr>
          <w:rFonts w:cstheme="minorHAnsi"/>
          <w:szCs w:val="24"/>
        </w:rPr>
      </w:pPr>
      <w:r w:rsidRPr="00ED70E4">
        <w:rPr>
          <w:rFonts w:cstheme="minorHAnsi"/>
          <w:szCs w:val="24"/>
        </w:rPr>
        <w:t xml:space="preserve">Transition plans must: </w:t>
      </w:r>
    </w:p>
    <w:p w14:paraId="45FA47FF" w14:textId="77777777" w:rsidR="006D1EE7" w:rsidRPr="00ED70E4" w:rsidRDefault="006D1EE7" w:rsidP="006D1EE7">
      <w:pPr>
        <w:pStyle w:val="ListParagraph"/>
        <w:numPr>
          <w:ilvl w:val="0"/>
          <w:numId w:val="123"/>
        </w:numPr>
        <w:spacing w:after="0" w:line="240" w:lineRule="auto"/>
        <w:textAlignment w:val="baseline"/>
        <w:rPr>
          <w:rFonts w:cstheme="minorHAnsi"/>
          <w:szCs w:val="24"/>
        </w:rPr>
      </w:pPr>
      <w:r w:rsidRPr="00ED70E4">
        <w:rPr>
          <w:rFonts w:cstheme="minorHAnsi"/>
          <w:szCs w:val="24"/>
        </w:rPr>
        <w:t>Identify specific and individualized transition goals that are consistent with students’ strengths, needs and experiences to inform successful transitions</w:t>
      </w:r>
    </w:p>
    <w:p w14:paraId="2DA8CFA3" w14:textId="77777777" w:rsidR="006D1EE7" w:rsidRPr="00ED70E4" w:rsidRDefault="006D1EE7" w:rsidP="006D1EE7">
      <w:pPr>
        <w:pStyle w:val="ListParagraph"/>
        <w:numPr>
          <w:ilvl w:val="0"/>
          <w:numId w:val="123"/>
        </w:numPr>
        <w:spacing w:after="0" w:line="240" w:lineRule="auto"/>
        <w:textAlignment w:val="baseline"/>
        <w:rPr>
          <w:rFonts w:cstheme="minorHAnsi"/>
          <w:szCs w:val="24"/>
        </w:rPr>
      </w:pPr>
      <w:r w:rsidRPr="00ED70E4">
        <w:rPr>
          <w:rFonts w:cstheme="minorHAnsi"/>
          <w:szCs w:val="24"/>
        </w:rPr>
        <w:t xml:space="preserve">Identify accommodation and support needs </w:t>
      </w:r>
    </w:p>
    <w:p w14:paraId="40327D6D" w14:textId="77777777" w:rsidR="006D1EE7" w:rsidRPr="00ED70E4" w:rsidRDefault="006D1EE7" w:rsidP="006D1EE7">
      <w:pPr>
        <w:pStyle w:val="ListParagraph"/>
        <w:numPr>
          <w:ilvl w:val="0"/>
          <w:numId w:val="123"/>
        </w:numPr>
        <w:spacing w:after="0" w:line="240" w:lineRule="auto"/>
        <w:textAlignment w:val="baseline"/>
        <w:rPr>
          <w:rFonts w:cstheme="minorHAnsi"/>
          <w:szCs w:val="24"/>
        </w:rPr>
      </w:pPr>
      <w:r w:rsidRPr="00ED70E4">
        <w:rPr>
          <w:rFonts w:cstheme="minorHAnsi"/>
          <w:szCs w:val="24"/>
        </w:rPr>
        <w:t>Implement the actions required to achieve the goals</w:t>
      </w:r>
    </w:p>
    <w:p w14:paraId="6C0296F0" w14:textId="77777777" w:rsidR="006D1EE7" w:rsidRPr="00ED70E4" w:rsidRDefault="006D1EE7" w:rsidP="006D1EE7">
      <w:pPr>
        <w:pStyle w:val="ListParagraph"/>
        <w:numPr>
          <w:ilvl w:val="0"/>
          <w:numId w:val="123"/>
        </w:numPr>
        <w:spacing w:after="0" w:line="240" w:lineRule="auto"/>
        <w:textAlignment w:val="baseline"/>
        <w:rPr>
          <w:rFonts w:cstheme="minorHAnsi"/>
          <w:szCs w:val="24"/>
        </w:rPr>
      </w:pPr>
      <w:r w:rsidRPr="00ED70E4">
        <w:rPr>
          <w:rFonts w:cstheme="minorHAnsi"/>
          <w:szCs w:val="24"/>
        </w:rPr>
        <w:t>Identify roles and responsibilities</w:t>
      </w:r>
    </w:p>
    <w:p w14:paraId="3A6554F2" w14:textId="77777777" w:rsidR="006D1EE7" w:rsidRPr="00ED70E4" w:rsidRDefault="006D1EE7" w:rsidP="006D1EE7">
      <w:pPr>
        <w:pStyle w:val="ListParagraph"/>
        <w:numPr>
          <w:ilvl w:val="0"/>
          <w:numId w:val="123"/>
        </w:numPr>
        <w:spacing w:after="0" w:line="240" w:lineRule="auto"/>
        <w:textAlignment w:val="baseline"/>
        <w:rPr>
          <w:rFonts w:cstheme="minorHAnsi"/>
          <w:szCs w:val="24"/>
        </w:rPr>
      </w:pPr>
      <w:r w:rsidRPr="00ED70E4">
        <w:rPr>
          <w:rFonts w:cstheme="minorHAnsi"/>
          <w:szCs w:val="24"/>
        </w:rPr>
        <w:t>Set timelines for the implementation and completion of each of the identified actions</w:t>
      </w:r>
    </w:p>
    <w:p w14:paraId="5C78A726" w14:textId="77777777" w:rsidR="006D1EE7" w:rsidRPr="00ED70E4" w:rsidRDefault="006D1EE7" w:rsidP="006D1EE7">
      <w:pPr>
        <w:numPr>
          <w:ilvl w:val="0"/>
          <w:numId w:val="121"/>
        </w:numPr>
        <w:spacing w:after="0" w:line="240" w:lineRule="auto"/>
        <w:textAlignment w:val="baseline"/>
        <w:rPr>
          <w:rFonts w:cstheme="minorHAnsi"/>
          <w:szCs w:val="24"/>
        </w:rPr>
      </w:pPr>
      <w:r w:rsidRPr="00ED70E4">
        <w:rPr>
          <w:rFonts w:cstheme="minorHAnsi"/>
          <w:szCs w:val="24"/>
        </w:rPr>
        <w:t>Be aligned with effective practices in assessment-informed instruction</w:t>
      </w:r>
    </w:p>
    <w:p w14:paraId="1BB1317A" w14:textId="77777777" w:rsidR="006D1EE7" w:rsidRPr="00ED70E4" w:rsidRDefault="006D1EE7" w:rsidP="006D1EE7">
      <w:pPr>
        <w:numPr>
          <w:ilvl w:val="0"/>
          <w:numId w:val="121"/>
        </w:numPr>
        <w:spacing w:after="0" w:line="240" w:lineRule="auto"/>
        <w:textAlignment w:val="baseline"/>
        <w:rPr>
          <w:rFonts w:cstheme="minorHAnsi"/>
          <w:szCs w:val="24"/>
        </w:rPr>
      </w:pPr>
      <w:r w:rsidRPr="00ED70E4">
        <w:rPr>
          <w:rFonts w:cstheme="minorHAnsi"/>
          <w:szCs w:val="24"/>
        </w:rPr>
        <w:t>Invite choice in program options based on strengths, preferences, interests, and needs</w:t>
      </w:r>
    </w:p>
    <w:p w14:paraId="77C3D289" w14:textId="77777777" w:rsidR="006D1EE7" w:rsidRPr="00ED70E4" w:rsidRDefault="006D1EE7" w:rsidP="006D1EE7">
      <w:pPr>
        <w:numPr>
          <w:ilvl w:val="0"/>
          <w:numId w:val="121"/>
        </w:numPr>
        <w:spacing w:after="0" w:line="240" w:lineRule="auto"/>
        <w:textAlignment w:val="baseline"/>
        <w:rPr>
          <w:rFonts w:cstheme="minorHAnsi"/>
          <w:szCs w:val="24"/>
        </w:rPr>
      </w:pPr>
      <w:r w:rsidRPr="00ED70E4">
        <w:rPr>
          <w:rFonts w:cstheme="minorHAnsi"/>
          <w:szCs w:val="24"/>
        </w:rPr>
        <w:t>Create multiple accessible pathways to student achievement and well-being</w:t>
      </w:r>
    </w:p>
    <w:p w14:paraId="2E70BAF8" w14:textId="77777777" w:rsidR="006D1EE7" w:rsidRPr="00ED70E4" w:rsidRDefault="006D1EE7" w:rsidP="006D1EE7">
      <w:pPr>
        <w:textAlignment w:val="baseline"/>
        <w:rPr>
          <w:rFonts w:cstheme="minorHAnsi"/>
          <w:szCs w:val="24"/>
        </w:rPr>
      </w:pPr>
    </w:p>
    <w:p w14:paraId="35C196D5" w14:textId="77777777" w:rsidR="006D1EE7" w:rsidRPr="00ED70E4" w:rsidRDefault="006D1EE7" w:rsidP="006D1EE7">
      <w:pPr>
        <w:textAlignment w:val="baseline"/>
        <w:rPr>
          <w:rFonts w:cstheme="minorHAnsi"/>
          <w:szCs w:val="24"/>
        </w:rPr>
      </w:pPr>
      <w:r w:rsidRPr="00ED70E4">
        <w:rPr>
          <w:rFonts w:cstheme="minorHAnsi"/>
          <w:szCs w:val="24"/>
        </w:rPr>
        <w:t>The Ministry of Education and school board audits of Individual Education Plans have consistently identified transition planning as an area for improvement. However, transition practices are not consistent within school boards or across the province, with practices frequently dependent on the skills and knowledge of individual principals or teachers. More sharing of effective practices and resources is required to ensure that school board staff have the resources and training to support effective transitions.</w:t>
      </w:r>
    </w:p>
    <w:p w14:paraId="5EC441F1" w14:textId="77777777" w:rsidR="006D1EE7" w:rsidRPr="00ED70E4" w:rsidRDefault="006D1EE7" w:rsidP="006D1EE7">
      <w:pPr>
        <w:textAlignment w:val="baseline"/>
        <w:rPr>
          <w:rFonts w:cstheme="minorHAnsi"/>
          <w:szCs w:val="24"/>
        </w:rPr>
      </w:pPr>
      <w:r w:rsidRPr="00ED70E4">
        <w:rPr>
          <w:rFonts w:cstheme="minorHAnsi"/>
          <w:szCs w:val="24"/>
        </w:rPr>
        <w:t xml:space="preserve">Transitions to post-secondary education also present specific barriers for students with disabilities. Many of these barriers stem from lack of coordination between secondary schools and post-secondary institutions. Barriers include those associated with disability documentation; linking students with on-campus transition supports; and awareness of the information about available supports such as learning skills development, funding, and social supports. Students with disabilities also require enhanced skill development to prepare them for the adult, independent learning environment in post-secondary institutions. </w:t>
      </w:r>
    </w:p>
    <w:p w14:paraId="2A22AF37" w14:textId="77777777" w:rsidR="006D1EE7" w:rsidRPr="00ED70E4" w:rsidRDefault="006D1EE7" w:rsidP="006D1EE7">
      <w:pPr>
        <w:textAlignment w:val="baseline"/>
        <w:rPr>
          <w:rFonts w:cstheme="minorHAnsi"/>
          <w:szCs w:val="24"/>
        </w:rPr>
      </w:pPr>
      <w:r w:rsidRPr="00ED70E4">
        <w:rPr>
          <w:rFonts w:cstheme="minorHAnsi"/>
          <w:szCs w:val="24"/>
        </w:rPr>
        <w:t xml:space="preserve">Students with disabilities also face a number of barriers in securing and successfully participating in experiential learning placements and co-op programs. These barriers include attitudes about disabilities; concerns about the safety of students with disabilities or others; lack of accessible transportation; provision of on-site job coaches or supports; and the real or perceived costs of accommodations to support the student’s needs. </w:t>
      </w:r>
    </w:p>
    <w:p w14:paraId="0FA8A3B4" w14:textId="77777777" w:rsidR="006D1EE7" w:rsidRPr="00ED70E4" w:rsidRDefault="006D1EE7" w:rsidP="006D1EE7">
      <w:pPr>
        <w:textAlignment w:val="baseline"/>
        <w:rPr>
          <w:rFonts w:cstheme="minorHAnsi"/>
          <w:szCs w:val="24"/>
        </w:rPr>
      </w:pPr>
      <w:r w:rsidRPr="00ED70E4">
        <w:rPr>
          <w:rFonts w:cstheme="minorHAnsi"/>
          <w:szCs w:val="24"/>
        </w:rPr>
        <w:t xml:space="preserve">The Education Technical Sub-Committee makes the following recommendations intended to remove barriers for students with disabilities in their transition through Kindergarten to Grade 12 into work, community, or post-secondary education. As noted, the Post-Secondary Education Standards Development Committee’s Initial Recommendations Report addresses the barriers for students with disabilities through the post-secondary journey and into employment. </w:t>
      </w:r>
      <w:r w:rsidRPr="00ED70E4">
        <w:rPr>
          <w:rFonts w:cstheme="minorHAnsi"/>
          <w:b/>
          <w:bCs/>
          <w:szCs w:val="24"/>
        </w:rPr>
        <w:t xml:space="preserve"> </w:t>
      </w:r>
    </w:p>
    <w:p w14:paraId="539CF83F"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183" w:name="_Toc64986850"/>
      <w:bookmarkStart w:id="184" w:name="_Toc65824272"/>
      <w:bookmarkStart w:id="185" w:name="_Toc65827199"/>
      <w:bookmarkStart w:id="186" w:name="_Toc66173188"/>
      <w:r w:rsidRPr="00ED70E4">
        <w:rPr>
          <w:rFonts w:cstheme="minorHAnsi"/>
          <w:szCs w:val="24"/>
        </w:rPr>
        <w:t>Transitions to and within Kindergarten to Grade 12 Education</w:t>
      </w:r>
      <w:bookmarkEnd w:id="183"/>
      <w:bookmarkEnd w:id="184"/>
      <w:bookmarkEnd w:id="185"/>
      <w:bookmarkEnd w:id="186"/>
    </w:p>
    <w:p w14:paraId="47EC6A25" w14:textId="77777777" w:rsidR="006D1EE7" w:rsidRPr="00ED70E4" w:rsidRDefault="006D1EE7" w:rsidP="006D1EE7">
      <w:pPr>
        <w:rPr>
          <w:rFonts w:cstheme="minorHAnsi"/>
          <w:b/>
          <w:szCs w:val="24"/>
          <w:lang w:eastAsia="en-CA"/>
        </w:rPr>
      </w:pPr>
      <w:r w:rsidRPr="00ED70E4">
        <w:rPr>
          <w:rFonts w:cstheme="minorHAnsi"/>
          <w:b/>
          <w:szCs w:val="24"/>
          <w:lang w:eastAsia="en-CA"/>
        </w:rPr>
        <w:br/>
        <w:t>The Ministry of Education shall:</w:t>
      </w:r>
    </w:p>
    <w:p w14:paraId="53B0DE70"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Ensure the sharing of effective practices about effective transitions for students with disabilities by developing a repository and mechanism for sharing with school boards, students and their families.</w:t>
      </w:r>
      <w:r w:rsidRPr="00ED70E4">
        <w:rPr>
          <w:rFonts w:cstheme="minorHAnsi"/>
          <w:szCs w:val="24"/>
          <w:lang w:eastAsia="en-CA"/>
        </w:rPr>
        <w:t xml:space="preserve"> </w:t>
      </w:r>
    </w:p>
    <w:p w14:paraId="43525617" w14:textId="77777777" w:rsidR="006D1EE7" w:rsidRPr="00ED70E4" w:rsidRDefault="006D1EE7" w:rsidP="006D1EE7">
      <w:pPr>
        <w:pStyle w:val="ListParagraph"/>
        <w:spacing w:after="0" w:line="240" w:lineRule="auto"/>
        <w:ind w:left="630"/>
        <w:textAlignment w:val="baseline"/>
        <w:rPr>
          <w:rFonts w:eastAsia="Times New Roman" w:cstheme="minorHAnsi"/>
          <w:szCs w:val="24"/>
          <w:lang w:eastAsia="en-CA"/>
        </w:rPr>
      </w:pPr>
    </w:p>
    <w:p w14:paraId="48BD7D4E"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Make available to school boards transition resources, guidelines, and other materials that facilitate targeted instruction on self-advocacy, disclosure, and transition planning</w:t>
      </w:r>
      <w:r w:rsidRPr="00ED70E4">
        <w:rPr>
          <w:rFonts w:eastAsia="Times New Roman" w:cstheme="minorHAnsi"/>
          <w:b/>
          <w:bCs/>
          <w:szCs w:val="24"/>
          <w:lang w:eastAsia="en-CA"/>
        </w:rPr>
        <w:t xml:space="preserve">. </w:t>
      </w:r>
    </w:p>
    <w:p w14:paraId="287D0815" w14:textId="77777777" w:rsidR="006D1EE7" w:rsidRPr="00ED70E4" w:rsidRDefault="006D1EE7" w:rsidP="006D1EE7">
      <w:pPr>
        <w:spacing w:after="0" w:line="240" w:lineRule="auto"/>
        <w:textAlignment w:val="baseline"/>
        <w:rPr>
          <w:rFonts w:eastAsia="Times New Roman" w:cstheme="minorHAnsi"/>
          <w:szCs w:val="24"/>
          <w:lang w:eastAsia="en-CA"/>
        </w:rPr>
      </w:pPr>
    </w:p>
    <w:p w14:paraId="5FABD2F0"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 xml:space="preserve">Make available to school boards, resources that support instruction for teaching the learning skills outlined in the report card, as these skills are directly linked to student achievement, and help students understand how they learn best and what supports they might require to access their learning. </w:t>
      </w:r>
    </w:p>
    <w:p w14:paraId="5DC81BB3" w14:textId="77777777" w:rsidR="006D1EE7" w:rsidRPr="00ED70E4" w:rsidRDefault="006D1EE7" w:rsidP="006D1EE7">
      <w:pPr>
        <w:pStyle w:val="ListParagraph"/>
        <w:spacing w:after="0" w:line="240" w:lineRule="auto"/>
        <w:ind w:left="630"/>
        <w:textAlignment w:val="baseline"/>
        <w:rPr>
          <w:rFonts w:eastAsia="Times New Roman" w:cstheme="minorHAnsi"/>
          <w:szCs w:val="24"/>
          <w:lang w:eastAsia="en-CA"/>
        </w:rPr>
      </w:pPr>
    </w:p>
    <w:p w14:paraId="60DB8C0D"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 xml:space="preserve">In partnership with school boards, design an integrated transition planning approach with service providers and other partners who deliver services for students with disabilities so that multiple plans with similar and/or distinct goals are merged into one document. </w:t>
      </w:r>
    </w:p>
    <w:p w14:paraId="6198A962" w14:textId="77777777" w:rsidR="006D1EE7" w:rsidRPr="00ED70E4" w:rsidRDefault="006D1EE7" w:rsidP="006D1EE7">
      <w:pPr>
        <w:spacing w:after="0" w:line="240" w:lineRule="auto"/>
        <w:textAlignment w:val="baseline"/>
        <w:rPr>
          <w:rFonts w:eastAsia="Times New Roman" w:cstheme="minorHAnsi"/>
          <w:szCs w:val="24"/>
          <w:lang w:eastAsia="en-CA"/>
        </w:rPr>
      </w:pPr>
    </w:p>
    <w:p w14:paraId="38A70C90"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bCs/>
          <w:szCs w:val="24"/>
          <w:lang w:eastAsia="en-CA"/>
        </w:rPr>
      </w:pPr>
      <w:r w:rsidRPr="00ED70E4">
        <w:rPr>
          <w:rFonts w:eastAsia="Times New Roman" w:cstheme="minorHAnsi"/>
          <w:bCs/>
          <w:szCs w:val="24"/>
          <w:lang w:eastAsia="en-CA"/>
        </w:rPr>
        <w:t xml:space="preserve">Ensure consistency across boards in designing and implementing evidence-based transitional practices and processes with early intervention services across Ontario. </w:t>
      </w:r>
    </w:p>
    <w:p w14:paraId="7B99C2BB" w14:textId="77777777" w:rsidR="006D1EE7" w:rsidRPr="00ED70E4" w:rsidRDefault="006D1EE7" w:rsidP="006D1EE7">
      <w:pPr>
        <w:pStyle w:val="ListParagraph"/>
        <w:spacing w:after="160" w:line="259" w:lineRule="auto"/>
        <w:ind w:left="630"/>
        <w:textAlignment w:val="baseline"/>
        <w:rPr>
          <w:rFonts w:eastAsia="Times New Roman" w:cstheme="minorHAnsi"/>
          <w:bCs/>
          <w:szCs w:val="24"/>
          <w:lang w:eastAsia="en-CA"/>
        </w:rPr>
      </w:pPr>
    </w:p>
    <w:p w14:paraId="54D078A4"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bCs/>
          <w:szCs w:val="24"/>
          <w:lang w:eastAsia="en-CA"/>
        </w:rPr>
      </w:pPr>
      <w:r w:rsidRPr="00ED70E4">
        <w:rPr>
          <w:rFonts w:eastAsia="Times New Roman" w:cstheme="minorHAnsi"/>
          <w:bCs/>
          <w:szCs w:val="24"/>
          <w:lang w:eastAsia="en-CA"/>
        </w:rPr>
        <w:t>Ensure that all evidence-based transition practices and processes include a comprehensive system of services and supports for students with disabilities transitioning into Kindergarten.</w:t>
      </w:r>
    </w:p>
    <w:p w14:paraId="5CB11D65" w14:textId="77777777" w:rsidR="006D1EE7" w:rsidRPr="00ED70E4" w:rsidRDefault="006D1EE7" w:rsidP="006D1EE7">
      <w:pPr>
        <w:pStyle w:val="ListParagraph"/>
        <w:spacing w:after="160" w:line="259" w:lineRule="auto"/>
        <w:ind w:left="630"/>
        <w:textAlignment w:val="baseline"/>
        <w:rPr>
          <w:rFonts w:eastAsia="Times New Roman" w:cstheme="minorHAnsi"/>
          <w:bCs/>
          <w:szCs w:val="24"/>
          <w:lang w:eastAsia="en-CA"/>
        </w:rPr>
      </w:pPr>
    </w:p>
    <w:p w14:paraId="11C18229"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bCs/>
          <w:szCs w:val="24"/>
          <w:lang w:eastAsia="en-CA"/>
        </w:rPr>
      </w:pPr>
      <w:r w:rsidRPr="00ED70E4">
        <w:rPr>
          <w:rFonts w:eastAsia="Times New Roman" w:cstheme="minorHAnsi"/>
          <w:bCs/>
          <w:szCs w:val="24"/>
          <w:lang w:eastAsia="en-CA"/>
        </w:rPr>
        <w:t xml:space="preserve">Mandate school boards to design strengths-based curriculum resources, assessment methods, and professional development for educators about assessing the resiliency needs of all students, including students with disabilities that will promote and enhance their mental health and well-being. </w:t>
      </w:r>
      <w:r w:rsidRPr="00ED70E4">
        <w:rPr>
          <w:rFonts w:eastAsia="Times New Roman" w:cstheme="minorHAnsi"/>
          <w:bCs/>
          <w:szCs w:val="24"/>
          <w:lang w:eastAsia="en-CA"/>
        </w:rPr>
        <w:br/>
      </w:r>
    </w:p>
    <w:p w14:paraId="47AB29E6"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bCs/>
          <w:szCs w:val="24"/>
          <w:lang w:eastAsia="en-CA"/>
        </w:rPr>
        <w:t xml:space="preserve">Mandate that school boards design curriculum resources that focus on the development of learning skills including executive functioning skills (e.g., emotional and physical self-regulation, working memory, self-monitoring, organizational planning and prioritizing, and task initiation). </w:t>
      </w:r>
      <w:r w:rsidRPr="00ED70E4">
        <w:rPr>
          <w:rFonts w:eastAsia="Times New Roman" w:cstheme="minorHAnsi"/>
          <w:bCs/>
          <w:szCs w:val="24"/>
          <w:lang w:eastAsia="en-CA"/>
        </w:rPr>
        <w:br/>
      </w:r>
    </w:p>
    <w:p w14:paraId="0C732F94" w14:textId="77777777" w:rsidR="006D1EE7" w:rsidRPr="00ED70E4" w:rsidRDefault="006D1EE7" w:rsidP="006D1EE7">
      <w:pPr>
        <w:pStyle w:val="ListParagraph"/>
        <w:numPr>
          <w:ilvl w:val="0"/>
          <w:numId w:val="124"/>
        </w:numPr>
        <w:spacing w:after="0" w:line="240" w:lineRule="auto"/>
        <w:rPr>
          <w:rFonts w:eastAsia="Times New Roman" w:cstheme="minorHAnsi"/>
          <w:b/>
          <w:bCs/>
          <w:szCs w:val="24"/>
          <w:lang w:eastAsia="en-CA"/>
        </w:rPr>
      </w:pPr>
      <w:r w:rsidRPr="00ED70E4">
        <w:rPr>
          <w:rFonts w:cstheme="minorHAnsi"/>
          <w:szCs w:val="24"/>
        </w:rPr>
        <w:t xml:space="preserve">End the practice of prematurely streaming students with disabilities as well as students from cultural, linguistic, and economically disadvantaged communities, into courses or academic streams, that limit options and pathways to post-secondary education and employment. </w:t>
      </w:r>
    </w:p>
    <w:p w14:paraId="39F4FE22" w14:textId="77777777" w:rsidR="006D1EE7" w:rsidRPr="00ED70E4" w:rsidRDefault="006D1EE7" w:rsidP="006D1EE7">
      <w:pPr>
        <w:rPr>
          <w:rFonts w:cstheme="minorHAnsi"/>
          <w:b/>
          <w:bCs/>
          <w:szCs w:val="24"/>
          <w:lang w:eastAsia="en-CA"/>
        </w:rPr>
      </w:pPr>
    </w:p>
    <w:p w14:paraId="06C62F21"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color w:val="000000" w:themeColor="text1"/>
          <w:szCs w:val="24"/>
          <w:lang w:eastAsia="en-CA"/>
        </w:rPr>
        <w:t xml:space="preserve">Collaborate with the Ministry of Children, Community and Social Services (MCSS) and other relevant ministries to ensure that schools receive information </w:t>
      </w:r>
      <w:r w:rsidRPr="00ED70E4">
        <w:rPr>
          <w:rFonts w:eastAsia="Times New Roman" w:cstheme="minorHAnsi"/>
          <w:color w:val="000000" w:themeColor="text1"/>
          <w:szCs w:val="24"/>
        </w:rPr>
        <w:t>about community and provincial supports, such as those available through Developmental Services Ontario (DSO) and the Ontario Disability Supports Program (ODSP). Such information shall include details about eligibility criteria and application processes.</w:t>
      </w:r>
      <w:r w:rsidRPr="00ED70E4">
        <w:rPr>
          <w:rFonts w:eastAsia="Times New Roman" w:cstheme="minorHAnsi"/>
          <w:szCs w:val="24"/>
        </w:rPr>
        <w:br/>
      </w:r>
    </w:p>
    <w:p w14:paraId="7C0AB11E"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rPr>
        <w:t xml:space="preserve">Require school boards to make the information indicated in Recommendation #10 available to school staff and students with disabilities and their families beginning in Grade 7 through the Individual Education Plan (IEP) process. </w:t>
      </w:r>
    </w:p>
    <w:p w14:paraId="4139CB94" w14:textId="77777777" w:rsidR="006D1EE7" w:rsidRPr="00ED70E4" w:rsidRDefault="006D1EE7" w:rsidP="006D1EE7">
      <w:pPr>
        <w:pStyle w:val="ListParagraph"/>
        <w:spacing w:after="160" w:line="259" w:lineRule="auto"/>
        <w:ind w:left="630"/>
        <w:textAlignment w:val="baseline"/>
        <w:rPr>
          <w:rFonts w:eastAsia="Times New Roman" w:cstheme="minorHAnsi"/>
          <w:szCs w:val="24"/>
          <w:lang w:eastAsia="en-CA"/>
        </w:rPr>
      </w:pPr>
    </w:p>
    <w:p w14:paraId="6143B405" w14:textId="77777777" w:rsidR="006D1EE7" w:rsidRPr="00ED70E4" w:rsidRDefault="006D1EE7" w:rsidP="006D1EE7">
      <w:pPr>
        <w:textAlignment w:val="baseline"/>
        <w:rPr>
          <w:rFonts w:cstheme="minorHAnsi"/>
          <w:b/>
          <w:bCs/>
          <w:szCs w:val="24"/>
          <w:lang w:eastAsia="en-CA"/>
        </w:rPr>
      </w:pPr>
      <w:bookmarkStart w:id="187" w:name="_Hlk57636822"/>
      <w:r w:rsidRPr="00ED70E4">
        <w:rPr>
          <w:rFonts w:cstheme="minorHAnsi"/>
          <w:b/>
          <w:bCs/>
          <w:szCs w:val="24"/>
          <w:lang w:eastAsia="en-CA"/>
        </w:rPr>
        <w:t>District School Boards shall:</w:t>
      </w:r>
    </w:p>
    <w:bookmarkEnd w:id="187"/>
    <w:p w14:paraId="7D5E1A0D"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Create a Transition Facilitator/Navigator position with a mandate to:</w:t>
      </w:r>
      <w:r w:rsidRPr="00ED70E4">
        <w:rPr>
          <w:rFonts w:eastAsia="Times New Roman" w:cstheme="minorHAnsi"/>
          <w:szCs w:val="24"/>
          <w:lang w:eastAsia="en-CA"/>
        </w:rPr>
        <w:br/>
      </w:r>
    </w:p>
    <w:p w14:paraId="1E1A56B1"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assist students to access special education supports </w:t>
      </w:r>
    </w:p>
    <w:p w14:paraId="737C826A"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cstheme="minorHAnsi"/>
          <w:szCs w:val="24"/>
          <w:lang w:eastAsia="en-CA"/>
        </w:rPr>
        <w:t xml:space="preserve">educate school staff and secondary students </w:t>
      </w:r>
      <w:r w:rsidRPr="00ED70E4">
        <w:rPr>
          <w:rFonts w:cstheme="minorHAnsi"/>
          <w:szCs w:val="24"/>
          <w:lang w:val="en-US"/>
        </w:rPr>
        <w:t>about services, supports and accommodations typically available at post-secondary institutions</w:t>
      </w:r>
    </w:p>
    <w:p w14:paraId="0AA40C9B"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support students and their families, school staff, and community agencies to identify pathways and develop transition plans</w:t>
      </w:r>
    </w:p>
    <w:p w14:paraId="52843F98"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cstheme="minorHAnsi"/>
          <w:szCs w:val="24"/>
          <w:lang w:eastAsia="en-CA"/>
        </w:rPr>
        <w:t>support students to identify and access supports, services, and accommodations at their chosen destinations</w:t>
      </w:r>
      <w:r w:rsidRPr="00ED70E4">
        <w:rPr>
          <w:rFonts w:eastAsia="Times New Roman" w:cstheme="minorHAnsi"/>
          <w:szCs w:val="24"/>
          <w:lang w:eastAsia="en-CA"/>
        </w:rPr>
        <w:t xml:space="preserve"> </w:t>
      </w:r>
    </w:p>
    <w:p w14:paraId="36888748"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consult and liaise with community disability service providers </w:t>
      </w:r>
    </w:p>
    <w:p w14:paraId="2EBA9F90"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cstheme="minorHAnsi"/>
          <w:szCs w:val="24"/>
          <w:lang w:eastAsia="en-CA"/>
        </w:rPr>
        <w:t>establish partnerships with social services agencies and business partners to support employment paths for graduating students with disabilities</w:t>
      </w:r>
    </w:p>
    <w:p w14:paraId="488818F3" w14:textId="77777777" w:rsidR="006D1EE7" w:rsidRPr="00ED70E4" w:rsidRDefault="006D1EE7" w:rsidP="006D1EE7">
      <w:pPr>
        <w:pStyle w:val="ListParagraph"/>
        <w:numPr>
          <w:ilvl w:val="1"/>
          <w:numId w:val="124"/>
        </w:numPr>
        <w:spacing w:after="160" w:line="259" w:lineRule="auto"/>
        <w:textAlignment w:val="baseline"/>
        <w:rPr>
          <w:rFonts w:eastAsia="Times New Roman" w:cstheme="minorHAnsi"/>
          <w:szCs w:val="24"/>
          <w:lang w:eastAsia="en-CA"/>
        </w:rPr>
      </w:pPr>
      <w:r w:rsidRPr="00ED70E4">
        <w:rPr>
          <w:rFonts w:cstheme="minorHAnsi"/>
          <w:szCs w:val="24"/>
          <w:lang w:eastAsia="en-CA"/>
        </w:rPr>
        <w:t>provide transition planning resource development and training for all school board and school staff</w:t>
      </w:r>
    </w:p>
    <w:p w14:paraId="2832009D" w14:textId="77777777" w:rsidR="006D1EE7" w:rsidRPr="00ED70E4" w:rsidRDefault="006D1EE7" w:rsidP="006D1EE7">
      <w:pPr>
        <w:pStyle w:val="ListParagraph"/>
        <w:textAlignment w:val="baseline"/>
        <w:rPr>
          <w:rFonts w:eastAsia="Times New Roman" w:cstheme="minorHAnsi"/>
          <w:szCs w:val="24"/>
          <w:lang w:eastAsia="en-CA"/>
        </w:rPr>
      </w:pPr>
    </w:p>
    <w:p w14:paraId="214E54D0" w14:textId="77777777" w:rsidR="006D1EE7" w:rsidRPr="00ED70E4" w:rsidRDefault="006D1EE7" w:rsidP="006D1EE7">
      <w:pPr>
        <w:pStyle w:val="ListParagraph"/>
        <w:numPr>
          <w:ilvl w:val="0"/>
          <w:numId w:val="124"/>
        </w:numPr>
        <w:spacing w:after="0" w:line="259" w:lineRule="auto"/>
        <w:textAlignment w:val="baseline"/>
        <w:rPr>
          <w:rFonts w:eastAsia="Times New Roman" w:cstheme="minorHAnsi"/>
          <w:szCs w:val="24"/>
          <w:lang w:eastAsia="en-CA"/>
        </w:rPr>
      </w:pPr>
      <w:r w:rsidRPr="00ED70E4">
        <w:rPr>
          <w:rFonts w:eastAsia="Times New Roman" w:cstheme="minorHAnsi"/>
          <w:szCs w:val="24"/>
          <w:lang w:eastAsia="en-CA"/>
        </w:rPr>
        <w:t>Ensure that co-operative education programs include accommodations and supports for all students as needed, including transportation to and from placements and support staff at placement as needed.</w:t>
      </w:r>
    </w:p>
    <w:p w14:paraId="551877DE" w14:textId="77777777" w:rsidR="006D1EE7" w:rsidRPr="00ED70E4" w:rsidRDefault="006D1EE7" w:rsidP="006D1EE7">
      <w:pPr>
        <w:spacing w:line="276" w:lineRule="atLeast"/>
        <w:ind w:left="360"/>
        <w:rPr>
          <w:rFonts w:cstheme="minorHAnsi"/>
          <w:bCs/>
          <w:szCs w:val="24"/>
        </w:rPr>
      </w:pPr>
    </w:p>
    <w:p w14:paraId="26BB645B" w14:textId="77777777" w:rsidR="006D1EE7" w:rsidRPr="00ED70E4" w:rsidRDefault="006D1EE7" w:rsidP="006D1EE7">
      <w:pPr>
        <w:pStyle w:val="ListParagraph"/>
        <w:numPr>
          <w:ilvl w:val="0"/>
          <w:numId w:val="124"/>
        </w:numPr>
        <w:spacing w:after="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Where possible, and to the point of undue hardship, allow siblings of a student with a disability who attends a special education program outside of their home school, to attend that same school if requested by the family. </w:t>
      </w:r>
      <w:r w:rsidRPr="00ED70E4">
        <w:rPr>
          <w:rFonts w:cstheme="minorHAnsi"/>
          <w:b/>
          <w:bCs/>
          <w:i/>
          <w:iCs/>
          <w:szCs w:val="24"/>
          <w:lang w:eastAsia="en-CA"/>
        </w:rPr>
        <w:t xml:space="preserve">Note: </w:t>
      </w:r>
      <w:r w:rsidRPr="00ED70E4">
        <w:rPr>
          <w:rFonts w:cstheme="minorHAnsi"/>
          <w:i/>
          <w:iCs/>
          <w:szCs w:val="24"/>
          <w:lang w:eastAsia="en-CA"/>
        </w:rPr>
        <w:t>This does not include provincial schools, for example W. Ross MacDonald School</w:t>
      </w:r>
      <w:r w:rsidRPr="00ED70E4">
        <w:rPr>
          <w:rFonts w:cstheme="minorHAnsi"/>
          <w:szCs w:val="24"/>
          <w:lang w:eastAsia="en-CA"/>
        </w:rPr>
        <w:t xml:space="preserve">.  </w:t>
      </w:r>
    </w:p>
    <w:p w14:paraId="7E05AF54" w14:textId="77777777" w:rsidR="006D1EE7" w:rsidRPr="00ED70E4" w:rsidRDefault="006D1EE7" w:rsidP="006D1EE7">
      <w:pPr>
        <w:spacing w:line="276" w:lineRule="atLeast"/>
        <w:ind w:left="360"/>
        <w:rPr>
          <w:rFonts w:cstheme="minorHAnsi"/>
          <w:szCs w:val="24"/>
          <w:lang w:eastAsia="en-CA"/>
        </w:rPr>
      </w:pPr>
      <w:r w:rsidRPr="00ED70E4">
        <w:rPr>
          <w:rFonts w:cstheme="minorHAnsi"/>
          <w:bCs/>
          <w:szCs w:val="24"/>
        </w:rPr>
        <w:t xml:space="preserve"> </w:t>
      </w:r>
    </w:p>
    <w:p w14:paraId="3B24132A"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Offer learning strategies courses in secondary school that are responsive and aligned with the IEPs of participating students. </w:t>
      </w:r>
    </w:p>
    <w:p w14:paraId="72001097" w14:textId="77777777" w:rsidR="006D1EE7" w:rsidRPr="00ED70E4" w:rsidRDefault="006D1EE7" w:rsidP="006D1EE7">
      <w:pPr>
        <w:pStyle w:val="ListParagraph"/>
        <w:spacing w:after="160" w:line="259" w:lineRule="auto"/>
        <w:textAlignment w:val="baseline"/>
        <w:rPr>
          <w:rFonts w:eastAsia="Times New Roman" w:cstheme="minorHAnsi"/>
          <w:szCs w:val="24"/>
          <w:lang w:eastAsia="en-CA"/>
        </w:rPr>
      </w:pPr>
    </w:p>
    <w:p w14:paraId="07896500"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Facilitate the participation of all students with disabilities in their IEPs and transition plans through teacher student conferences, beginning in elementary school. </w:t>
      </w:r>
      <w:r w:rsidRPr="00ED70E4">
        <w:rPr>
          <w:rFonts w:eastAsia="Times New Roman" w:cstheme="minorHAnsi"/>
          <w:szCs w:val="24"/>
          <w:lang w:eastAsia="en-CA"/>
        </w:rPr>
        <w:br/>
      </w:r>
    </w:p>
    <w:p w14:paraId="3CF45318" w14:textId="77777777" w:rsidR="006D1EE7" w:rsidRPr="00ED70E4" w:rsidRDefault="006D1EE7" w:rsidP="006D1EE7">
      <w:pPr>
        <w:pStyle w:val="ListParagraph"/>
        <w:numPr>
          <w:ilvl w:val="0"/>
          <w:numId w:val="124"/>
        </w:numPr>
        <w:spacing w:after="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Work with teachers to review curriculum and learning expectations (in literacy, social studies, etc.) that highlight the development of self-advocacy/self-awareness/resiliency skills. </w:t>
      </w:r>
    </w:p>
    <w:p w14:paraId="04248C00" w14:textId="77777777" w:rsidR="006D1EE7" w:rsidRPr="00B80351" w:rsidRDefault="006D1EE7" w:rsidP="006D1EE7">
      <w:pPr>
        <w:ind w:left="360"/>
        <w:textAlignment w:val="baseline"/>
        <w:rPr>
          <w:rFonts w:cstheme="minorHAnsi"/>
          <w:sz w:val="6"/>
          <w:szCs w:val="6"/>
          <w:lang w:eastAsia="en-CA"/>
        </w:rPr>
      </w:pPr>
    </w:p>
    <w:p w14:paraId="091B8C08"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Deliver professional development for educators about students disclosing their disability and how to help them identify and access available supports in secondary and post-secondary education, the workplace and in social situations. </w:t>
      </w:r>
    </w:p>
    <w:p w14:paraId="00D7D2F2" w14:textId="77777777" w:rsidR="006D1EE7" w:rsidRPr="00ED70E4" w:rsidRDefault="006D1EE7" w:rsidP="006D1EE7">
      <w:pPr>
        <w:pStyle w:val="ListParagraph"/>
        <w:textAlignment w:val="baseline"/>
        <w:rPr>
          <w:rFonts w:eastAsia="Times New Roman" w:cstheme="minorHAnsi"/>
          <w:szCs w:val="24"/>
          <w:lang w:eastAsia="en-CA"/>
        </w:rPr>
      </w:pPr>
    </w:p>
    <w:p w14:paraId="72C43EB1" w14:textId="77777777" w:rsidR="006D1EE7" w:rsidRPr="00ED70E4" w:rsidRDefault="006D1EE7" w:rsidP="006D1EE7">
      <w:pPr>
        <w:pStyle w:val="ListParagraph"/>
        <w:numPr>
          <w:ilvl w:val="0"/>
          <w:numId w:val="124"/>
        </w:numPr>
        <w:spacing w:after="160" w:line="259" w:lineRule="auto"/>
        <w:textAlignment w:val="baseline"/>
        <w:rPr>
          <w:rFonts w:eastAsia="Times New Roman" w:cstheme="minorHAnsi"/>
          <w:szCs w:val="24"/>
          <w:lang w:eastAsia="en-CA"/>
        </w:rPr>
      </w:pPr>
      <w:r w:rsidRPr="00ED70E4">
        <w:rPr>
          <w:rFonts w:eastAsia="Times New Roman" w:cstheme="minorHAnsi"/>
          <w:szCs w:val="24"/>
          <w:lang w:eastAsia="en-CA"/>
        </w:rPr>
        <w:t xml:space="preserve">Support instruction development for educators and students about the lived experiences of students with disabilities, the impact of their disability, how it might affect their need to request disability-related services, and how to identify and request specific and reasonable accommodations. </w:t>
      </w:r>
    </w:p>
    <w:p w14:paraId="6DA5EFA8" w14:textId="77777777" w:rsidR="006D1EE7" w:rsidRPr="00ED70E4" w:rsidRDefault="006D1EE7" w:rsidP="006D1EE7">
      <w:pPr>
        <w:pStyle w:val="ListParagraph"/>
        <w:rPr>
          <w:rFonts w:eastAsia="Times New Roman" w:cstheme="minorHAnsi"/>
          <w:szCs w:val="24"/>
          <w:lang w:eastAsia="en-CA"/>
        </w:rPr>
      </w:pPr>
    </w:p>
    <w:p w14:paraId="11E7DFDE" w14:textId="77777777" w:rsidR="006D1EE7" w:rsidRPr="00ED70E4" w:rsidRDefault="006D1EE7" w:rsidP="006D1EE7">
      <w:pPr>
        <w:pStyle w:val="ListParagraph"/>
        <w:numPr>
          <w:ilvl w:val="0"/>
          <w:numId w:val="124"/>
        </w:numPr>
        <w:rPr>
          <w:rFonts w:cstheme="minorHAnsi"/>
          <w:szCs w:val="24"/>
        </w:rPr>
      </w:pPr>
      <w:r w:rsidRPr="00ED70E4">
        <w:rPr>
          <w:rFonts w:cstheme="minorHAnsi"/>
          <w:szCs w:val="24"/>
        </w:rPr>
        <w:t xml:space="preserve">Ensure that students with disabilities receive </w:t>
      </w:r>
      <w:r w:rsidRPr="00ED70E4">
        <w:rPr>
          <w:rFonts w:cstheme="minorHAnsi"/>
          <w:szCs w:val="24"/>
          <w:u w:val="single"/>
        </w:rPr>
        <w:t>all</w:t>
      </w:r>
      <w:r w:rsidRPr="00ED70E4">
        <w:rPr>
          <w:rFonts w:cstheme="minorHAnsi"/>
          <w:szCs w:val="24"/>
        </w:rPr>
        <w:t xml:space="preserve"> necessary accommodations and other supports as outlined in their IEPs and transition plans when accessing summer or night school continuing education courses during their secondary school education.</w:t>
      </w:r>
    </w:p>
    <w:p w14:paraId="0784076B" w14:textId="77777777" w:rsidR="006D1EE7" w:rsidRPr="00ED70E4" w:rsidRDefault="006D1EE7" w:rsidP="006D1EE7">
      <w:pPr>
        <w:pStyle w:val="ListParagraph"/>
        <w:rPr>
          <w:rFonts w:cstheme="minorHAnsi"/>
          <w:szCs w:val="24"/>
        </w:rPr>
      </w:pPr>
    </w:p>
    <w:p w14:paraId="6F1D3716" w14:textId="77777777" w:rsidR="006D1EE7" w:rsidRPr="00ED70E4" w:rsidRDefault="006D1EE7" w:rsidP="006D1EE7">
      <w:pPr>
        <w:pStyle w:val="ListParagraph"/>
        <w:numPr>
          <w:ilvl w:val="0"/>
          <w:numId w:val="124"/>
        </w:numPr>
        <w:spacing w:after="160" w:line="259" w:lineRule="auto"/>
        <w:rPr>
          <w:rFonts w:cstheme="minorHAnsi"/>
          <w:iCs/>
          <w:szCs w:val="24"/>
        </w:rPr>
      </w:pPr>
      <w:r w:rsidRPr="00ED70E4">
        <w:rPr>
          <w:rFonts w:cstheme="minorHAnsi"/>
          <w:szCs w:val="24"/>
        </w:rPr>
        <w:t>Ensure that principals, guidance counsellors and high school teachers are informed about assessment requirements, including updated assessments (e.g., psycho-educational), for post-secondary institutions.</w:t>
      </w:r>
    </w:p>
    <w:p w14:paraId="4ED72F11" w14:textId="77777777" w:rsidR="006D1EE7" w:rsidRPr="00ED70E4" w:rsidRDefault="006D1EE7" w:rsidP="006D1EE7">
      <w:pPr>
        <w:pStyle w:val="ListParagraph"/>
        <w:rPr>
          <w:rFonts w:cstheme="minorHAnsi"/>
          <w:iCs/>
          <w:szCs w:val="24"/>
        </w:rPr>
      </w:pPr>
    </w:p>
    <w:p w14:paraId="3035848E" w14:textId="77777777" w:rsidR="006D1EE7" w:rsidRPr="00ED70E4" w:rsidRDefault="006D1EE7" w:rsidP="006D1EE7">
      <w:pPr>
        <w:numPr>
          <w:ilvl w:val="0"/>
          <w:numId w:val="124"/>
        </w:numPr>
        <w:spacing w:after="0" w:line="259" w:lineRule="auto"/>
        <w:rPr>
          <w:rFonts w:cstheme="minorHAnsi"/>
          <w:szCs w:val="24"/>
        </w:rPr>
      </w:pPr>
      <w:r w:rsidRPr="00ED70E4">
        <w:rPr>
          <w:rFonts w:cstheme="minorHAnsi"/>
          <w:szCs w:val="24"/>
        </w:rPr>
        <w:t>Obtain information about the formal professional assessments that secondary school students with disabilities require to support their need for accommodations and supports at post-secondary institutions.</w:t>
      </w:r>
    </w:p>
    <w:p w14:paraId="102B0C36" w14:textId="77777777" w:rsidR="006D1EE7" w:rsidRPr="00ED70E4" w:rsidRDefault="006D1EE7" w:rsidP="006D1EE7">
      <w:pPr>
        <w:rPr>
          <w:rFonts w:cstheme="minorHAnsi"/>
          <w:szCs w:val="24"/>
        </w:rPr>
      </w:pPr>
    </w:p>
    <w:p w14:paraId="5E80382D" w14:textId="77777777" w:rsidR="006D1EE7" w:rsidRPr="00ED70E4" w:rsidRDefault="006D1EE7" w:rsidP="006D1EE7">
      <w:pPr>
        <w:numPr>
          <w:ilvl w:val="0"/>
          <w:numId w:val="124"/>
        </w:numPr>
        <w:spacing w:after="0" w:line="259" w:lineRule="auto"/>
        <w:rPr>
          <w:rFonts w:cstheme="minorHAnsi"/>
          <w:szCs w:val="24"/>
        </w:rPr>
      </w:pPr>
      <w:r w:rsidRPr="00ED70E4">
        <w:rPr>
          <w:rFonts w:cstheme="minorHAnsi"/>
          <w:szCs w:val="24"/>
        </w:rPr>
        <w:t xml:space="preserve">Ensure that students and their parents/guardians are given current information about why updated assessments are required prior to or when entering post-secondary education. </w:t>
      </w:r>
    </w:p>
    <w:p w14:paraId="77F7F7E7" w14:textId="77777777" w:rsidR="006D1EE7" w:rsidRPr="00ED70E4" w:rsidRDefault="006D1EE7" w:rsidP="006D1EE7">
      <w:pPr>
        <w:spacing w:line="259" w:lineRule="auto"/>
        <w:rPr>
          <w:rFonts w:cstheme="minorHAnsi"/>
          <w:szCs w:val="24"/>
        </w:rPr>
      </w:pPr>
    </w:p>
    <w:p w14:paraId="7EEE45C9"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 xml:space="preserve">Ensure that students with an Identification, Placement &amp; Review Committee (IPRC), and their parents/guardians, are informed in grades 7 through 10 about the importance of updating their assessment during Grade 11 and 12. </w:t>
      </w:r>
    </w:p>
    <w:p w14:paraId="15F82D61" w14:textId="77777777" w:rsidR="006D1EE7" w:rsidRPr="00ED70E4" w:rsidRDefault="006D1EE7" w:rsidP="006D1EE7">
      <w:pPr>
        <w:pStyle w:val="ListParagraph"/>
        <w:rPr>
          <w:rFonts w:cstheme="minorHAnsi"/>
          <w:szCs w:val="24"/>
        </w:rPr>
      </w:pPr>
    </w:p>
    <w:p w14:paraId="6CF1915E"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 xml:space="preserve">Ensure that students in Grades 11 and 12 are informed during their IEP    review/renewal meetings and transition support meetings if/when their formal professional assessment must be updated. </w:t>
      </w:r>
    </w:p>
    <w:p w14:paraId="0A62A6A8" w14:textId="77777777" w:rsidR="006D1EE7" w:rsidRPr="00ED70E4" w:rsidRDefault="006D1EE7" w:rsidP="006D1EE7">
      <w:pPr>
        <w:pStyle w:val="ListParagraph"/>
        <w:rPr>
          <w:rFonts w:cstheme="minorHAnsi"/>
          <w:i/>
          <w:szCs w:val="24"/>
        </w:rPr>
      </w:pPr>
    </w:p>
    <w:p w14:paraId="05A036E7"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Ensure that students with an IEP only that includes a transition plan, and their parents/guardians, are informed in Grades 7 through 10 that they will need an IPRC if they will be requesting accommodations when they enter post-secondary education.</w:t>
      </w:r>
      <w:r w:rsidRPr="00ED70E4">
        <w:rPr>
          <w:rFonts w:cstheme="minorHAnsi"/>
          <w:iCs/>
          <w:szCs w:val="24"/>
        </w:rPr>
        <w:t xml:space="preserve"> As well as ensuring students and their parents/guardians understand accommodations in K-12 do not automatically translate to the post-secondary environment and an assessment of accommodations needs will be conducted in post-secondary.</w:t>
      </w:r>
      <w:r w:rsidRPr="00ED70E4">
        <w:rPr>
          <w:rFonts w:cstheme="minorHAnsi"/>
          <w:iCs/>
          <w:szCs w:val="24"/>
        </w:rPr>
        <w:br/>
      </w:r>
    </w:p>
    <w:p w14:paraId="6E66F469" w14:textId="77777777" w:rsidR="006D1EE7" w:rsidRPr="00ED70E4" w:rsidRDefault="006D1EE7" w:rsidP="006D1EE7">
      <w:pPr>
        <w:pStyle w:val="ListParagraph"/>
        <w:numPr>
          <w:ilvl w:val="0"/>
          <w:numId w:val="124"/>
        </w:numPr>
        <w:spacing w:after="0" w:line="240" w:lineRule="auto"/>
        <w:rPr>
          <w:rFonts w:cstheme="minorHAnsi"/>
          <w:szCs w:val="24"/>
        </w:rPr>
      </w:pPr>
      <w:r w:rsidRPr="00ED70E4">
        <w:rPr>
          <w:rFonts w:cstheme="minorHAnsi"/>
          <w:szCs w:val="24"/>
        </w:rPr>
        <w:t>Ensure that every student with an IEP in their transition plans from grade 9 onwards, and specifically in the year prior to graduation, is informed about the OSAP Bursary for Students with Disabilities (BSWD) and the Canada Student Grant for Services and Equipment for Students with Permanent Disabilities (CSG-PDSE). Information provided will include the following:</w:t>
      </w:r>
      <w:r w:rsidRPr="00ED70E4">
        <w:rPr>
          <w:rFonts w:cstheme="minorHAnsi"/>
          <w:szCs w:val="24"/>
        </w:rPr>
        <w:br/>
      </w:r>
    </w:p>
    <w:p w14:paraId="7EBB5EB2"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OSAP BSWD/CSG funding may be available for disability-related educational services and equipment.</w:t>
      </w:r>
    </w:p>
    <w:p w14:paraId="752CCAEC"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 xml:space="preserve">Eligibility requirements for students with permanent and temporary disabilities to be eligible for OSAP BSWD/CSG </w:t>
      </w:r>
    </w:p>
    <w:p w14:paraId="5271AE1A"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How and where to apply including timelines for application and the importance of applying to OSAP early, when the application system first opens in summer</w:t>
      </w:r>
    </w:p>
    <w:p w14:paraId="6E310AB6" w14:textId="77777777" w:rsidR="006D1EE7" w:rsidRPr="00ED70E4" w:rsidRDefault="006D1EE7" w:rsidP="006D1EE7">
      <w:pPr>
        <w:pStyle w:val="ListParagraph"/>
        <w:numPr>
          <w:ilvl w:val="0"/>
          <w:numId w:val="134"/>
        </w:numPr>
        <w:spacing w:before="120" w:after="100" w:afterAutospacing="1" w:line="240" w:lineRule="auto"/>
        <w:ind w:left="994"/>
        <w:contextualSpacing w:val="0"/>
        <w:rPr>
          <w:rFonts w:cstheme="minorHAnsi"/>
          <w:szCs w:val="24"/>
        </w:rPr>
      </w:pPr>
      <w:r w:rsidRPr="00ED70E4">
        <w:rPr>
          <w:rFonts w:cstheme="minorHAnsi"/>
          <w:szCs w:val="24"/>
        </w:rPr>
        <w:t xml:space="preserve">Fees for new or updated assessments completed up to </w:t>
      </w:r>
      <w:r w:rsidRPr="00ED70E4">
        <w:rPr>
          <w:rFonts w:cstheme="minorHAnsi"/>
          <w:bCs/>
          <w:iCs/>
          <w:szCs w:val="24"/>
        </w:rPr>
        <w:t>6 months prior</w:t>
      </w:r>
      <w:r w:rsidRPr="00ED70E4">
        <w:rPr>
          <w:rFonts w:cstheme="minorHAnsi"/>
          <w:szCs w:val="24"/>
        </w:rPr>
        <w:t xml:space="preserve"> to post-secondary education enrolment may be eligible for reimbursement through the BSWD (to be assessed by the Office for students with disabilities at the post-secondary school).</w:t>
      </w:r>
    </w:p>
    <w:p w14:paraId="6A74DE34"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The costs of a Learning Disability Assessment may be eligible for BSWD and/or CSG-PDSE. To be considered, the assessment must have taken place no more than 6 months before the student’s study start date.</w:t>
      </w:r>
    </w:p>
    <w:p w14:paraId="207D54EC"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Students attending publicly funded post-secondary schools need to apply to the BSWD/CSG through the office for students with disabilities</w:t>
      </w:r>
    </w:p>
    <w:p w14:paraId="032FA805" w14:textId="77777777" w:rsidR="006D1EE7" w:rsidRPr="00ED70E4" w:rsidRDefault="006D1EE7" w:rsidP="006D1EE7">
      <w:pPr>
        <w:pStyle w:val="CommentText"/>
        <w:numPr>
          <w:ilvl w:val="0"/>
          <w:numId w:val="134"/>
        </w:numPr>
        <w:spacing w:before="120" w:after="100" w:afterAutospacing="1"/>
        <w:ind w:left="994"/>
        <w:rPr>
          <w:rFonts w:cstheme="minorHAnsi"/>
          <w:sz w:val="24"/>
          <w:szCs w:val="24"/>
        </w:rPr>
      </w:pPr>
      <w:r w:rsidRPr="00ED70E4">
        <w:rPr>
          <w:rFonts w:cstheme="minorHAnsi"/>
          <w:sz w:val="24"/>
          <w:szCs w:val="24"/>
        </w:rPr>
        <w:t>Students should engage with the post-secondary disability services office before the start of the school term</w:t>
      </w:r>
    </w:p>
    <w:p w14:paraId="564D89D4" w14:textId="77777777" w:rsidR="006D1EE7" w:rsidRDefault="006D1EE7" w:rsidP="006D1EE7">
      <w:pPr>
        <w:pStyle w:val="ListParagraph"/>
        <w:numPr>
          <w:ilvl w:val="0"/>
          <w:numId w:val="124"/>
        </w:numPr>
        <w:rPr>
          <w:rFonts w:cstheme="minorHAnsi"/>
          <w:szCs w:val="24"/>
        </w:rPr>
      </w:pPr>
      <w:r w:rsidRPr="00ED70E4">
        <w:rPr>
          <w:rFonts w:cstheme="minorHAnsi"/>
          <w:szCs w:val="24"/>
        </w:rPr>
        <w:t>Inform every student with an IEP and transition plan from grade 9 onwards, and specifically in the year prior to graduation, about other funding sources for psycho-educational assessments if they are not OSAP-eligible (e.g., sliding fee scale support available through the Assessment Resources Centers [RARC, NOARC] and through family health plans).</w:t>
      </w:r>
    </w:p>
    <w:p w14:paraId="77AD64D4"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188" w:name="_Toc64986851"/>
      <w:bookmarkStart w:id="189" w:name="_Toc65824273"/>
      <w:bookmarkStart w:id="190" w:name="_Toc65827200"/>
      <w:bookmarkStart w:id="191" w:name="_Toc66173189"/>
      <w:r w:rsidRPr="00ED70E4">
        <w:rPr>
          <w:rFonts w:cstheme="minorHAnsi"/>
          <w:szCs w:val="24"/>
        </w:rPr>
        <w:t>Transitions from Kindergarten to Grade 12 to Post-Secondary Education</w:t>
      </w:r>
      <w:bookmarkEnd w:id="188"/>
      <w:bookmarkEnd w:id="189"/>
      <w:bookmarkEnd w:id="190"/>
      <w:bookmarkEnd w:id="191"/>
      <w:r w:rsidRPr="00ED70E4">
        <w:rPr>
          <w:rFonts w:cstheme="minorHAnsi"/>
          <w:szCs w:val="24"/>
        </w:rPr>
        <w:br/>
      </w:r>
    </w:p>
    <w:p w14:paraId="52020F8D" w14:textId="77777777" w:rsidR="006D1EE7" w:rsidRPr="00ED70E4" w:rsidRDefault="006D1EE7" w:rsidP="006D1EE7">
      <w:pPr>
        <w:pStyle w:val="xmsolistparagraph"/>
        <w:ind w:left="0"/>
        <w:rPr>
          <w:rFonts w:asciiTheme="minorHAnsi" w:hAnsiTheme="minorHAnsi" w:cstheme="minorHAnsi"/>
        </w:rPr>
      </w:pPr>
      <w:r w:rsidRPr="00ED70E4">
        <w:rPr>
          <w:rFonts w:asciiTheme="minorHAnsi" w:hAnsiTheme="minorHAnsi" w:cstheme="minorHAnsi"/>
          <w:i/>
          <w:iCs/>
        </w:rPr>
        <w:t xml:space="preserve">For specific information regarding campus life, residence living, financial supports and transition </w:t>
      </w:r>
      <w:r w:rsidRPr="00ED70E4">
        <w:rPr>
          <w:rFonts w:asciiTheme="minorHAnsi" w:hAnsiTheme="minorHAnsi" w:cstheme="minorHAnsi"/>
          <w:b/>
          <w:bCs/>
          <w:i/>
          <w:iCs/>
        </w:rPr>
        <w:t xml:space="preserve">within </w:t>
      </w:r>
      <w:r w:rsidRPr="00ED70E4">
        <w:rPr>
          <w:rFonts w:asciiTheme="minorHAnsi" w:hAnsiTheme="minorHAnsi" w:cstheme="minorHAnsi"/>
          <w:i/>
          <w:iCs/>
        </w:rPr>
        <w:t>the post-secondary sector, follow the link below to read the Post-Secondary Education Standards Development Committee’s Initial Recommendations Report</w:t>
      </w:r>
      <w:r w:rsidRPr="00ED70E4">
        <w:rPr>
          <w:rFonts w:asciiTheme="minorHAnsi" w:hAnsiTheme="minorHAnsi" w:cstheme="minorHAnsi"/>
        </w:rPr>
        <w:t>.</w:t>
      </w:r>
    </w:p>
    <w:p w14:paraId="341B7BD9" w14:textId="77777777" w:rsidR="006D1EE7" w:rsidRPr="00ED70E4" w:rsidRDefault="006D1EE7" w:rsidP="006D1EE7">
      <w:pPr>
        <w:pStyle w:val="Heading2"/>
        <w:numPr>
          <w:ilvl w:val="1"/>
          <w:numId w:val="137"/>
        </w:numPr>
        <w:spacing w:before="200" w:after="0"/>
        <w:rPr>
          <w:rFonts w:cstheme="minorHAnsi"/>
          <w:szCs w:val="24"/>
        </w:rPr>
      </w:pPr>
      <w:bookmarkStart w:id="192" w:name="_Toc64986852"/>
      <w:bookmarkStart w:id="193" w:name="_Toc65824274"/>
      <w:bookmarkStart w:id="194" w:name="_Toc65827201"/>
      <w:bookmarkStart w:id="195" w:name="_Toc66173190"/>
      <w:r w:rsidRPr="00ED70E4">
        <w:rPr>
          <w:rFonts w:cstheme="minorHAnsi"/>
          <w:szCs w:val="24"/>
        </w:rPr>
        <w:t>Consistent and Integrated Transition Planning</w:t>
      </w:r>
      <w:bookmarkEnd w:id="192"/>
      <w:bookmarkEnd w:id="193"/>
      <w:bookmarkEnd w:id="194"/>
      <w:bookmarkEnd w:id="195"/>
    </w:p>
    <w:p w14:paraId="1D6B15B1" w14:textId="77777777" w:rsidR="006D1EE7" w:rsidRPr="00ED70E4" w:rsidRDefault="006D1EE7" w:rsidP="006D1EE7">
      <w:pPr>
        <w:rPr>
          <w:rFonts w:cstheme="minorHAnsi"/>
          <w:szCs w:val="24"/>
          <w:lang w:val="en-US"/>
        </w:rPr>
      </w:pPr>
    </w:p>
    <w:p w14:paraId="302BE352" w14:textId="77777777" w:rsidR="006D1EE7" w:rsidRPr="00ED70E4" w:rsidRDefault="006D1EE7" w:rsidP="006D1EE7">
      <w:pPr>
        <w:rPr>
          <w:rFonts w:cstheme="minorHAnsi"/>
          <w:szCs w:val="24"/>
          <w:lang w:eastAsia="en-CA"/>
        </w:rPr>
      </w:pPr>
      <w:r w:rsidRPr="00ED70E4">
        <w:rPr>
          <w:rFonts w:cstheme="minorHAnsi"/>
          <w:b/>
          <w:bCs/>
          <w:szCs w:val="24"/>
          <w:lang w:eastAsia="en-CA"/>
        </w:rPr>
        <w:t>The Ministry of Education shall:</w:t>
      </w:r>
    </w:p>
    <w:p w14:paraId="1EBC8739" w14:textId="77777777" w:rsidR="006D1EE7" w:rsidRPr="00ED70E4" w:rsidRDefault="006D1EE7" w:rsidP="006D1EE7">
      <w:pPr>
        <w:pStyle w:val="ListParagraph"/>
        <w:numPr>
          <w:ilvl w:val="0"/>
          <w:numId w:val="124"/>
        </w:numPr>
        <w:spacing w:after="0" w:line="240" w:lineRule="auto"/>
        <w:textAlignment w:val="baseline"/>
        <w:rPr>
          <w:rFonts w:cstheme="minorHAnsi"/>
          <w:szCs w:val="24"/>
          <w:lang w:eastAsia="en-CA"/>
        </w:rPr>
      </w:pPr>
      <w:r w:rsidRPr="00ED70E4">
        <w:rPr>
          <w:rFonts w:eastAsia="Times New Roman" w:cstheme="minorHAnsi"/>
          <w:szCs w:val="24"/>
          <w:lang w:eastAsia="en-CA"/>
        </w:rPr>
        <w:t>Establish a centralized Transitions Hub that will serve as a Professional Learning Community of Practice for Transitions Facilitators/Navigators (as identified in Recommendation #12). The Hub will</w:t>
      </w:r>
    </w:p>
    <w:p w14:paraId="419C65A8" w14:textId="77777777" w:rsidR="006D1EE7" w:rsidRPr="00ED70E4" w:rsidRDefault="006D1EE7" w:rsidP="006D1EE7">
      <w:pPr>
        <w:pStyle w:val="ListParagraph"/>
        <w:numPr>
          <w:ilvl w:val="1"/>
          <w:numId w:val="132"/>
        </w:numPr>
        <w:spacing w:after="0" w:line="240" w:lineRule="auto"/>
        <w:textAlignment w:val="baseline"/>
        <w:rPr>
          <w:rFonts w:cstheme="minorHAnsi"/>
          <w:szCs w:val="24"/>
          <w:lang w:eastAsia="en-CA"/>
        </w:rPr>
      </w:pPr>
      <w:r w:rsidRPr="00ED70E4">
        <w:rPr>
          <w:rFonts w:eastAsia="Times New Roman" w:cstheme="minorHAnsi"/>
          <w:szCs w:val="24"/>
          <w:lang w:eastAsia="en-CA"/>
        </w:rPr>
        <w:t>serve as a network for Transitions Facilitator/Navigators throughout the province</w:t>
      </w:r>
    </w:p>
    <w:p w14:paraId="27F4B09B" w14:textId="77777777" w:rsidR="006D1EE7" w:rsidRPr="00ED70E4" w:rsidRDefault="006D1EE7" w:rsidP="006D1EE7">
      <w:pPr>
        <w:pStyle w:val="ListParagraph"/>
        <w:numPr>
          <w:ilvl w:val="1"/>
          <w:numId w:val="132"/>
        </w:numPr>
        <w:spacing w:after="0" w:line="240" w:lineRule="auto"/>
        <w:textAlignment w:val="baseline"/>
        <w:rPr>
          <w:rFonts w:cstheme="minorHAnsi"/>
          <w:szCs w:val="24"/>
          <w:lang w:eastAsia="en-CA"/>
        </w:rPr>
      </w:pPr>
      <w:r w:rsidRPr="00ED70E4">
        <w:rPr>
          <w:rFonts w:eastAsia="Times New Roman" w:cstheme="minorHAnsi"/>
          <w:szCs w:val="24"/>
          <w:lang w:eastAsia="en-CA"/>
        </w:rPr>
        <w:t>Facilitate sharing best practices in the field of transitions among public school boards and the post-secondary sector</w:t>
      </w:r>
    </w:p>
    <w:p w14:paraId="7127E43A" w14:textId="77777777" w:rsidR="006D1EE7" w:rsidRPr="00ED70E4" w:rsidRDefault="006D1EE7" w:rsidP="006D1EE7">
      <w:pPr>
        <w:pStyle w:val="ListParagraph"/>
        <w:numPr>
          <w:ilvl w:val="1"/>
          <w:numId w:val="132"/>
        </w:numPr>
        <w:spacing w:after="0" w:line="240" w:lineRule="auto"/>
        <w:textAlignment w:val="baseline"/>
        <w:rPr>
          <w:rFonts w:cstheme="minorHAnsi"/>
          <w:szCs w:val="24"/>
          <w:lang w:eastAsia="en-CA"/>
        </w:rPr>
      </w:pPr>
      <w:r w:rsidRPr="00ED70E4">
        <w:rPr>
          <w:rFonts w:eastAsia="Times New Roman" w:cstheme="minorHAnsi"/>
          <w:szCs w:val="24"/>
          <w:lang w:eastAsia="en-CA"/>
        </w:rPr>
        <w:t>Provide smaller boards partnership opportunities with other boards for partnerships in developing successful transition programs.</w:t>
      </w:r>
    </w:p>
    <w:p w14:paraId="226B6E92" w14:textId="77777777" w:rsidR="006D1EE7" w:rsidRPr="00ED70E4" w:rsidRDefault="006D1EE7" w:rsidP="006D1EE7">
      <w:pPr>
        <w:pStyle w:val="ListParagraph"/>
        <w:spacing w:after="0" w:line="240" w:lineRule="auto"/>
        <w:ind w:left="630"/>
        <w:textAlignment w:val="baseline"/>
        <w:rPr>
          <w:rFonts w:eastAsia="Times New Roman" w:cstheme="minorHAnsi"/>
          <w:szCs w:val="24"/>
          <w:lang w:eastAsia="en-CA"/>
        </w:rPr>
      </w:pPr>
    </w:p>
    <w:p w14:paraId="0E7DA74A"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Develop and share accessible information resources regarding supports available for students with disabilities at post-secondary institutions.</w:t>
      </w:r>
    </w:p>
    <w:p w14:paraId="058789F8" w14:textId="77777777" w:rsidR="006D1EE7" w:rsidRPr="00ED70E4" w:rsidRDefault="006D1EE7" w:rsidP="006D1EE7">
      <w:pPr>
        <w:pStyle w:val="ListParagraph"/>
        <w:spacing w:after="160" w:line="259" w:lineRule="auto"/>
        <w:rPr>
          <w:rFonts w:cstheme="minorHAnsi"/>
          <w:b/>
          <w:bCs/>
          <w:szCs w:val="24"/>
        </w:rPr>
      </w:pPr>
    </w:p>
    <w:p w14:paraId="3BC49888"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Direct K-12 boards to identify the barriers to transition at all levels of a student’s academic journey within their multi-year accessibility plans, indicating plans for barrier removal with appropriate timelines.</w:t>
      </w:r>
    </w:p>
    <w:p w14:paraId="001C5E0B" w14:textId="77777777" w:rsidR="006D1EE7" w:rsidRPr="00ED70E4" w:rsidRDefault="006D1EE7" w:rsidP="006D1EE7">
      <w:pPr>
        <w:pStyle w:val="ListParagraph"/>
        <w:spacing w:after="160" w:line="259" w:lineRule="auto"/>
        <w:rPr>
          <w:rFonts w:cstheme="minorHAnsi"/>
          <w:szCs w:val="24"/>
        </w:rPr>
      </w:pPr>
    </w:p>
    <w:p w14:paraId="5B508E28"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Ensure that assistive technology training is provided to staff and students as they explore the technologies required to access their learning in elementary schools, secondary schools, and as they transition to post-secondary institutions.</w:t>
      </w:r>
    </w:p>
    <w:p w14:paraId="3C6A7D48" w14:textId="77777777" w:rsidR="006D1EE7" w:rsidRPr="00ED70E4" w:rsidRDefault="006D1EE7" w:rsidP="006D1EE7">
      <w:pPr>
        <w:pStyle w:val="ListParagraph"/>
        <w:spacing w:after="160" w:line="259" w:lineRule="auto"/>
        <w:rPr>
          <w:rFonts w:cstheme="minorHAnsi"/>
          <w:szCs w:val="24"/>
        </w:rPr>
      </w:pPr>
    </w:p>
    <w:p w14:paraId="5C5518D5" w14:textId="77777777" w:rsidR="006D1EE7" w:rsidRPr="00ED70E4" w:rsidRDefault="006D1EE7" w:rsidP="006D1EE7">
      <w:pPr>
        <w:rPr>
          <w:rFonts w:cstheme="minorHAnsi"/>
          <w:szCs w:val="24"/>
        </w:rPr>
      </w:pPr>
      <w:r w:rsidRPr="00ED70E4">
        <w:rPr>
          <w:rFonts w:cstheme="minorHAnsi"/>
          <w:b/>
          <w:bCs/>
          <w:szCs w:val="24"/>
          <w:lang w:eastAsia="en-CA"/>
        </w:rPr>
        <w:t>The Ministry of Colleges and Universities shall:</w:t>
      </w:r>
    </w:p>
    <w:p w14:paraId="47A68FE0"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Enhance existing transition programs for incoming post-secondary students with disabilities, in collaboration with the Offices for Students with Disabilities and stakeholders that include students with disabilities, to ensure the transition programs include, but are not limited to, the following:</w:t>
      </w:r>
      <w:r w:rsidRPr="00ED70E4">
        <w:rPr>
          <w:rFonts w:cstheme="minorHAnsi"/>
          <w:szCs w:val="24"/>
        </w:rPr>
        <w:br/>
      </w:r>
    </w:p>
    <w:p w14:paraId="5BEA5ED0" w14:textId="77777777" w:rsidR="006D1EE7" w:rsidRPr="00ED70E4" w:rsidRDefault="006D1EE7" w:rsidP="006D1EE7">
      <w:pPr>
        <w:pStyle w:val="ListParagraph"/>
        <w:numPr>
          <w:ilvl w:val="1"/>
          <w:numId w:val="128"/>
        </w:numPr>
        <w:spacing w:after="160" w:line="259" w:lineRule="auto"/>
        <w:rPr>
          <w:rFonts w:cstheme="minorHAnsi"/>
          <w:szCs w:val="24"/>
        </w:rPr>
      </w:pPr>
      <w:r w:rsidRPr="00ED70E4">
        <w:rPr>
          <w:rFonts w:cstheme="minorHAnsi"/>
          <w:szCs w:val="24"/>
        </w:rPr>
        <w:t>Self-advocacy skills</w:t>
      </w:r>
    </w:p>
    <w:p w14:paraId="4944349E" w14:textId="77777777" w:rsidR="006D1EE7" w:rsidRPr="00ED70E4" w:rsidRDefault="006D1EE7" w:rsidP="006D1EE7">
      <w:pPr>
        <w:pStyle w:val="ListParagraph"/>
        <w:numPr>
          <w:ilvl w:val="1"/>
          <w:numId w:val="128"/>
        </w:numPr>
        <w:spacing w:after="160" w:line="259" w:lineRule="auto"/>
        <w:rPr>
          <w:rFonts w:cstheme="minorHAnsi"/>
          <w:szCs w:val="24"/>
        </w:rPr>
      </w:pPr>
      <w:r w:rsidRPr="00ED70E4">
        <w:rPr>
          <w:rFonts w:cstheme="minorHAnsi"/>
          <w:szCs w:val="24"/>
        </w:rPr>
        <w:t>Resiliency skills</w:t>
      </w:r>
    </w:p>
    <w:p w14:paraId="58A3702E" w14:textId="77777777" w:rsidR="006D1EE7" w:rsidRPr="00ED70E4" w:rsidRDefault="006D1EE7" w:rsidP="006D1EE7">
      <w:pPr>
        <w:pStyle w:val="ListParagraph"/>
        <w:numPr>
          <w:ilvl w:val="1"/>
          <w:numId w:val="128"/>
        </w:numPr>
        <w:spacing w:after="160" w:line="259" w:lineRule="auto"/>
        <w:rPr>
          <w:rFonts w:cstheme="minorHAnsi"/>
          <w:szCs w:val="24"/>
        </w:rPr>
      </w:pPr>
      <w:r w:rsidRPr="00ED70E4">
        <w:rPr>
          <w:rFonts w:cstheme="minorHAnsi"/>
          <w:szCs w:val="24"/>
        </w:rPr>
        <w:t>Disclosing their disability (if, when, and how)</w:t>
      </w:r>
    </w:p>
    <w:p w14:paraId="11138C4D" w14:textId="77777777" w:rsidR="006D1EE7" w:rsidRPr="00ED70E4" w:rsidRDefault="006D1EE7" w:rsidP="006D1EE7">
      <w:pPr>
        <w:pStyle w:val="ListParagraph"/>
        <w:numPr>
          <w:ilvl w:val="1"/>
          <w:numId w:val="128"/>
        </w:numPr>
        <w:spacing w:after="160" w:line="259" w:lineRule="auto"/>
        <w:rPr>
          <w:rFonts w:cstheme="minorHAnsi"/>
          <w:szCs w:val="24"/>
        </w:rPr>
      </w:pPr>
      <w:r w:rsidRPr="00ED70E4">
        <w:rPr>
          <w:rFonts w:cstheme="minorHAnsi"/>
          <w:szCs w:val="24"/>
        </w:rPr>
        <w:t>How to describe the impact of their disability in daily life and at school</w:t>
      </w:r>
    </w:p>
    <w:p w14:paraId="35FA158E"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How to discuss one’s own disability and accommodation needs with post-secondary education accessibility personnel</w:t>
      </w:r>
    </w:p>
    <w:p w14:paraId="5619A92C"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Understanding the link between disability documentation, one’s disability and functional limitations with academic accommodation needs</w:t>
      </w:r>
    </w:p>
    <w:p w14:paraId="317BECDB"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 xml:space="preserve">How to research, access and use assistive technologies (AT) used in secondary and post-secondary institutions </w:t>
      </w:r>
    </w:p>
    <w:p w14:paraId="7A3A484D"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How to use personal AT with academic software/hardware requirements</w:t>
      </w:r>
    </w:p>
    <w:p w14:paraId="28F49B66"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How to manage accessibility supports (e.g., attendant services, sign language interpreters, etc.)</w:t>
      </w:r>
    </w:p>
    <w:p w14:paraId="4AFA6169"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Essential learning skills such as effective note taking, organizing schoolwork and study materials, creating academic work plans (daily, weekly, monthly, term), planning assignments, creating study aids, etc.</w:t>
      </w:r>
    </w:p>
    <w:p w14:paraId="0277CC52"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Negotiating accommodations with professors (e.g., assignment extensions)</w:t>
      </w:r>
    </w:p>
    <w:p w14:paraId="48E60ABA" w14:textId="77777777" w:rsidR="006D1EE7" w:rsidRPr="00ED70E4" w:rsidRDefault="006D1EE7" w:rsidP="006D1EE7">
      <w:pPr>
        <w:pStyle w:val="ListParagraph"/>
        <w:numPr>
          <w:ilvl w:val="1"/>
          <w:numId w:val="128"/>
        </w:numPr>
        <w:spacing w:after="0" w:line="240" w:lineRule="auto"/>
        <w:rPr>
          <w:rFonts w:cstheme="minorHAnsi"/>
          <w:szCs w:val="24"/>
        </w:rPr>
      </w:pPr>
      <w:r w:rsidRPr="00ED70E4">
        <w:rPr>
          <w:rFonts w:cstheme="minorHAnsi"/>
          <w:szCs w:val="24"/>
        </w:rPr>
        <w:t>Articulating and negotiating accommodation needs with peers in group work</w:t>
      </w:r>
    </w:p>
    <w:p w14:paraId="3C367078" w14:textId="77777777" w:rsidR="006D1EE7" w:rsidRPr="00ED70E4" w:rsidRDefault="006D1EE7" w:rsidP="006D1EE7">
      <w:pPr>
        <w:pStyle w:val="ListParagraph"/>
        <w:numPr>
          <w:ilvl w:val="1"/>
          <w:numId w:val="125"/>
        </w:numPr>
        <w:spacing w:after="0" w:line="240" w:lineRule="auto"/>
        <w:rPr>
          <w:rFonts w:cstheme="minorHAnsi"/>
          <w:szCs w:val="24"/>
        </w:rPr>
      </w:pPr>
      <w:r w:rsidRPr="00ED70E4">
        <w:rPr>
          <w:rFonts w:cstheme="minorHAnsi"/>
          <w:szCs w:val="24"/>
        </w:rPr>
        <w:t>Understanding how to manage synchronous/asynchronous course work</w:t>
      </w:r>
    </w:p>
    <w:p w14:paraId="0F856F7B" w14:textId="77777777" w:rsidR="006D1EE7" w:rsidRPr="00ED70E4" w:rsidRDefault="006D1EE7" w:rsidP="006D1EE7">
      <w:pPr>
        <w:pStyle w:val="ListParagraph"/>
        <w:numPr>
          <w:ilvl w:val="1"/>
          <w:numId w:val="125"/>
        </w:numPr>
        <w:spacing w:after="0" w:line="240" w:lineRule="auto"/>
        <w:rPr>
          <w:rFonts w:cstheme="minorHAnsi"/>
          <w:szCs w:val="24"/>
        </w:rPr>
      </w:pPr>
      <w:r w:rsidRPr="00ED70E4">
        <w:rPr>
          <w:rFonts w:cstheme="minorHAnsi"/>
          <w:szCs w:val="24"/>
        </w:rPr>
        <w:t>Navigating learning management systems</w:t>
      </w:r>
    </w:p>
    <w:p w14:paraId="0D128AE4" w14:textId="77777777" w:rsidR="006D1EE7" w:rsidRPr="00ED70E4" w:rsidRDefault="006D1EE7" w:rsidP="006D1EE7">
      <w:pPr>
        <w:pStyle w:val="ListParagraph"/>
        <w:spacing w:after="160" w:line="259" w:lineRule="auto"/>
        <w:rPr>
          <w:rFonts w:cstheme="minorHAnsi"/>
          <w:szCs w:val="24"/>
        </w:rPr>
      </w:pPr>
    </w:p>
    <w:p w14:paraId="1B671210"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Post-secondary institutions shall promote and make the transition programs available on their website in a clear location.</w:t>
      </w:r>
    </w:p>
    <w:p w14:paraId="5C2CC35B" w14:textId="77777777" w:rsidR="006D1EE7" w:rsidRPr="00ED70E4" w:rsidRDefault="006D1EE7" w:rsidP="006D1EE7">
      <w:pPr>
        <w:pStyle w:val="ListParagraph"/>
        <w:spacing w:after="160" w:line="259" w:lineRule="auto"/>
        <w:ind w:left="630"/>
        <w:rPr>
          <w:rFonts w:cstheme="minorHAnsi"/>
          <w:szCs w:val="24"/>
        </w:rPr>
      </w:pPr>
    </w:p>
    <w:p w14:paraId="3C4F6834"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The Ministry of Colleges and Universities shall provide government resources to develop and enhance the transition programs and supports.</w:t>
      </w:r>
    </w:p>
    <w:p w14:paraId="4D5D6D2E" w14:textId="77777777" w:rsidR="006D1EE7" w:rsidRPr="00ED70E4" w:rsidRDefault="006D1EE7" w:rsidP="006D1EE7">
      <w:pPr>
        <w:pStyle w:val="ListParagraph"/>
        <w:ind w:left="630"/>
        <w:rPr>
          <w:rFonts w:cstheme="minorHAnsi"/>
          <w:szCs w:val="24"/>
        </w:rPr>
      </w:pPr>
    </w:p>
    <w:p w14:paraId="143252D5" w14:textId="77777777" w:rsidR="006D1EE7" w:rsidRPr="00ED70E4" w:rsidRDefault="006D1EE7" w:rsidP="006D1EE7">
      <w:pPr>
        <w:pStyle w:val="Heading2"/>
        <w:numPr>
          <w:ilvl w:val="1"/>
          <w:numId w:val="137"/>
        </w:numPr>
        <w:spacing w:before="200" w:after="0"/>
        <w:ind w:left="630"/>
        <w:rPr>
          <w:rFonts w:cstheme="minorHAnsi"/>
          <w:szCs w:val="24"/>
        </w:rPr>
      </w:pPr>
      <w:bookmarkStart w:id="196" w:name="_Toc64986853"/>
      <w:bookmarkStart w:id="197" w:name="_Toc65824275"/>
      <w:bookmarkStart w:id="198" w:name="_Toc65827202"/>
      <w:bookmarkStart w:id="199" w:name="_Toc66173191"/>
      <w:r w:rsidRPr="00ED70E4">
        <w:rPr>
          <w:rFonts w:cstheme="minorHAnsi"/>
          <w:szCs w:val="24"/>
        </w:rPr>
        <w:t>Collaboration and Coordination</w:t>
      </w:r>
      <w:bookmarkEnd w:id="196"/>
      <w:bookmarkEnd w:id="197"/>
      <w:bookmarkEnd w:id="198"/>
      <w:bookmarkEnd w:id="199"/>
      <w:r w:rsidRPr="00ED70E4">
        <w:rPr>
          <w:rFonts w:cstheme="minorHAnsi"/>
          <w:szCs w:val="24"/>
        </w:rPr>
        <w:t xml:space="preserve"> </w:t>
      </w:r>
    </w:p>
    <w:p w14:paraId="69A0760A" w14:textId="77777777" w:rsidR="006D1EE7" w:rsidRDefault="006D1EE7" w:rsidP="006D1EE7">
      <w:pPr>
        <w:pStyle w:val="xmsolistparagraph"/>
        <w:ind w:left="0"/>
        <w:rPr>
          <w:rFonts w:asciiTheme="minorHAnsi" w:hAnsiTheme="minorHAnsi" w:cstheme="minorHAnsi"/>
          <w:i/>
          <w:iCs/>
        </w:rPr>
      </w:pPr>
    </w:p>
    <w:p w14:paraId="4BDD5478" w14:textId="77777777" w:rsidR="006D1EE7" w:rsidRPr="00ED70E4" w:rsidRDefault="006D1EE7" w:rsidP="006D1EE7">
      <w:pPr>
        <w:pStyle w:val="xmsolistparagraph"/>
        <w:ind w:left="0"/>
        <w:rPr>
          <w:rFonts w:asciiTheme="minorHAnsi" w:hAnsiTheme="minorHAnsi" w:cstheme="minorHAnsi"/>
        </w:rPr>
      </w:pPr>
      <w:r w:rsidRPr="00ED70E4">
        <w:rPr>
          <w:rFonts w:asciiTheme="minorHAnsi" w:hAnsiTheme="minorHAnsi" w:cstheme="minorHAnsi"/>
          <w:i/>
          <w:iCs/>
        </w:rPr>
        <w:t>For specific information regarding campus life, residence living, financial supports and transition</w:t>
      </w:r>
      <w:r w:rsidRPr="00ED70E4">
        <w:rPr>
          <w:rFonts w:asciiTheme="minorHAnsi" w:hAnsiTheme="minorHAnsi" w:cstheme="minorHAnsi"/>
          <w:b/>
          <w:bCs/>
          <w:i/>
          <w:iCs/>
        </w:rPr>
        <w:t xml:space="preserve"> within</w:t>
      </w:r>
      <w:r w:rsidRPr="00ED70E4">
        <w:rPr>
          <w:rFonts w:asciiTheme="minorHAnsi" w:hAnsiTheme="minorHAnsi" w:cstheme="minorHAnsi"/>
          <w:i/>
          <w:iCs/>
        </w:rPr>
        <w:t xml:space="preserve"> post-secondary, follow the link below to read the Post-secondary Education Standards Development Committee’s Initial Recommendations Report</w:t>
      </w:r>
      <w:r w:rsidRPr="00ED70E4">
        <w:rPr>
          <w:rFonts w:asciiTheme="minorHAnsi" w:hAnsiTheme="minorHAnsi" w:cstheme="minorHAnsi"/>
        </w:rPr>
        <w:t>.</w:t>
      </w:r>
    </w:p>
    <w:p w14:paraId="04FE5C95" w14:textId="77777777" w:rsidR="006D1EE7" w:rsidRPr="00ED70E4" w:rsidRDefault="006D1EE7" w:rsidP="006D1EE7">
      <w:pPr>
        <w:rPr>
          <w:rFonts w:cstheme="minorHAnsi"/>
          <w:b/>
          <w:bCs/>
          <w:szCs w:val="24"/>
        </w:rPr>
      </w:pPr>
      <w:r w:rsidRPr="00ED70E4">
        <w:rPr>
          <w:rFonts w:cstheme="minorHAnsi"/>
          <w:b/>
          <w:bCs/>
          <w:szCs w:val="24"/>
          <w:lang w:eastAsia="en-CA"/>
        </w:rPr>
        <w:t>The Ministry of Colleges and Universities, in collaboration with the Ministry of Education shall:</w:t>
      </w:r>
    </w:p>
    <w:p w14:paraId="2D328391" w14:textId="77777777" w:rsidR="006D1EE7" w:rsidRPr="00ED70E4" w:rsidRDefault="006D1EE7" w:rsidP="006D1EE7">
      <w:pPr>
        <w:pStyle w:val="ListParagraph"/>
        <w:spacing w:after="0" w:line="240" w:lineRule="auto"/>
        <w:rPr>
          <w:rFonts w:eastAsia="Times New Roman" w:cstheme="minorHAnsi"/>
          <w:b/>
          <w:bCs/>
          <w:szCs w:val="24"/>
          <w:lang w:eastAsia="en-CA"/>
        </w:rPr>
      </w:pPr>
    </w:p>
    <w:p w14:paraId="05EE1770" w14:textId="77777777" w:rsidR="006D1EE7" w:rsidRPr="00ED70E4" w:rsidRDefault="006D1EE7" w:rsidP="006D1EE7">
      <w:pPr>
        <w:pStyle w:val="ListParagraph"/>
        <w:numPr>
          <w:ilvl w:val="0"/>
          <w:numId w:val="124"/>
        </w:numPr>
        <w:spacing w:after="0" w:line="240" w:lineRule="auto"/>
        <w:rPr>
          <w:rFonts w:eastAsia="Times New Roman" w:cstheme="minorHAnsi"/>
          <w:b/>
          <w:bCs/>
          <w:szCs w:val="24"/>
          <w:lang w:eastAsia="en-CA"/>
        </w:rPr>
      </w:pPr>
      <w:r w:rsidRPr="00ED70E4">
        <w:rPr>
          <w:rFonts w:eastAsia="Times New Roman" w:cstheme="minorHAnsi"/>
          <w:bCs/>
          <w:szCs w:val="24"/>
          <w:lang w:eastAsia="en-CA"/>
        </w:rPr>
        <w:t xml:space="preserve">Review and enhance </w:t>
      </w:r>
      <w:r w:rsidRPr="00ED70E4">
        <w:rPr>
          <w:rFonts w:eastAsia="Times New Roman" w:cstheme="minorHAnsi"/>
          <w:szCs w:val="24"/>
          <w:lang w:eastAsia="en-CA"/>
        </w:rPr>
        <w:t>the current funding formula to ensure that each Ontario post-secondary institution enhances programming designed to support the transition needs of students with disabilities (programming as outlined in recommendation 33).</w:t>
      </w:r>
    </w:p>
    <w:p w14:paraId="1A05DB49" w14:textId="77777777" w:rsidR="006D1EE7" w:rsidRPr="00ED70E4" w:rsidRDefault="006D1EE7" w:rsidP="006D1EE7">
      <w:pPr>
        <w:pStyle w:val="ListParagraph"/>
        <w:rPr>
          <w:rFonts w:eastAsia="Times New Roman" w:cstheme="minorHAnsi"/>
          <w:szCs w:val="24"/>
          <w:lang w:eastAsia="en-CA"/>
        </w:rPr>
      </w:pPr>
    </w:p>
    <w:p w14:paraId="6DBA50D0" w14:textId="77777777" w:rsidR="006D1EE7" w:rsidRPr="00ED70E4" w:rsidRDefault="006D1EE7" w:rsidP="006D1EE7">
      <w:pPr>
        <w:pStyle w:val="ListParagraph"/>
        <w:numPr>
          <w:ilvl w:val="0"/>
          <w:numId w:val="124"/>
        </w:numPr>
        <w:spacing w:after="0" w:line="240" w:lineRule="auto"/>
        <w:rPr>
          <w:rFonts w:eastAsia="Times New Roman" w:cstheme="minorHAnsi"/>
          <w:b/>
          <w:bCs/>
          <w:szCs w:val="24"/>
          <w:lang w:eastAsia="en-CA"/>
        </w:rPr>
      </w:pPr>
      <w:r w:rsidRPr="00ED70E4">
        <w:rPr>
          <w:rFonts w:eastAsia="Times New Roman" w:cstheme="minorHAnsi"/>
          <w:szCs w:val="24"/>
          <w:lang w:eastAsia="en-CA"/>
        </w:rPr>
        <w:t>Fund a Transition Facilitator/Navigator position for each post-secondary institution who will lead the institution’s response to supporting the transition needs of students with disabilities. Transition facilitators/navigators will:</w:t>
      </w:r>
    </w:p>
    <w:p w14:paraId="1FBB3ED7" w14:textId="77777777" w:rsidR="006D1EE7" w:rsidRPr="00ED70E4" w:rsidRDefault="006D1EE7" w:rsidP="006D1EE7">
      <w:pPr>
        <w:pStyle w:val="ListParagraph"/>
        <w:rPr>
          <w:rFonts w:eastAsia="Times New Roman" w:cstheme="minorHAnsi"/>
          <w:b/>
          <w:bCs/>
          <w:szCs w:val="24"/>
          <w:lang w:eastAsia="en-CA"/>
        </w:rPr>
      </w:pPr>
    </w:p>
    <w:p w14:paraId="6D667A92" w14:textId="77777777" w:rsidR="006D1EE7" w:rsidRPr="00ED70E4" w:rsidRDefault="006D1EE7" w:rsidP="006D1EE7">
      <w:pPr>
        <w:pStyle w:val="ListParagraph"/>
        <w:numPr>
          <w:ilvl w:val="1"/>
          <w:numId w:val="127"/>
        </w:numPr>
        <w:spacing w:after="0" w:line="240" w:lineRule="auto"/>
        <w:rPr>
          <w:rFonts w:eastAsia="Times New Roman" w:cstheme="minorHAnsi"/>
          <w:szCs w:val="24"/>
          <w:lang w:eastAsia="en-CA"/>
        </w:rPr>
      </w:pPr>
      <w:r w:rsidRPr="00ED70E4">
        <w:rPr>
          <w:rFonts w:eastAsia="Times New Roman" w:cstheme="minorHAnsi"/>
          <w:szCs w:val="24"/>
          <w:lang w:eastAsia="en-CA"/>
        </w:rPr>
        <w:t>Develop information and resources for the K-12 sector about services and supports, including accommodation services, available for students with disabilities at post-secondary institutions</w:t>
      </w:r>
    </w:p>
    <w:p w14:paraId="0F792349" w14:textId="77777777" w:rsidR="006D1EE7" w:rsidRPr="00ED70E4" w:rsidRDefault="006D1EE7" w:rsidP="006D1EE7">
      <w:pPr>
        <w:pStyle w:val="ListParagraph"/>
        <w:numPr>
          <w:ilvl w:val="1"/>
          <w:numId w:val="127"/>
        </w:numPr>
        <w:spacing w:after="0" w:line="240" w:lineRule="auto"/>
        <w:rPr>
          <w:rFonts w:eastAsia="Times New Roman" w:cstheme="minorHAnsi"/>
          <w:szCs w:val="24"/>
          <w:lang w:eastAsia="en-CA"/>
        </w:rPr>
      </w:pPr>
      <w:r w:rsidRPr="00ED70E4">
        <w:rPr>
          <w:rFonts w:eastAsia="Times New Roman" w:cstheme="minorHAnsi"/>
          <w:szCs w:val="24"/>
          <w:lang w:eastAsia="en-CA"/>
        </w:rPr>
        <w:t xml:space="preserve">Develop and deliver outreach and programming to students with disabilities to facilitate transitions </w:t>
      </w:r>
    </w:p>
    <w:p w14:paraId="354B5EE4" w14:textId="77777777" w:rsidR="006D1EE7" w:rsidRPr="00ED70E4" w:rsidRDefault="006D1EE7" w:rsidP="006D1EE7">
      <w:pPr>
        <w:pStyle w:val="ListParagraph"/>
        <w:numPr>
          <w:ilvl w:val="1"/>
          <w:numId w:val="127"/>
        </w:numPr>
        <w:spacing w:after="0" w:line="240" w:lineRule="auto"/>
        <w:rPr>
          <w:rFonts w:eastAsia="Times New Roman" w:cstheme="minorHAnsi"/>
          <w:szCs w:val="24"/>
          <w:lang w:eastAsia="en-CA"/>
        </w:rPr>
      </w:pPr>
      <w:r w:rsidRPr="00ED70E4">
        <w:rPr>
          <w:rFonts w:eastAsia="Times New Roman" w:cstheme="minorHAnsi"/>
          <w:szCs w:val="24"/>
          <w:lang w:eastAsia="en-CA"/>
        </w:rPr>
        <w:t>Coordinate with a range of institutional departments to educate programs on the transition needs of students with disabilities (this would include the admissions and recruitment, student life, residence and other departments operating transition programs)</w:t>
      </w:r>
    </w:p>
    <w:p w14:paraId="27843396" w14:textId="77777777" w:rsidR="006D1EE7" w:rsidRPr="00ED70E4" w:rsidRDefault="006D1EE7" w:rsidP="006D1EE7">
      <w:pPr>
        <w:pStyle w:val="ListParagraph"/>
        <w:numPr>
          <w:ilvl w:val="1"/>
          <w:numId w:val="127"/>
        </w:numPr>
        <w:spacing w:after="0" w:line="240" w:lineRule="auto"/>
        <w:rPr>
          <w:rFonts w:eastAsia="Times New Roman" w:cstheme="minorHAnsi"/>
          <w:szCs w:val="24"/>
          <w:lang w:eastAsia="en-CA"/>
        </w:rPr>
      </w:pPr>
      <w:r w:rsidRPr="00ED70E4">
        <w:rPr>
          <w:rFonts w:eastAsia="Times New Roman" w:cstheme="minorHAnsi"/>
          <w:szCs w:val="24"/>
          <w:lang w:eastAsia="en-CA"/>
        </w:rPr>
        <w:t>Advise the institution on transition-related barriers and make recommendations for their removal</w:t>
      </w:r>
    </w:p>
    <w:p w14:paraId="15BBC468" w14:textId="77777777" w:rsidR="006D1EE7" w:rsidRPr="00ED70E4" w:rsidRDefault="006D1EE7" w:rsidP="006D1EE7">
      <w:pPr>
        <w:pStyle w:val="ListParagraph"/>
        <w:spacing w:after="0" w:line="240" w:lineRule="auto"/>
        <w:ind w:left="2160"/>
        <w:rPr>
          <w:rFonts w:eastAsia="Times New Roman" w:cstheme="minorHAnsi"/>
          <w:szCs w:val="24"/>
          <w:lang w:eastAsia="en-CA"/>
        </w:rPr>
      </w:pPr>
    </w:p>
    <w:p w14:paraId="5F6A851F" w14:textId="77777777" w:rsidR="006D1EE7" w:rsidRPr="00ED70E4" w:rsidRDefault="006D1EE7" w:rsidP="006D1EE7">
      <w:pPr>
        <w:pStyle w:val="ListParagraph"/>
        <w:numPr>
          <w:ilvl w:val="0"/>
          <w:numId w:val="124"/>
        </w:numPr>
        <w:spacing w:after="0" w:line="240" w:lineRule="auto"/>
        <w:rPr>
          <w:rFonts w:eastAsia="Times New Roman" w:cstheme="minorHAnsi"/>
          <w:szCs w:val="24"/>
          <w:lang w:eastAsia="en-CA"/>
        </w:rPr>
      </w:pPr>
      <w:r w:rsidRPr="00ED70E4">
        <w:rPr>
          <w:rFonts w:eastAsia="Times New Roman" w:cstheme="minorHAnsi"/>
          <w:szCs w:val="24"/>
          <w:lang w:eastAsia="en-CA"/>
        </w:rPr>
        <w:t>Establish a centralized Transitions Hub for post-secondary institutions that will perform the same functions as indicated for the K-12 Transitions Hub in Recommendation #29.  The Hub will:</w:t>
      </w:r>
    </w:p>
    <w:p w14:paraId="1481F112" w14:textId="77777777" w:rsidR="006D1EE7" w:rsidRPr="00ED70E4" w:rsidRDefault="006D1EE7" w:rsidP="006D1EE7">
      <w:pPr>
        <w:pStyle w:val="ListParagraph"/>
        <w:numPr>
          <w:ilvl w:val="1"/>
          <w:numId w:val="124"/>
        </w:numPr>
        <w:spacing w:line="240" w:lineRule="auto"/>
        <w:rPr>
          <w:rFonts w:cstheme="minorHAnsi"/>
          <w:szCs w:val="24"/>
          <w:lang w:val="en-US" w:eastAsia="en-CA"/>
        </w:rPr>
      </w:pPr>
      <w:r w:rsidRPr="00ED70E4">
        <w:rPr>
          <w:rFonts w:eastAsia="Times New Roman" w:cstheme="minorHAnsi"/>
          <w:szCs w:val="24"/>
          <w:lang w:eastAsia="en-CA"/>
        </w:rPr>
        <w:t>Serve as a Professional Learning Community of Practice network for Transitions Facilitators/Navigators throughout the province</w:t>
      </w:r>
    </w:p>
    <w:p w14:paraId="580A0E36" w14:textId="77777777" w:rsidR="006D1EE7" w:rsidRPr="00ED70E4" w:rsidRDefault="006D1EE7" w:rsidP="006D1EE7">
      <w:pPr>
        <w:pStyle w:val="ListParagraph"/>
        <w:numPr>
          <w:ilvl w:val="1"/>
          <w:numId w:val="124"/>
        </w:numPr>
        <w:spacing w:line="240" w:lineRule="auto"/>
        <w:rPr>
          <w:rFonts w:cstheme="minorHAnsi"/>
          <w:szCs w:val="24"/>
          <w:lang w:val="en-US" w:eastAsia="en-CA"/>
        </w:rPr>
      </w:pPr>
      <w:r w:rsidRPr="00ED70E4">
        <w:rPr>
          <w:rFonts w:eastAsia="Times New Roman" w:cstheme="minorHAnsi"/>
          <w:szCs w:val="24"/>
          <w:lang w:eastAsia="en-CA"/>
        </w:rPr>
        <w:t>Facilitate sharing best practices in the field of transitions among colleges and universities</w:t>
      </w:r>
    </w:p>
    <w:p w14:paraId="14D0232F" w14:textId="77777777" w:rsidR="006D1EE7" w:rsidRPr="00ED70E4" w:rsidRDefault="006D1EE7" w:rsidP="006D1EE7">
      <w:pPr>
        <w:pStyle w:val="ListParagraph"/>
        <w:numPr>
          <w:ilvl w:val="1"/>
          <w:numId w:val="124"/>
        </w:numPr>
        <w:spacing w:line="240" w:lineRule="auto"/>
        <w:rPr>
          <w:rFonts w:cstheme="minorHAnsi"/>
          <w:szCs w:val="24"/>
          <w:lang w:val="en-US" w:eastAsia="en-CA"/>
        </w:rPr>
      </w:pPr>
      <w:r w:rsidRPr="00ED70E4">
        <w:rPr>
          <w:rFonts w:eastAsia="Times New Roman" w:cstheme="minorHAnsi"/>
          <w:szCs w:val="24"/>
          <w:lang w:eastAsia="en-CA"/>
        </w:rPr>
        <w:t>Provide smaller schools partnership opportunities with other schools for partnerships in developing successful transition programs</w:t>
      </w:r>
    </w:p>
    <w:p w14:paraId="0FE27554" w14:textId="77777777" w:rsidR="006D1EE7" w:rsidRPr="00ED70E4" w:rsidRDefault="006D1EE7" w:rsidP="006D1EE7">
      <w:pPr>
        <w:pStyle w:val="ListParagraph"/>
        <w:numPr>
          <w:ilvl w:val="1"/>
          <w:numId w:val="124"/>
        </w:numPr>
        <w:spacing w:line="240" w:lineRule="auto"/>
        <w:rPr>
          <w:rFonts w:cstheme="minorHAnsi"/>
          <w:szCs w:val="24"/>
          <w:lang w:val="en-US"/>
        </w:rPr>
      </w:pPr>
      <w:r w:rsidRPr="00ED70E4">
        <w:rPr>
          <w:rFonts w:eastAsia="Times New Roman" w:cstheme="minorHAnsi"/>
          <w:szCs w:val="24"/>
        </w:rPr>
        <w:t>Consult with students with disabilities on transitioning from/into post-secondary education to develop resources and programs</w:t>
      </w:r>
    </w:p>
    <w:p w14:paraId="7DBBD447" w14:textId="77777777" w:rsidR="006D1EE7" w:rsidRPr="00ED70E4" w:rsidRDefault="006D1EE7" w:rsidP="006D1EE7">
      <w:pPr>
        <w:pStyle w:val="ListParagraph"/>
        <w:numPr>
          <w:ilvl w:val="1"/>
          <w:numId w:val="124"/>
        </w:numPr>
        <w:spacing w:line="240" w:lineRule="auto"/>
        <w:rPr>
          <w:rFonts w:cstheme="minorHAnsi"/>
          <w:szCs w:val="24"/>
          <w:lang w:val="en-US"/>
        </w:rPr>
      </w:pPr>
      <w:r w:rsidRPr="00ED70E4">
        <w:rPr>
          <w:rFonts w:eastAsia="Times New Roman" w:cstheme="minorHAnsi"/>
          <w:szCs w:val="24"/>
        </w:rPr>
        <w:t>Connect with the K-12 Hub to ensure a common understanding of ongoing transition needs of students with disabilities</w:t>
      </w:r>
    </w:p>
    <w:p w14:paraId="29CBB3E9" w14:textId="77777777" w:rsidR="006D1EE7" w:rsidRPr="00ED70E4" w:rsidRDefault="006D1EE7" w:rsidP="006D1EE7">
      <w:pPr>
        <w:pStyle w:val="ListParagraph"/>
        <w:numPr>
          <w:ilvl w:val="1"/>
          <w:numId w:val="124"/>
        </w:numPr>
        <w:spacing w:line="240" w:lineRule="auto"/>
        <w:rPr>
          <w:rFonts w:eastAsia="Times New Roman" w:cstheme="minorHAnsi"/>
          <w:szCs w:val="24"/>
          <w:lang w:val="en-US"/>
        </w:rPr>
      </w:pPr>
      <w:r w:rsidRPr="00ED70E4">
        <w:rPr>
          <w:rFonts w:eastAsia="Times New Roman" w:cstheme="minorHAnsi"/>
          <w:szCs w:val="24"/>
        </w:rPr>
        <w:t xml:space="preserve">Provide </w:t>
      </w:r>
      <w:r w:rsidRPr="00ED70E4">
        <w:rPr>
          <w:rFonts w:eastAsia="Times New Roman" w:cstheme="minorHAnsi"/>
          <w:szCs w:val="24"/>
          <w:lang w:val="en-US"/>
        </w:rPr>
        <w:t xml:space="preserve">professional development opportunities to ensure transition navigators have </w:t>
      </w:r>
      <w:r w:rsidRPr="00ED70E4">
        <w:rPr>
          <w:rFonts w:eastAsia="Times New Roman" w:cstheme="minorHAnsi"/>
          <w:szCs w:val="24"/>
        </w:rPr>
        <w:t>sufficient training, expertise, and education</w:t>
      </w:r>
      <w:r w:rsidRPr="00ED70E4">
        <w:rPr>
          <w:rFonts w:eastAsia="Times New Roman" w:cstheme="minorHAnsi"/>
          <w:szCs w:val="24"/>
          <w:lang w:val="en-US"/>
        </w:rPr>
        <w:t> </w:t>
      </w:r>
      <w:r w:rsidRPr="00ED70E4">
        <w:rPr>
          <w:rFonts w:eastAsia="Times New Roman" w:cstheme="minorHAnsi"/>
          <w:szCs w:val="24"/>
        </w:rPr>
        <w:t>to support the needs of students with disabilities transitioning into post-secondary education</w:t>
      </w:r>
      <w:r w:rsidRPr="00ED70E4">
        <w:rPr>
          <w:rFonts w:eastAsia="Times New Roman" w:cstheme="minorHAnsi"/>
          <w:szCs w:val="24"/>
          <w:lang w:val="en-US"/>
        </w:rPr>
        <w:t>.</w:t>
      </w:r>
    </w:p>
    <w:p w14:paraId="06C1BEE6" w14:textId="77777777" w:rsidR="006D1EE7" w:rsidRPr="00ED70E4" w:rsidRDefault="006D1EE7" w:rsidP="006D1EE7">
      <w:pPr>
        <w:pStyle w:val="ListParagraph"/>
        <w:spacing w:after="0" w:line="240" w:lineRule="auto"/>
        <w:rPr>
          <w:rFonts w:eastAsia="Times New Roman" w:cstheme="minorHAnsi"/>
          <w:szCs w:val="24"/>
          <w:lang w:eastAsia="en-CA"/>
        </w:rPr>
      </w:pPr>
    </w:p>
    <w:p w14:paraId="51C53B72" w14:textId="77777777" w:rsidR="006D1EE7" w:rsidRPr="00ED70E4" w:rsidRDefault="006D1EE7" w:rsidP="006D1EE7">
      <w:pPr>
        <w:pStyle w:val="ListParagraph"/>
        <w:numPr>
          <w:ilvl w:val="0"/>
          <w:numId w:val="124"/>
        </w:numPr>
        <w:spacing w:after="0" w:line="240" w:lineRule="auto"/>
        <w:rPr>
          <w:rFonts w:eastAsia="Times New Roman" w:cstheme="minorHAnsi"/>
          <w:b/>
          <w:bCs/>
          <w:szCs w:val="24"/>
          <w:lang w:eastAsia="en-CA"/>
        </w:rPr>
      </w:pPr>
      <w:r w:rsidRPr="00ED70E4">
        <w:rPr>
          <w:rFonts w:cstheme="minorHAnsi"/>
          <w:szCs w:val="24"/>
        </w:rPr>
        <w:t>Ensure students are aware of the need to request accessible format material (e.g., braille textbooks) in the semester before starting their post-secondary studies.</w:t>
      </w:r>
      <w:r w:rsidRPr="00ED70E4">
        <w:rPr>
          <w:rFonts w:eastAsia="Times New Roman" w:cstheme="minorHAnsi"/>
          <w:szCs w:val="24"/>
          <w:lang w:eastAsia="en-CA"/>
        </w:rPr>
        <w:t xml:space="preserve"> </w:t>
      </w:r>
    </w:p>
    <w:p w14:paraId="16865F9B" w14:textId="77777777" w:rsidR="006D1EE7" w:rsidRPr="00ED70E4" w:rsidRDefault="006D1EE7" w:rsidP="006D1EE7">
      <w:pPr>
        <w:spacing w:after="160" w:line="259" w:lineRule="auto"/>
        <w:rPr>
          <w:rFonts w:cstheme="minorHAnsi"/>
          <w:szCs w:val="24"/>
        </w:rPr>
      </w:pPr>
    </w:p>
    <w:p w14:paraId="3C0E72F5" w14:textId="258CE2DD" w:rsidR="006D1EE7" w:rsidRDefault="006D1EE7" w:rsidP="006D1EE7">
      <w:pPr>
        <w:pStyle w:val="ListParagraph"/>
        <w:numPr>
          <w:ilvl w:val="0"/>
          <w:numId w:val="124"/>
        </w:numPr>
        <w:spacing w:after="160" w:line="259" w:lineRule="auto"/>
        <w:rPr>
          <w:rFonts w:cstheme="minorHAnsi"/>
          <w:szCs w:val="24"/>
        </w:rPr>
      </w:pPr>
      <w:r w:rsidRPr="00ED70E4">
        <w:rPr>
          <w:rFonts w:cstheme="minorHAnsi"/>
          <w:szCs w:val="24"/>
        </w:rPr>
        <w:t xml:space="preserve">In collaboration with the Ministry of Education and the Ministry of Colleges and Universities, transition navigators shall develop and deliver a plan to coordinate technological assessment needs of student with disabilities, so they have the assistive technologies they require before commencing their post-secondary studies. </w:t>
      </w:r>
    </w:p>
    <w:p w14:paraId="37607E85" w14:textId="77777777" w:rsidR="006D1EE7" w:rsidRPr="00ED70E4" w:rsidRDefault="006D1EE7" w:rsidP="006D1EE7">
      <w:pPr>
        <w:pStyle w:val="Heading2"/>
        <w:numPr>
          <w:ilvl w:val="1"/>
          <w:numId w:val="137"/>
        </w:numPr>
        <w:spacing w:before="200" w:after="0"/>
        <w:ind w:left="630"/>
        <w:rPr>
          <w:rFonts w:cstheme="minorHAnsi"/>
          <w:szCs w:val="24"/>
        </w:rPr>
      </w:pPr>
      <w:bookmarkStart w:id="200" w:name="_Toc64986854"/>
      <w:bookmarkStart w:id="201" w:name="_Toc65824276"/>
      <w:bookmarkStart w:id="202" w:name="_Toc65827203"/>
      <w:bookmarkStart w:id="203" w:name="_Toc66173192"/>
      <w:r w:rsidRPr="00ED70E4">
        <w:rPr>
          <w:rFonts w:cstheme="minorHAnsi"/>
          <w:szCs w:val="24"/>
        </w:rPr>
        <w:t>Documentation and Funding Barriers</w:t>
      </w:r>
      <w:bookmarkEnd w:id="200"/>
      <w:bookmarkEnd w:id="201"/>
      <w:bookmarkEnd w:id="202"/>
      <w:bookmarkEnd w:id="203"/>
    </w:p>
    <w:p w14:paraId="0D57A780" w14:textId="04FD3B0A" w:rsidR="006D1EE7" w:rsidRPr="00ED70E4" w:rsidRDefault="006D1EE7" w:rsidP="006D1EE7">
      <w:pPr>
        <w:rPr>
          <w:rFonts w:cstheme="minorHAnsi"/>
          <w:b/>
          <w:szCs w:val="24"/>
          <w:lang w:eastAsia="en-CA"/>
        </w:rPr>
      </w:pPr>
      <w:r w:rsidRPr="00ED70E4">
        <w:rPr>
          <w:rFonts w:cstheme="minorHAnsi"/>
          <w:b/>
          <w:szCs w:val="24"/>
          <w:lang w:eastAsia="en-CA"/>
        </w:rPr>
        <w:t>The Ministry of Education shall:</w:t>
      </w:r>
    </w:p>
    <w:p w14:paraId="76C18F5F" w14:textId="77777777" w:rsidR="006D1EE7" w:rsidRPr="00ED70E4" w:rsidRDefault="006D1EE7" w:rsidP="006D1EE7">
      <w:pPr>
        <w:pStyle w:val="ListParagraph"/>
        <w:numPr>
          <w:ilvl w:val="0"/>
          <w:numId w:val="124"/>
        </w:numPr>
        <w:spacing w:line="259" w:lineRule="auto"/>
        <w:rPr>
          <w:rFonts w:cstheme="minorHAnsi"/>
          <w:szCs w:val="24"/>
        </w:rPr>
      </w:pPr>
      <w:r w:rsidRPr="00ED70E4">
        <w:rPr>
          <w:rFonts w:cstheme="minorHAnsi"/>
          <w:szCs w:val="24"/>
        </w:rPr>
        <w:t>Use the data indicated in Recommendation #21 in budgeting processes so that students with disabilities in grades 11 and 12 receive new or updated formal professional assessments as they plan for transitions to post-secondary institutions.</w:t>
      </w:r>
    </w:p>
    <w:p w14:paraId="7AA6205A" w14:textId="77777777" w:rsidR="006D1EE7" w:rsidRPr="00ED70E4" w:rsidRDefault="006D1EE7" w:rsidP="006D1EE7">
      <w:pPr>
        <w:rPr>
          <w:rFonts w:cstheme="minorHAnsi"/>
          <w:szCs w:val="24"/>
          <w:lang w:eastAsia="en-CA"/>
        </w:rPr>
      </w:pPr>
      <w:r w:rsidRPr="00ED70E4">
        <w:rPr>
          <w:rFonts w:cstheme="minorHAnsi"/>
          <w:b/>
          <w:szCs w:val="24"/>
          <w:lang w:eastAsia="en-CA"/>
        </w:rPr>
        <w:t>The Ministry of Colleges and Universities Shall:</w:t>
      </w:r>
    </w:p>
    <w:p w14:paraId="52340BD0" w14:textId="77777777" w:rsidR="006D1EE7" w:rsidRPr="00ED70E4" w:rsidRDefault="006D1EE7" w:rsidP="006D1EE7">
      <w:pPr>
        <w:pStyle w:val="ListParagraph"/>
        <w:numPr>
          <w:ilvl w:val="0"/>
          <w:numId w:val="124"/>
        </w:numPr>
        <w:rPr>
          <w:rFonts w:cstheme="minorHAnsi"/>
          <w:b/>
          <w:bCs/>
          <w:szCs w:val="24"/>
          <w:lang w:eastAsia="en-CA"/>
        </w:rPr>
      </w:pPr>
      <w:r w:rsidRPr="00ED70E4">
        <w:rPr>
          <w:rFonts w:cstheme="minorHAnsi"/>
          <w:szCs w:val="24"/>
          <w:lang w:eastAsia="en-CA"/>
        </w:rPr>
        <w:t xml:space="preserve">In collaboration with the Offices for Students with disabilities in </w:t>
      </w:r>
      <w:r w:rsidRPr="00ED70E4">
        <w:rPr>
          <w:rFonts w:cstheme="minorHAnsi"/>
          <w:szCs w:val="24"/>
          <w:lang w:val="en-US"/>
        </w:rPr>
        <w:t>post-secondary institutions</w:t>
      </w:r>
      <w:r w:rsidRPr="00ED70E4">
        <w:rPr>
          <w:rFonts w:cstheme="minorHAnsi"/>
          <w:szCs w:val="24"/>
          <w:lang w:eastAsia="en-CA"/>
        </w:rPr>
        <w:t xml:space="preserve">, develop documentation requirements to ensure the smooth transition from K-12 to post-secondary education for students with disabilities. These documentation standard requirements shall be reasonably consistent across the sector. </w:t>
      </w:r>
    </w:p>
    <w:p w14:paraId="31B612CA" w14:textId="77777777" w:rsidR="006D1EE7" w:rsidRPr="00ED70E4" w:rsidRDefault="006D1EE7" w:rsidP="006D1EE7">
      <w:pPr>
        <w:pStyle w:val="ListParagraph"/>
        <w:spacing w:after="0" w:line="240" w:lineRule="auto"/>
        <w:rPr>
          <w:rFonts w:eastAsia="Times New Roman" w:cstheme="minorHAnsi"/>
          <w:b/>
          <w:bCs/>
          <w:szCs w:val="24"/>
          <w:lang w:eastAsia="en-CA"/>
        </w:rPr>
      </w:pPr>
    </w:p>
    <w:p w14:paraId="30FB9C43" w14:textId="77777777" w:rsidR="006D1EE7" w:rsidRPr="00ED70E4" w:rsidRDefault="006D1EE7" w:rsidP="006D1EE7">
      <w:pPr>
        <w:pStyle w:val="ListParagraph"/>
        <w:numPr>
          <w:ilvl w:val="0"/>
          <w:numId w:val="124"/>
        </w:numPr>
        <w:rPr>
          <w:rFonts w:cstheme="minorHAnsi"/>
          <w:szCs w:val="24"/>
        </w:rPr>
      </w:pPr>
      <w:r w:rsidRPr="00ED70E4">
        <w:rPr>
          <w:rFonts w:cstheme="minorHAnsi"/>
          <w:szCs w:val="24"/>
        </w:rPr>
        <w:t xml:space="preserve">Require </w:t>
      </w:r>
      <w:r w:rsidRPr="00ED70E4">
        <w:rPr>
          <w:rFonts w:cstheme="minorHAnsi"/>
          <w:szCs w:val="24"/>
          <w:lang w:val="en-US"/>
        </w:rPr>
        <w:t>post-secondary institutions</w:t>
      </w:r>
      <w:r w:rsidRPr="00ED70E4">
        <w:rPr>
          <w:rFonts w:cstheme="minorHAnsi"/>
          <w:szCs w:val="24"/>
        </w:rPr>
        <w:t xml:space="preserve"> to publish clearly stated documentation requirements that:</w:t>
      </w:r>
    </w:p>
    <w:p w14:paraId="3FA677C1" w14:textId="77777777" w:rsidR="006D1EE7" w:rsidRPr="00ED70E4" w:rsidRDefault="006D1EE7" w:rsidP="006D1EE7">
      <w:pPr>
        <w:pStyle w:val="ListParagraph"/>
        <w:numPr>
          <w:ilvl w:val="0"/>
          <w:numId w:val="136"/>
        </w:numPr>
        <w:rPr>
          <w:rFonts w:cstheme="minorHAnsi"/>
          <w:szCs w:val="24"/>
        </w:rPr>
      </w:pPr>
      <w:r w:rsidRPr="00ED70E4">
        <w:rPr>
          <w:rFonts w:cstheme="minorHAnsi"/>
          <w:szCs w:val="24"/>
        </w:rPr>
        <w:t>Confirm that the student is a person with a disability</w:t>
      </w:r>
    </w:p>
    <w:p w14:paraId="704CF08A" w14:textId="77777777" w:rsidR="006D1EE7" w:rsidRPr="00ED70E4" w:rsidRDefault="006D1EE7" w:rsidP="006D1EE7">
      <w:pPr>
        <w:pStyle w:val="ListParagraph"/>
        <w:numPr>
          <w:ilvl w:val="0"/>
          <w:numId w:val="136"/>
        </w:numPr>
        <w:rPr>
          <w:rFonts w:cstheme="minorHAnsi"/>
          <w:szCs w:val="24"/>
        </w:rPr>
      </w:pPr>
      <w:r w:rsidRPr="00ED70E4">
        <w:rPr>
          <w:rFonts w:cstheme="minorHAnsi"/>
          <w:szCs w:val="24"/>
        </w:rPr>
        <w:t>Confirm that the student does not have to disclose their medical diagnosis to receive accommodations</w:t>
      </w:r>
    </w:p>
    <w:p w14:paraId="52B4DEA2" w14:textId="77777777" w:rsidR="006D1EE7" w:rsidRPr="00ED70E4" w:rsidRDefault="006D1EE7" w:rsidP="006D1EE7">
      <w:pPr>
        <w:pStyle w:val="ListParagraph"/>
        <w:numPr>
          <w:ilvl w:val="0"/>
          <w:numId w:val="135"/>
        </w:numPr>
        <w:rPr>
          <w:rFonts w:cstheme="minorHAnsi"/>
          <w:szCs w:val="24"/>
        </w:rPr>
      </w:pPr>
      <w:r w:rsidRPr="00ED70E4">
        <w:rPr>
          <w:rFonts w:cstheme="minorHAnsi"/>
          <w:szCs w:val="24"/>
        </w:rPr>
        <w:t>Requests sufficient information about the student’s functional limitations to inform accommodation planning</w:t>
      </w:r>
    </w:p>
    <w:p w14:paraId="7FCDDA78" w14:textId="77777777" w:rsidR="006D1EE7" w:rsidRPr="00ED70E4" w:rsidRDefault="006D1EE7" w:rsidP="006D1EE7">
      <w:pPr>
        <w:pStyle w:val="ListParagraph"/>
        <w:numPr>
          <w:ilvl w:val="0"/>
          <w:numId w:val="135"/>
        </w:numPr>
        <w:rPr>
          <w:rFonts w:cstheme="minorHAnsi"/>
          <w:szCs w:val="24"/>
        </w:rPr>
      </w:pPr>
      <w:r w:rsidRPr="00ED70E4">
        <w:rPr>
          <w:rFonts w:cstheme="minorHAnsi"/>
          <w:szCs w:val="24"/>
        </w:rPr>
        <w:t xml:space="preserve">Increase the OSAP BSWD funding cap of $2000 to match the current cost of neuro-psychological and psycho-educational assessment for eligible students, and permit reimbursement for other assessments, such as occupational assessments. </w:t>
      </w:r>
    </w:p>
    <w:p w14:paraId="174323D5" w14:textId="77777777" w:rsidR="006D1EE7" w:rsidRPr="00ED70E4" w:rsidRDefault="006D1EE7" w:rsidP="006D1EE7">
      <w:pPr>
        <w:pStyle w:val="ListParagraph"/>
        <w:ind w:left="630"/>
        <w:rPr>
          <w:rFonts w:cstheme="minorHAnsi"/>
          <w:szCs w:val="24"/>
        </w:rPr>
      </w:pPr>
    </w:p>
    <w:p w14:paraId="05C26E23" w14:textId="77777777" w:rsidR="006D1EE7" w:rsidRPr="00ED70E4" w:rsidRDefault="006D1EE7" w:rsidP="006D1EE7">
      <w:pPr>
        <w:pStyle w:val="ListParagraph"/>
        <w:numPr>
          <w:ilvl w:val="0"/>
          <w:numId w:val="124"/>
        </w:numPr>
        <w:rPr>
          <w:rFonts w:cstheme="minorHAnsi"/>
          <w:szCs w:val="24"/>
        </w:rPr>
      </w:pPr>
      <w:r w:rsidRPr="00ED70E4">
        <w:rPr>
          <w:rFonts w:cstheme="minorHAnsi"/>
          <w:szCs w:val="24"/>
        </w:rPr>
        <w:t>Ensure that the eligibility criteria for psycho-educational assessment funded through the ARCs are fair and equitable.</w:t>
      </w:r>
      <w:r w:rsidRPr="00ED70E4">
        <w:rPr>
          <w:rFonts w:eastAsia="Times New Roman" w:cstheme="minorHAnsi"/>
          <w:b/>
          <w:bCs/>
          <w:szCs w:val="24"/>
          <w:lang w:eastAsia="en-CA"/>
        </w:rPr>
        <w:t xml:space="preserve"> </w:t>
      </w:r>
    </w:p>
    <w:p w14:paraId="0F07DA55" w14:textId="77777777" w:rsidR="006D1EE7" w:rsidRPr="00ED70E4" w:rsidRDefault="006D1EE7" w:rsidP="006D1EE7">
      <w:pPr>
        <w:pStyle w:val="ListParagraph"/>
        <w:rPr>
          <w:rFonts w:cstheme="minorHAnsi"/>
          <w:szCs w:val="24"/>
        </w:rPr>
      </w:pPr>
    </w:p>
    <w:p w14:paraId="3B4FA966" w14:textId="77777777" w:rsidR="006D1EE7" w:rsidRPr="00ED70E4" w:rsidRDefault="006D1EE7" w:rsidP="006D1EE7">
      <w:pPr>
        <w:pStyle w:val="ListParagraph"/>
        <w:numPr>
          <w:ilvl w:val="0"/>
          <w:numId w:val="124"/>
        </w:numPr>
        <w:rPr>
          <w:rFonts w:cstheme="minorHAnsi"/>
          <w:szCs w:val="24"/>
        </w:rPr>
      </w:pPr>
      <w:r w:rsidRPr="00ED70E4">
        <w:rPr>
          <w:rFonts w:cstheme="minorHAnsi"/>
          <w:szCs w:val="24"/>
        </w:rPr>
        <w:t xml:space="preserve">Increase funding options for students with disabilities who have significant educational related costs but are not OSAP eligible, or whose needs exceed the OSAP-BSWD available funding. </w:t>
      </w:r>
    </w:p>
    <w:p w14:paraId="7A228292" w14:textId="77777777" w:rsidR="006D1EE7" w:rsidRPr="00ED70E4" w:rsidRDefault="006D1EE7" w:rsidP="006D1EE7">
      <w:pPr>
        <w:textAlignment w:val="baseline"/>
        <w:rPr>
          <w:rFonts w:cstheme="minorHAnsi"/>
          <w:b/>
          <w:szCs w:val="24"/>
          <w:lang w:val="en-US"/>
        </w:rPr>
      </w:pPr>
      <w:r w:rsidRPr="00ED70E4">
        <w:rPr>
          <w:rFonts w:cstheme="minorHAnsi"/>
          <w:b/>
          <w:szCs w:val="24"/>
          <w:lang w:val="en-US"/>
        </w:rPr>
        <w:t>The Ministry of Education and the Ministry of Colleges and Universities shall:</w:t>
      </w:r>
    </w:p>
    <w:p w14:paraId="18F8170C" w14:textId="77777777" w:rsidR="006D1EE7" w:rsidRPr="00ED70E4" w:rsidRDefault="006D1EE7" w:rsidP="006D1EE7">
      <w:pPr>
        <w:pStyle w:val="ListParagraph"/>
        <w:numPr>
          <w:ilvl w:val="0"/>
          <w:numId w:val="124"/>
        </w:numPr>
        <w:textAlignment w:val="baseline"/>
        <w:rPr>
          <w:rFonts w:cstheme="minorHAnsi"/>
          <w:szCs w:val="24"/>
          <w:lang w:val="en-US"/>
        </w:rPr>
      </w:pPr>
      <w:r w:rsidRPr="00ED70E4">
        <w:rPr>
          <w:rFonts w:cstheme="minorHAnsi"/>
          <w:szCs w:val="24"/>
          <w:lang w:val="en-US"/>
        </w:rPr>
        <w:t>Address and align funding for assessments and documentation requirements in Kindergarten to grade 12 to the Ontario Human Rights Code to remove barriers to transition.</w:t>
      </w:r>
    </w:p>
    <w:p w14:paraId="0098F284" w14:textId="77777777" w:rsidR="006D1EE7" w:rsidRPr="00ED70E4" w:rsidRDefault="006D1EE7" w:rsidP="006D1EE7">
      <w:pPr>
        <w:pStyle w:val="ListParagraph"/>
        <w:spacing w:after="0" w:line="240" w:lineRule="auto"/>
        <w:textAlignment w:val="baseline"/>
        <w:rPr>
          <w:rFonts w:eastAsia="Times New Roman" w:cstheme="minorHAnsi"/>
          <w:szCs w:val="24"/>
          <w:lang w:eastAsia="en-CA"/>
        </w:rPr>
      </w:pPr>
    </w:p>
    <w:p w14:paraId="069C6C8D" w14:textId="77777777" w:rsidR="006D1EE7" w:rsidRPr="00ED70E4" w:rsidRDefault="006D1EE7" w:rsidP="006D1EE7">
      <w:pPr>
        <w:pStyle w:val="ListParagraph"/>
        <w:numPr>
          <w:ilvl w:val="0"/>
          <w:numId w:val="124"/>
        </w:numPr>
        <w:textAlignment w:val="baseline"/>
        <w:rPr>
          <w:rFonts w:cstheme="minorHAnsi"/>
          <w:szCs w:val="24"/>
        </w:rPr>
      </w:pPr>
      <w:r w:rsidRPr="00ED70E4">
        <w:rPr>
          <w:rFonts w:cstheme="minorHAnsi"/>
          <w:szCs w:val="24"/>
          <w:lang w:val="en-US"/>
        </w:rPr>
        <w:t>Ensure that students with disabilities who are leaving high school without sufficient disability documentation are referred to the post-secondary offices for students with disabilities and informed that student’s may be eligible for interim accommodations at post-secondary institutions while they obtain updated documentation.</w:t>
      </w:r>
      <w:bookmarkStart w:id="204" w:name="_Toc61250601"/>
      <w:bookmarkStart w:id="205" w:name="_Toc61337642"/>
    </w:p>
    <w:p w14:paraId="39FD1259"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206" w:name="_Toc64986855"/>
      <w:bookmarkStart w:id="207" w:name="_Toc65824277"/>
      <w:bookmarkStart w:id="208" w:name="_Toc65827204"/>
      <w:bookmarkStart w:id="209" w:name="_Toc66173193"/>
      <w:bookmarkEnd w:id="204"/>
      <w:bookmarkEnd w:id="205"/>
      <w:r w:rsidRPr="00ED70E4">
        <w:rPr>
          <w:rFonts w:cstheme="minorHAnsi"/>
          <w:szCs w:val="24"/>
        </w:rPr>
        <w:t>Transition for Indigenous Students with Disabilities</w:t>
      </w:r>
      <w:bookmarkEnd w:id="206"/>
      <w:bookmarkEnd w:id="207"/>
      <w:bookmarkEnd w:id="208"/>
      <w:bookmarkEnd w:id="209"/>
    </w:p>
    <w:p w14:paraId="3CB5BD5A" w14:textId="77777777" w:rsidR="006D1EE7" w:rsidRPr="00ED70E4" w:rsidRDefault="006D1EE7" w:rsidP="006D1EE7">
      <w:pPr>
        <w:rPr>
          <w:rFonts w:cstheme="minorHAnsi"/>
          <w:szCs w:val="24"/>
        </w:rPr>
      </w:pPr>
      <w:r w:rsidRPr="00ED70E4">
        <w:rPr>
          <w:rFonts w:cstheme="minorHAnsi"/>
          <w:szCs w:val="24"/>
        </w:rPr>
        <w:t xml:space="preserve">In addition to the current actions being taken through </w:t>
      </w:r>
      <w:hyperlink r:id="rId18" w:history="1">
        <w:r w:rsidRPr="00ED70E4">
          <w:rPr>
            <w:rStyle w:val="Hyperlink"/>
            <w:rFonts w:cstheme="minorHAnsi"/>
            <w:b/>
            <w:bCs/>
            <w:szCs w:val="24"/>
          </w:rPr>
          <w:t>Ontario's Indigenous Education Strategy</w:t>
        </w:r>
      </w:hyperlink>
      <w:r w:rsidRPr="00ED70E4">
        <w:rPr>
          <w:rFonts w:cstheme="minorHAnsi"/>
          <w:b/>
          <w:bCs/>
          <w:szCs w:val="24"/>
        </w:rPr>
        <w:t xml:space="preserve">, </w:t>
      </w:r>
      <w:r w:rsidRPr="00ED70E4">
        <w:rPr>
          <w:rFonts w:cstheme="minorHAnsi"/>
          <w:bCs/>
          <w:szCs w:val="24"/>
        </w:rPr>
        <w:t>we</w:t>
      </w:r>
      <w:r w:rsidRPr="00ED70E4">
        <w:rPr>
          <w:rFonts w:cstheme="minorHAnsi"/>
          <w:szCs w:val="24"/>
        </w:rPr>
        <w:t xml:space="preserve"> recognize the importance of a collaborative and consultative process to ensure indigenous students with disabilities are recognized and considered in the development of recommendations. As a starting point, the following additional recommendations have been provided to primarily address organizational, awareness, and attitudinal barriers faced by Indigenous students with disabilities:</w:t>
      </w:r>
    </w:p>
    <w:p w14:paraId="232DF832" w14:textId="77777777" w:rsidR="006D1EE7" w:rsidRPr="00ED70E4" w:rsidRDefault="006D1EE7" w:rsidP="006D1EE7">
      <w:pPr>
        <w:rPr>
          <w:rFonts w:cstheme="minorHAnsi"/>
          <w:b/>
          <w:szCs w:val="24"/>
          <w:lang w:eastAsia="en-CA"/>
        </w:rPr>
      </w:pPr>
      <w:r w:rsidRPr="00ED70E4">
        <w:rPr>
          <w:rFonts w:cstheme="minorHAnsi"/>
          <w:b/>
          <w:szCs w:val="24"/>
          <w:lang w:eastAsia="en-CA"/>
        </w:rPr>
        <w:t>The Ministry for Seniors and Accessibility in collaboration with other Ministries shall:</w:t>
      </w:r>
    </w:p>
    <w:p w14:paraId="3597491E" w14:textId="77777777" w:rsidR="006D1EE7" w:rsidRPr="00ED70E4" w:rsidRDefault="006D1EE7" w:rsidP="006D1EE7">
      <w:pPr>
        <w:pStyle w:val="ListParagraph"/>
        <w:numPr>
          <w:ilvl w:val="0"/>
          <w:numId w:val="124"/>
        </w:numPr>
        <w:textAlignment w:val="baseline"/>
        <w:rPr>
          <w:rFonts w:cstheme="minorHAnsi"/>
          <w:szCs w:val="24"/>
          <w:lang w:val="en-US"/>
        </w:rPr>
      </w:pPr>
      <w:r w:rsidRPr="00ED70E4">
        <w:rPr>
          <w:rFonts w:cstheme="minorHAnsi"/>
          <w:szCs w:val="24"/>
          <w:lang w:val="en-US"/>
        </w:rPr>
        <w:t xml:space="preserve">Strike an Accessible Indigenous Education Circle to enhance collaboration among the Ministries, First Nations Boards and communities, and provincially funded school boards with a focus on the unique and specific barriers faced by Indigenous students with disabilities. The circle shall establish a process to collaborate on and monitor the trends and needs of Indigenous students with disabilities; take a systemic examination into the accessibility needs of Indigenous students with disabilities during the numerous transitions they make throughout their educational careers; share and develop responsive transition planning, protocols and processes to support student success and well-being and meet the needs and identities of Indigenous students with disabilities; share resources between boards and First Nations communities. </w:t>
      </w:r>
    </w:p>
    <w:p w14:paraId="07DCCB29" w14:textId="77777777" w:rsidR="006D1EE7" w:rsidRPr="00ED70E4" w:rsidRDefault="006D1EE7" w:rsidP="006D1EE7">
      <w:pPr>
        <w:pStyle w:val="ListParagraph"/>
        <w:ind w:left="630"/>
        <w:textAlignment w:val="baseline"/>
        <w:rPr>
          <w:rFonts w:cstheme="minorHAnsi"/>
          <w:szCs w:val="24"/>
          <w:lang w:val="en-US"/>
        </w:rPr>
      </w:pPr>
    </w:p>
    <w:p w14:paraId="3C6A8D68" w14:textId="77777777" w:rsidR="006D1EE7" w:rsidRPr="00ED70E4" w:rsidRDefault="006D1EE7" w:rsidP="006D1EE7">
      <w:pPr>
        <w:pStyle w:val="ListParagraph"/>
        <w:numPr>
          <w:ilvl w:val="0"/>
          <w:numId w:val="124"/>
        </w:numPr>
        <w:textAlignment w:val="baseline"/>
        <w:rPr>
          <w:rFonts w:cstheme="minorHAnsi"/>
          <w:szCs w:val="24"/>
          <w:lang w:val="en-US"/>
        </w:rPr>
      </w:pPr>
      <w:r w:rsidRPr="00ED70E4">
        <w:rPr>
          <w:rFonts w:cstheme="minorHAnsi"/>
          <w:szCs w:val="24"/>
          <w:lang w:val="en-US"/>
        </w:rPr>
        <w:t>The circle will be made up of a constituency group with members of who have knowledge, experience and understanding of disability, ableism, education, and Indigenous peoples, their values, histories, current issues and cultures. The group should include First Nations Boards and communities, Indigenous educators and disability service providers.</w:t>
      </w:r>
    </w:p>
    <w:p w14:paraId="5EBF9A62" w14:textId="77777777" w:rsidR="006D1EE7" w:rsidRPr="00ED70E4" w:rsidRDefault="006D1EE7" w:rsidP="006D1EE7">
      <w:pPr>
        <w:pStyle w:val="ListParagraph"/>
        <w:spacing w:after="0" w:line="240" w:lineRule="auto"/>
        <w:textAlignment w:val="baseline"/>
        <w:rPr>
          <w:rFonts w:eastAsia="Times New Roman" w:cstheme="minorHAnsi"/>
          <w:szCs w:val="24"/>
          <w:lang w:eastAsia="en-CA"/>
        </w:rPr>
      </w:pPr>
    </w:p>
    <w:p w14:paraId="77928601"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Ensure information and resources developed through the </w:t>
      </w:r>
      <w:r w:rsidRPr="00ED70E4">
        <w:rPr>
          <w:rFonts w:cstheme="minorHAnsi"/>
          <w:i/>
          <w:szCs w:val="24"/>
        </w:rPr>
        <w:t>Accessible Indigenous Education Circle</w:t>
      </w:r>
      <w:r w:rsidRPr="00ED70E4">
        <w:rPr>
          <w:rFonts w:cstheme="minorHAnsi"/>
          <w:szCs w:val="24"/>
        </w:rPr>
        <w:t xml:space="preserve"> are transmitted to the </w:t>
      </w:r>
      <w:hyperlink r:id="rId19" w:history="1">
        <w:r w:rsidRPr="00ED70E4">
          <w:rPr>
            <w:rStyle w:val="Hyperlink"/>
            <w:rFonts w:cstheme="minorHAnsi"/>
            <w:szCs w:val="24"/>
          </w:rPr>
          <w:t>Special Education Advisory Committees</w:t>
        </w:r>
      </w:hyperlink>
      <w:r w:rsidRPr="00ED70E4">
        <w:rPr>
          <w:rFonts w:cstheme="minorHAnsi"/>
          <w:szCs w:val="24"/>
        </w:rPr>
        <w:t xml:space="preserve"> to ensure knowledge sharing.</w:t>
      </w:r>
    </w:p>
    <w:p w14:paraId="4B2BBD7D" w14:textId="77777777" w:rsidR="006D1EE7" w:rsidRPr="00ED70E4" w:rsidRDefault="006D1EE7" w:rsidP="006D1EE7">
      <w:pPr>
        <w:pStyle w:val="ListParagraph"/>
        <w:spacing w:after="0" w:line="240" w:lineRule="auto"/>
        <w:ind w:left="360"/>
        <w:textAlignment w:val="baseline"/>
        <w:rPr>
          <w:rFonts w:eastAsia="Times New Roman" w:cstheme="minorHAnsi"/>
          <w:szCs w:val="24"/>
          <w:lang w:eastAsia="en-CA"/>
        </w:rPr>
      </w:pPr>
    </w:p>
    <w:p w14:paraId="68113841"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Ensure that education service agreements and memoranda of agreements between First Nations Boards and communities and the Ministry of Education should include language related to the transition with Indigenous students with disabilities to support student success and well-being. </w:t>
      </w:r>
    </w:p>
    <w:p w14:paraId="77A7F944" w14:textId="77777777" w:rsidR="006D1EE7" w:rsidRPr="00ED70E4" w:rsidRDefault="006D1EE7" w:rsidP="006D1EE7">
      <w:pPr>
        <w:textAlignment w:val="baseline"/>
        <w:rPr>
          <w:rFonts w:cstheme="minorHAnsi"/>
          <w:szCs w:val="24"/>
          <w:lang w:eastAsia="en-CA"/>
        </w:rPr>
      </w:pPr>
    </w:p>
    <w:p w14:paraId="021295E0"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Identify strategies to facilitate student information transferring between First Nations and provincially-funded systems that does not cause undue delay in supports to Indigenous students with disabilities such as in the cases where a first nation’s student does not have an </w:t>
      </w:r>
      <w:hyperlink r:id="rId20" w:history="1">
        <w:r w:rsidRPr="00ED70E4">
          <w:rPr>
            <w:rStyle w:val="Hyperlink"/>
            <w:rFonts w:cstheme="minorHAnsi"/>
            <w:szCs w:val="24"/>
          </w:rPr>
          <w:t>Ontario Education Number</w:t>
        </w:r>
      </w:hyperlink>
      <w:r w:rsidRPr="00ED70E4">
        <w:rPr>
          <w:rFonts w:cstheme="minorHAnsi"/>
          <w:szCs w:val="24"/>
        </w:rPr>
        <w:t>.</w:t>
      </w:r>
    </w:p>
    <w:p w14:paraId="1E0C62B5" w14:textId="77777777" w:rsidR="006D1EE7" w:rsidRPr="00ED70E4" w:rsidRDefault="006D1EE7" w:rsidP="006D1EE7">
      <w:pPr>
        <w:spacing w:after="0" w:line="240" w:lineRule="auto"/>
        <w:textAlignment w:val="baseline"/>
        <w:rPr>
          <w:rFonts w:eastAsia="Times New Roman" w:cstheme="minorHAnsi"/>
          <w:szCs w:val="24"/>
          <w:lang w:eastAsia="en-CA"/>
        </w:rPr>
      </w:pPr>
    </w:p>
    <w:p w14:paraId="5C33734D"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Ensure that the transition between Indigenous and the provincially funded schools should start early to address systemic barriers moving between systems and prepare the students spiritually and mentally.</w:t>
      </w:r>
    </w:p>
    <w:p w14:paraId="3CDB2EA2" w14:textId="77777777" w:rsidR="006D1EE7" w:rsidRPr="00ED70E4" w:rsidRDefault="006D1EE7" w:rsidP="006D1EE7">
      <w:pPr>
        <w:pStyle w:val="ListParagraph"/>
        <w:spacing w:after="0" w:line="240" w:lineRule="auto"/>
        <w:textAlignment w:val="baseline"/>
        <w:rPr>
          <w:rFonts w:eastAsia="Times New Roman" w:cstheme="minorHAnsi"/>
          <w:szCs w:val="24"/>
          <w:lang w:eastAsia="en-CA"/>
        </w:rPr>
      </w:pPr>
    </w:p>
    <w:p w14:paraId="3F98D8A4"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Provide </w:t>
      </w:r>
      <w:r w:rsidRPr="00ED70E4">
        <w:rPr>
          <w:rFonts w:cstheme="minorHAnsi"/>
          <w:i/>
          <w:szCs w:val="24"/>
        </w:rPr>
        <w:t>Education Transition Facilitators/Navigators</w:t>
      </w:r>
      <w:r w:rsidRPr="00ED70E4">
        <w:rPr>
          <w:rFonts w:cstheme="minorHAnsi"/>
          <w:szCs w:val="24"/>
        </w:rPr>
        <w:t xml:space="preserve"> for Indigenous students with disabilities to facilitate connections with students when transferring between First Nation’s schools and provincial schools. The transition facilitators/navigators will meet with students, parents, teachers, resource and key staff from both systems to provide advocacy, develop trust between parties where needed, and address fear of moving between systems.</w:t>
      </w:r>
    </w:p>
    <w:p w14:paraId="65BBD29C" w14:textId="77777777" w:rsidR="006D1EE7" w:rsidRPr="00ED70E4" w:rsidRDefault="006D1EE7" w:rsidP="006D1EE7">
      <w:pPr>
        <w:pStyle w:val="ListParagraph"/>
        <w:spacing w:after="0" w:line="240" w:lineRule="auto"/>
        <w:textAlignment w:val="baseline"/>
        <w:rPr>
          <w:rFonts w:eastAsia="Times New Roman" w:cstheme="minorHAnsi"/>
          <w:szCs w:val="24"/>
          <w:lang w:eastAsia="en-CA"/>
        </w:rPr>
      </w:pPr>
    </w:p>
    <w:p w14:paraId="718B8C00"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Develop an outreach strategy to promote engagement and pathways to higher education for Indigenous students with disabilities. </w:t>
      </w:r>
    </w:p>
    <w:p w14:paraId="1186DA55" w14:textId="77777777" w:rsidR="006D1EE7" w:rsidRPr="00ED70E4" w:rsidRDefault="006D1EE7" w:rsidP="006D1EE7">
      <w:pPr>
        <w:spacing w:after="0" w:line="240" w:lineRule="auto"/>
        <w:textAlignment w:val="baseline"/>
        <w:rPr>
          <w:rFonts w:eastAsia="Times New Roman" w:cstheme="minorHAnsi"/>
          <w:szCs w:val="24"/>
          <w:lang w:eastAsia="en-CA"/>
        </w:rPr>
      </w:pPr>
    </w:p>
    <w:p w14:paraId="7D72ABF1"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Ensure students, families, transition facilitators/navigators and teachers are aware of, and supported to access band funding, scholarships, OSAP and other funding available to indigenous students with disabilities.</w:t>
      </w:r>
    </w:p>
    <w:p w14:paraId="333B3E2E" w14:textId="77777777" w:rsidR="006D1EE7" w:rsidRPr="00ED70E4" w:rsidRDefault="006D1EE7" w:rsidP="006D1EE7">
      <w:pPr>
        <w:spacing w:after="0" w:line="240" w:lineRule="auto"/>
        <w:textAlignment w:val="baseline"/>
        <w:rPr>
          <w:rFonts w:eastAsia="Times New Roman" w:cstheme="minorHAnsi"/>
          <w:szCs w:val="24"/>
          <w:lang w:eastAsia="en-CA"/>
        </w:rPr>
      </w:pPr>
    </w:p>
    <w:p w14:paraId="02CD277B" w14:textId="77777777" w:rsidR="006D1EE7" w:rsidRPr="00ED70E4" w:rsidRDefault="006D1EE7" w:rsidP="006D1EE7">
      <w:pPr>
        <w:pStyle w:val="ListParagraph"/>
        <w:numPr>
          <w:ilvl w:val="0"/>
          <w:numId w:val="124"/>
        </w:numPr>
        <w:spacing w:after="0" w:line="240" w:lineRule="auto"/>
        <w:textAlignment w:val="baseline"/>
        <w:rPr>
          <w:rFonts w:cstheme="minorHAnsi"/>
          <w:szCs w:val="24"/>
          <w:lang w:eastAsia="en-CA"/>
        </w:rPr>
      </w:pPr>
      <w:r w:rsidRPr="00ED70E4">
        <w:rPr>
          <w:rFonts w:cstheme="minorHAnsi"/>
          <w:szCs w:val="24"/>
        </w:rPr>
        <w:t xml:space="preserve">Train teachers when writing IEPs to consider not only the student’s disability and learning needs, but also gaps in cultural awareness and responsiveness within instruction, assessment practices and the learning environment that impact on student learning. </w:t>
      </w:r>
      <w:r w:rsidRPr="00ED70E4">
        <w:rPr>
          <w:rFonts w:cstheme="minorHAnsi"/>
          <w:szCs w:val="24"/>
        </w:rPr>
        <w:br/>
      </w:r>
    </w:p>
    <w:p w14:paraId="13705913"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Provide coordinated professional development for teachers on Indigenous peoples to understand the complexities with transitions between the Indigenous and provincial systems for Indigenous students, including how to address and support the physical, mental, emotional, and spiritual wellbeing of students.</w:t>
      </w:r>
    </w:p>
    <w:p w14:paraId="5815FB01" w14:textId="77777777" w:rsidR="006D1EE7" w:rsidRPr="00ED70E4" w:rsidRDefault="006D1EE7" w:rsidP="006D1EE7">
      <w:pPr>
        <w:pStyle w:val="ListParagraph"/>
        <w:spacing w:after="0" w:line="240" w:lineRule="auto"/>
        <w:ind w:left="630"/>
        <w:textAlignment w:val="baseline"/>
        <w:rPr>
          <w:rFonts w:eastAsia="Times New Roman" w:cstheme="minorHAnsi"/>
          <w:szCs w:val="24"/>
          <w:lang w:eastAsia="en-CA"/>
        </w:rPr>
      </w:pPr>
    </w:p>
    <w:p w14:paraId="5E4B42AF"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Increase opportunities for Ontario teacher education programs and education partners to work cooperatively on enhancing Indigenous teacher education and teacher education programs that meet the needs of Indigenous learners with disabilities.</w:t>
      </w:r>
    </w:p>
    <w:p w14:paraId="084A0DF1" w14:textId="77777777" w:rsidR="006D1EE7" w:rsidRPr="00ED70E4" w:rsidRDefault="006D1EE7" w:rsidP="006D1EE7">
      <w:pPr>
        <w:spacing w:after="0" w:line="240" w:lineRule="auto"/>
        <w:textAlignment w:val="baseline"/>
        <w:rPr>
          <w:rFonts w:eastAsia="Times New Roman" w:cstheme="minorHAnsi"/>
          <w:szCs w:val="24"/>
          <w:lang w:eastAsia="en-CA"/>
        </w:rPr>
      </w:pPr>
    </w:p>
    <w:p w14:paraId="1C058C47"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Increase awareness, and celebrate, Indigenous communities within schools to create a safe, welcome, accessible and inclusive environment and address racial tensions which exist, especially in specific regions of the province. </w:t>
      </w:r>
    </w:p>
    <w:p w14:paraId="1BE33C56" w14:textId="77777777" w:rsidR="006D1EE7" w:rsidRPr="00ED70E4" w:rsidRDefault="006D1EE7" w:rsidP="006D1EE7">
      <w:pPr>
        <w:spacing w:after="0" w:line="240" w:lineRule="auto"/>
        <w:textAlignment w:val="baseline"/>
        <w:rPr>
          <w:rFonts w:eastAsia="Times New Roman" w:cstheme="minorHAnsi"/>
          <w:szCs w:val="24"/>
          <w:lang w:eastAsia="en-CA"/>
        </w:rPr>
      </w:pPr>
    </w:p>
    <w:p w14:paraId="778E8016"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 xml:space="preserve">Promote and develop mental wellness tools for students transitioning which considers the </w:t>
      </w:r>
      <w:hyperlink r:id="rId21" w:history="1">
        <w:r w:rsidRPr="00ED70E4">
          <w:rPr>
            <w:rStyle w:val="Hyperlink"/>
            <w:rFonts w:cstheme="minorHAnsi"/>
            <w:szCs w:val="24"/>
          </w:rPr>
          <w:t>Indigenous Wellness Framework</w:t>
        </w:r>
      </w:hyperlink>
      <w:r w:rsidRPr="00ED70E4">
        <w:rPr>
          <w:rFonts w:cstheme="minorHAnsi"/>
          <w:szCs w:val="24"/>
        </w:rPr>
        <w:t>.</w:t>
      </w:r>
    </w:p>
    <w:p w14:paraId="30D4CBD2" w14:textId="77777777" w:rsidR="006D1EE7" w:rsidRPr="00ED70E4" w:rsidRDefault="006D1EE7" w:rsidP="006D1EE7">
      <w:pPr>
        <w:textAlignment w:val="baseline"/>
        <w:rPr>
          <w:rFonts w:cstheme="minorHAnsi"/>
          <w:szCs w:val="24"/>
          <w:lang w:eastAsia="en-CA"/>
        </w:rPr>
      </w:pPr>
    </w:p>
    <w:p w14:paraId="6E9C0CA1" w14:textId="3C5C05A1" w:rsidR="006D1EE7" w:rsidRPr="007D7987"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cstheme="minorHAnsi"/>
          <w:szCs w:val="24"/>
        </w:rPr>
        <w:t>Encourage and promote research and scholarship in the area of Indigenous students with disabilities and transition to higher education.</w:t>
      </w:r>
    </w:p>
    <w:p w14:paraId="3150CD0D" w14:textId="77777777" w:rsidR="007D7987" w:rsidRPr="00ED70E4" w:rsidRDefault="007D7987" w:rsidP="007D7987">
      <w:pPr>
        <w:pStyle w:val="ListParagraph"/>
        <w:spacing w:after="0" w:line="240" w:lineRule="auto"/>
        <w:ind w:left="630"/>
        <w:textAlignment w:val="baseline"/>
        <w:rPr>
          <w:rFonts w:eastAsia="Times New Roman" w:cstheme="minorHAnsi"/>
          <w:szCs w:val="24"/>
          <w:lang w:eastAsia="en-CA"/>
        </w:rPr>
      </w:pPr>
    </w:p>
    <w:p w14:paraId="739D786B"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210" w:name="_Toc64986856"/>
      <w:bookmarkStart w:id="211" w:name="_Toc65824278"/>
      <w:bookmarkStart w:id="212" w:name="_Toc65827205"/>
      <w:bookmarkStart w:id="213" w:name="_Toc66173194"/>
      <w:r w:rsidRPr="00ED70E4">
        <w:rPr>
          <w:rFonts w:cstheme="minorHAnsi"/>
          <w:szCs w:val="24"/>
        </w:rPr>
        <w:t>Transitions from Secondary School to the Workplace and Community</w:t>
      </w:r>
      <w:bookmarkEnd w:id="210"/>
      <w:bookmarkEnd w:id="211"/>
      <w:bookmarkEnd w:id="212"/>
      <w:bookmarkEnd w:id="213"/>
      <w:r w:rsidRPr="00ED70E4">
        <w:rPr>
          <w:rFonts w:cstheme="minorHAnsi"/>
          <w:szCs w:val="24"/>
        </w:rPr>
        <w:t xml:space="preserve"> </w:t>
      </w:r>
    </w:p>
    <w:p w14:paraId="7B218B7E" w14:textId="77777777" w:rsidR="006D1EE7" w:rsidRPr="00ED70E4" w:rsidRDefault="006D1EE7" w:rsidP="006D1EE7">
      <w:pPr>
        <w:rPr>
          <w:rFonts w:cstheme="minorHAnsi"/>
          <w:i/>
          <w:iCs/>
          <w:szCs w:val="24"/>
        </w:rPr>
      </w:pPr>
      <w:r w:rsidRPr="00ED70E4">
        <w:rPr>
          <w:rFonts w:cstheme="minorHAnsi"/>
          <w:i/>
          <w:iCs/>
          <w:szCs w:val="24"/>
        </w:rPr>
        <w:t>The Post-Secondary Education Standards Development Committee’s Initial Recommendations Report has given extensive consideration to the subject of transitions from that sector to the workplace or community. To read that committee’s report please follow the link below.</w:t>
      </w:r>
    </w:p>
    <w:p w14:paraId="50F14CE5" w14:textId="77777777" w:rsidR="006D1EE7" w:rsidRPr="00ED70E4" w:rsidRDefault="006D1EE7" w:rsidP="006D1EE7">
      <w:pPr>
        <w:rPr>
          <w:rFonts w:cstheme="minorHAnsi"/>
          <w:b/>
          <w:szCs w:val="24"/>
        </w:rPr>
      </w:pPr>
      <w:r w:rsidRPr="00ED70E4">
        <w:rPr>
          <w:rFonts w:cstheme="minorHAnsi"/>
          <w:b/>
          <w:szCs w:val="24"/>
        </w:rPr>
        <w:t>The Ministry of Education shall collaborate to:</w:t>
      </w:r>
    </w:p>
    <w:p w14:paraId="541FCB3A" w14:textId="77777777" w:rsidR="006D1EE7" w:rsidRPr="00ED70E4" w:rsidRDefault="006D1EE7" w:rsidP="006D1EE7">
      <w:pPr>
        <w:pStyle w:val="ListParagraph"/>
        <w:numPr>
          <w:ilvl w:val="0"/>
          <w:numId w:val="124"/>
        </w:numPr>
        <w:spacing w:after="160" w:line="259" w:lineRule="auto"/>
        <w:rPr>
          <w:rFonts w:cstheme="minorHAnsi"/>
          <w:bCs/>
          <w:szCs w:val="24"/>
        </w:rPr>
      </w:pPr>
      <w:r w:rsidRPr="00ED70E4">
        <w:rPr>
          <w:rFonts w:cstheme="minorHAnsi"/>
          <w:bCs/>
          <w:szCs w:val="24"/>
        </w:rPr>
        <w:t>Ensure that administrators, teachers and other educational staff are sufficiently trained to effectively support transitions for students with disabilities throughout their school career, from school entry to post-secondary education, employment and community participation.</w:t>
      </w:r>
      <w:r w:rsidRPr="00ED70E4">
        <w:rPr>
          <w:rFonts w:cstheme="minorHAnsi"/>
          <w:bCs/>
          <w:szCs w:val="24"/>
        </w:rPr>
        <w:br/>
      </w:r>
    </w:p>
    <w:p w14:paraId="62C44856" w14:textId="77777777" w:rsidR="006D1EE7" w:rsidRPr="00ED70E4" w:rsidRDefault="006D1EE7" w:rsidP="006D1EE7">
      <w:pPr>
        <w:pStyle w:val="ListParagraph"/>
        <w:numPr>
          <w:ilvl w:val="0"/>
          <w:numId w:val="124"/>
        </w:numPr>
        <w:spacing w:after="160" w:line="259" w:lineRule="auto"/>
        <w:rPr>
          <w:rFonts w:cstheme="minorHAnsi"/>
          <w:bCs/>
          <w:szCs w:val="24"/>
        </w:rPr>
      </w:pPr>
      <w:r w:rsidRPr="00ED70E4">
        <w:rPr>
          <w:rFonts w:cstheme="minorHAnsi"/>
          <w:szCs w:val="24"/>
          <w:lang w:eastAsia="en-CA"/>
        </w:rPr>
        <w:t>Expand current experiential learning opportunities and offer new ones for students with disabilities who transition directly to employment from secondary school to develop essential employment skills. Examples of current programs include the Specialist High Skills Major (SHSM), Ontario Youth Apprenticeship Program (OYAP), Community Involvement, and cooperative education programs.</w:t>
      </w:r>
    </w:p>
    <w:p w14:paraId="1F17E409" w14:textId="77777777" w:rsidR="006D1EE7" w:rsidRPr="00ED70E4" w:rsidRDefault="006D1EE7" w:rsidP="006D1EE7">
      <w:pPr>
        <w:rPr>
          <w:rFonts w:cstheme="minorHAnsi"/>
          <w:b/>
          <w:bCs/>
          <w:szCs w:val="24"/>
          <w:lang w:eastAsia="en-CA"/>
        </w:rPr>
      </w:pPr>
      <w:r w:rsidRPr="00ED70E4">
        <w:rPr>
          <w:rFonts w:cstheme="minorHAnsi"/>
          <w:b/>
          <w:bCs/>
          <w:szCs w:val="24"/>
          <w:lang w:eastAsia="en-CA"/>
        </w:rPr>
        <w:t>The Ministry of Education, Ministry of Colleges and Universities, and Ministry of Labour, Training, and Skills Development shall:</w:t>
      </w:r>
    </w:p>
    <w:p w14:paraId="7293EA1C"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Establish a repository for sharing transition planning resources with educators to support the transition of students with disabilities to post-secondary institutions and the workplace.</w:t>
      </w:r>
    </w:p>
    <w:p w14:paraId="2F8920E5" w14:textId="77777777" w:rsidR="006D1EE7" w:rsidRPr="00ED70E4" w:rsidRDefault="006D1EE7" w:rsidP="006D1EE7">
      <w:pPr>
        <w:pStyle w:val="ListParagraph"/>
        <w:spacing w:after="0" w:line="240" w:lineRule="auto"/>
        <w:textAlignment w:val="baseline"/>
        <w:rPr>
          <w:rFonts w:eastAsia="Times New Roman" w:cstheme="minorHAnsi"/>
          <w:szCs w:val="24"/>
          <w:lang w:eastAsia="en-CA"/>
        </w:rPr>
      </w:pPr>
    </w:p>
    <w:p w14:paraId="3ABFBA3F" w14:textId="77777777" w:rsidR="006D1EE7" w:rsidRPr="00ED70E4" w:rsidRDefault="006D1EE7" w:rsidP="006D1EE7">
      <w:pPr>
        <w:pStyle w:val="ListParagraph"/>
        <w:numPr>
          <w:ilvl w:val="0"/>
          <w:numId w:val="124"/>
        </w:numPr>
        <w:spacing w:after="0" w:line="240" w:lineRule="auto"/>
        <w:textAlignment w:val="baseline"/>
        <w:rPr>
          <w:rFonts w:eastAsia="Times New Roman" w:cstheme="minorHAnsi"/>
          <w:szCs w:val="24"/>
          <w:lang w:eastAsia="en-CA"/>
        </w:rPr>
      </w:pPr>
      <w:r w:rsidRPr="00ED70E4">
        <w:rPr>
          <w:rFonts w:eastAsia="Times New Roman" w:cstheme="minorHAnsi"/>
          <w:szCs w:val="24"/>
          <w:lang w:eastAsia="en-CA"/>
        </w:rPr>
        <w:t xml:space="preserve">Make information available through school boards about alternative credential program (e.g., micro credentials) so that students with disabilities know of all available options during their transition planning. </w:t>
      </w:r>
      <w:r w:rsidRPr="00ED70E4">
        <w:rPr>
          <w:rFonts w:eastAsia="Times New Roman" w:cstheme="minorHAnsi"/>
          <w:szCs w:val="24"/>
          <w:lang w:eastAsia="en-CA"/>
        </w:rPr>
        <w:br/>
      </w:r>
    </w:p>
    <w:p w14:paraId="6858E08C" w14:textId="77777777" w:rsidR="006D1EE7" w:rsidRPr="00ED70E4" w:rsidRDefault="006D1EE7" w:rsidP="006D1EE7">
      <w:pPr>
        <w:pStyle w:val="ListParagraph"/>
        <w:numPr>
          <w:ilvl w:val="0"/>
          <w:numId w:val="124"/>
        </w:numPr>
        <w:spacing w:after="160" w:line="259" w:lineRule="auto"/>
        <w:rPr>
          <w:rFonts w:cstheme="minorHAnsi"/>
          <w:szCs w:val="24"/>
          <w:lang w:val="en-US"/>
        </w:rPr>
      </w:pPr>
      <w:r w:rsidRPr="00ED70E4">
        <w:rPr>
          <w:rFonts w:cstheme="minorHAnsi"/>
          <w:szCs w:val="24"/>
          <w:lang w:val="en-US"/>
        </w:rPr>
        <w:t>Share existing employment practices and lessons learned between the K-12 and post-secondary institutions, provincial and federal employment providers for persons with disabilities, and the broader business associations to identify and address barriers to employment for students with disabilities.</w:t>
      </w:r>
    </w:p>
    <w:p w14:paraId="34AB36A6" w14:textId="77777777" w:rsidR="006D1EE7" w:rsidRPr="00ED70E4" w:rsidRDefault="006D1EE7" w:rsidP="006D1EE7">
      <w:pPr>
        <w:pStyle w:val="ListParagraph"/>
        <w:spacing w:after="160" w:line="259" w:lineRule="auto"/>
        <w:ind w:left="630"/>
        <w:rPr>
          <w:rFonts w:cstheme="minorHAnsi"/>
          <w:szCs w:val="24"/>
          <w:lang w:val="en-US"/>
        </w:rPr>
      </w:pPr>
    </w:p>
    <w:p w14:paraId="275C4557" w14:textId="77777777" w:rsidR="006D1EE7" w:rsidRPr="00ED70E4" w:rsidRDefault="006D1EE7" w:rsidP="006D1EE7">
      <w:pPr>
        <w:pStyle w:val="ListParagraph"/>
        <w:numPr>
          <w:ilvl w:val="0"/>
          <w:numId w:val="124"/>
        </w:numPr>
        <w:spacing w:after="160" w:line="259" w:lineRule="auto"/>
        <w:rPr>
          <w:rFonts w:cstheme="minorHAnsi"/>
          <w:szCs w:val="24"/>
          <w:lang w:val="en-US"/>
        </w:rPr>
      </w:pPr>
      <w:r w:rsidRPr="00ED70E4">
        <w:rPr>
          <w:rFonts w:cstheme="minorHAnsi"/>
          <w:szCs w:val="24"/>
          <w:lang w:val="en-US"/>
        </w:rPr>
        <w:t>Require that K-12 school boards publicly commit to ensuring that all experiential learning opportunities are equitable, inclusive and accessible for students with disabilities.</w:t>
      </w:r>
    </w:p>
    <w:p w14:paraId="19DCD594" w14:textId="77777777" w:rsidR="006D1EE7" w:rsidRPr="00ED70E4" w:rsidRDefault="006D1EE7" w:rsidP="006D1EE7">
      <w:pPr>
        <w:pStyle w:val="ListParagraph"/>
        <w:rPr>
          <w:rFonts w:cstheme="minorHAnsi"/>
          <w:szCs w:val="24"/>
          <w:lang w:val="en-US"/>
        </w:rPr>
      </w:pPr>
    </w:p>
    <w:p w14:paraId="47FA405E" w14:textId="77777777" w:rsidR="006D1EE7" w:rsidRPr="00ED70E4" w:rsidRDefault="006D1EE7" w:rsidP="006D1EE7">
      <w:pPr>
        <w:pStyle w:val="ListParagraph"/>
        <w:numPr>
          <w:ilvl w:val="0"/>
          <w:numId w:val="124"/>
        </w:numPr>
        <w:spacing w:after="160" w:line="259" w:lineRule="auto"/>
        <w:rPr>
          <w:rFonts w:cstheme="minorHAnsi"/>
          <w:szCs w:val="24"/>
          <w:lang w:val="en-US"/>
        </w:rPr>
      </w:pPr>
      <w:r w:rsidRPr="00ED70E4">
        <w:rPr>
          <w:rFonts w:cstheme="minorHAnsi"/>
          <w:szCs w:val="24"/>
          <w:lang w:val="en-US"/>
        </w:rPr>
        <w:t>Require K-12 schools to ensure employment standards set out by the AODA and the Ontario Human Rights Code are followed for all students participating in experiential learning opportunities.</w:t>
      </w:r>
    </w:p>
    <w:p w14:paraId="6684396D" w14:textId="77777777" w:rsidR="006D1EE7" w:rsidRPr="00ED70E4" w:rsidRDefault="006D1EE7" w:rsidP="006D1EE7">
      <w:pPr>
        <w:pStyle w:val="Heading1"/>
        <w:numPr>
          <w:ilvl w:val="0"/>
          <w:numId w:val="137"/>
        </w:numPr>
        <w:spacing w:before="480" w:after="0"/>
        <w:contextualSpacing/>
        <w:jc w:val="left"/>
        <w:rPr>
          <w:rFonts w:cstheme="minorHAnsi"/>
          <w:szCs w:val="24"/>
        </w:rPr>
      </w:pPr>
      <w:bookmarkStart w:id="214" w:name="_Toc64986857"/>
      <w:bookmarkStart w:id="215" w:name="_Toc65824279"/>
      <w:bookmarkStart w:id="216" w:name="_Toc65827206"/>
      <w:bookmarkStart w:id="217" w:name="_Toc66173195"/>
      <w:r w:rsidRPr="00ED70E4">
        <w:rPr>
          <w:rFonts w:cstheme="minorHAnsi"/>
          <w:szCs w:val="24"/>
        </w:rPr>
        <w:t>Alternative Transition Programs/Pathways</w:t>
      </w:r>
      <w:bookmarkEnd w:id="214"/>
      <w:bookmarkEnd w:id="215"/>
      <w:bookmarkEnd w:id="216"/>
      <w:bookmarkEnd w:id="217"/>
      <w:r w:rsidRPr="00ED70E4">
        <w:rPr>
          <w:rFonts w:cstheme="minorHAnsi"/>
          <w:szCs w:val="24"/>
        </w:rPr>
        <w:br/>
      </w:r>
    </w:p>
    <w:p w14:paraId="799BFE49" w14:textId="77777777" w:rsidR="006D1EE7" w:rsidRPr="00ED70E4" w:rsidRDefault="006D1EE7" w:rsidP="006D1EE7">
      <w:pPr>
        <w:spacing w:after="160" w:line="259" w:lineRule="auto"/>
        <w:rPr>
          <w:rFonts w:cstheme="minorHAnsi"/>
          <w:szCs w:val="24"/>
        </w:rPr>
      </w:pPr>
      <w:r w:rsidRPr="00ED70E4">
        <w:rPr>
          <w:rFonts w:cstheme="minorHAnsi"/>
          <w:b/>
          <w:bCs/>
          <w:szCs w:val="24"/>
        </w:rPr>
        <w:t>The Ministry of Colleges and Universities and Ministry of Education shall</w:t>
      </w:r>
      <w:r w:rsidRPr="00ED70E4">
        <w:rPr>
          <w:rFonts w:cstheme="minorHAnsi"/>
          <w:szCs w:val="24"/>
        </w:rPr>
        <w:t>:</w:t>
      </w:r>
    </w:p>
    <w:p w14:paraId="707721BD" w14:textId="77777777" w:rsidR="006D1EE7" w:rsidRPr="00ED70E4" w:rsidRDefault="006D1EE7" w:rsidP="006D1EE7">
      <w:pPr>
        <w:spacing w:after="160" w:line="259" w:lineRule="auto"/>
        <w:rPr>
          <w:rFonts w:cstheme="minorHAnsi"/>
          <w:szCs w:val="24"/>
        </w:rPr>
      </w:pPr>
      <w:r w:rsidRPr="00ED70E4">
        <w:rPr>
          <w:rFonts w:cstheme="minorHAnsi"/>
          <w:szCs w:val="24"/>
        </w:rPr>
        <w:t xml:space="preserve">Develop and promote alternative programs and pathways by: </w:t>
      </w:r>
    </w:p>
    <w:p w14:paraId="25564D2B"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 xml:space="preserve">Publishing information about accessible academic and non-academic programs currently available at universities and colleges in Ontario, Canada, and worldwide. </w:t>
      </w:r>
    </w:p>
    <w:p w14:paraId="7ADB27AF" w14:textId="77777777" w:rsidR="006D1EE7" w:rsidRPr="00ED70E4" w:rsidRDefault="006D1EE7" w:rsidP="006D1EE7">
      <w:pPr>
        <w:pStyle w:val="ListParagraph"/>
        <w:spacing w:after="160" w:line="259" w:lineRule="auto"/>
        <w:ind w:left="630"/>
        <w:rPr>
          <w:rFonts w:cstheme="minorHAnsi"/>
          <w:szCs w:val="24"/>
        </w:rPr>
      </w:pPr>
    </w:p>
    <w:p w14:paraId="448E6633"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Ensure transition navigators, guidance counsellors, and educators are aware of the alternative programs/pathways and inform students and families of these options.</w:t>
      </w:r>
    </w:p>
    <w:p w14:paraId="25F395A9" w14:textId="77777777" w:rsidR="006D1EE7" w:rsidRPr="00ED70E4" w:rsidRDefault="006D1EE7" w:rsidP="006D1EE7">
      <w:pPr>
        <w:pStyle w:val="ListParagraph"/>
        <w:spacing w:after="160" w:line="259" w:lineRule="auto"/>
        <w:ind w:left="630"/>
        <w:rPr>
          <w:rFonts w:cstheme="minorHAnsi"/>
          <w:szCs w:val="24"/>
        </w:rPr>
      </w:pPr>
      <w:r w:rsidRPr="00ED70E4">
        <w:rPr>
          <w:rFonts w:cstheme="minorHAnsi"/>
          <w:szCs w:val="24"/>
        </w:rPr>
        <w:t xml:space="preserve"> </w:t>
      </w:r>
    </w:p>
    <w:p w14:paraId="0CC133CA"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Funding the development and expansion of academic and non-academic programs through Ontario universities and colleges.</w:t>
      </w:r>
      <w:r w:rsidRPr="00ED70E4">
        <w:rPr>
          <w:rFonts w:cstheme="minorHAnsi"/>
          <w:szCs w:val="24"/>
        </w:rPr>
        <w:br/>
      </w:r>
    </w:p>
    <w:p w14:paraId="6AEC731E"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Requiring post-secondary institutions to publish accessible and transparent information about alternate pathway programs such as Community Integration through Co-operative Education (CICE) and special admission programs for students with disabilities.</w:t>
      </w:r>
      <w:r w:rsidRPr="00ED70E4">
        <w:rPr>
          <w:rFonts w:cstheme="minorHAnsi"/>
          <w:szCs w:val="24"/>
        </w:rPr>
        <w:br/>
      </w:r>
    </w:p>
    <w:p w14:paraId="0C094295"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Requiring colleges that offer the CICE program to establish consistent admission requirements.</w:t>
      </w:r>
    </w:p>
    <w:p w14:paraId="5A4C0B32" w14:textId="77777777" w:rsidR="006D1EE7" w:rsidRPr="00ED70E4" w:rsidRDefault="006D1EE7" w:rsidP="006D1EE7">
      <w:pPr>
        <w:pStyle w:val="ListParagraph"/>
        <w:rPr>
          <w:rFonts w:cstheme="minorHAnsi"/>
          <w:szCs w:val="24"/>
        </w:rPr>
      </w:pPr>
    </w:p>
    <w:p w14:paraId="3256586E" w14:textId="77777777" w:rsidR="006D1EE7" w:rsidRPr="00ED70E4" w:rsidRDefault="006D1EE7" w:rsidP="006D1EE7">
      <w:pPr>
        <w:pStyle w:val="ListParagraph"/>
        <w:numPr>
          <w:ilvl w:val="0"/>
          <w:numId w:val="124"/>
        </w:numPr>
        <w:spacing w:after="160" w:line="259" w:lineRule="auto"/>
        <w:rPr>
          <w:rFonts w:cstheme="minorHAnsi"/>
          <w:szCs w:val="24"/>
        </w:rPr>
      </w:pPr>
      <w:r w:rsidRPr="00ED70E4">
        <w:rPr>
          <w:rFonts w:cstheme="minorHAnsi"/>
          <w:szCs w:val="24"/>
        </w:rPr>
        <w:t xml:space="preserve">Collaborate with the Ministry of Education, and in consultation with industry experts and the disability community, to jointly offer new industry-recognized certification programs, like the current Ontario Skills Passport and food handling certificate. </w:t>
      </w:r>
    </w:p>
    <w:p w14:paraId="4D07C6DA" w14:textId="358B3094" w:rsidR="003D0913" w:rsidRDefault="003D0913" w:rsidP="003D0913">
      <w:pPr>
        <w:spacing w:after="0" w:line="240" w:lineRule="auto"/>
        <w:rPr>
          <w:rFonts w:cstheme="minorHAnsi"/>
          <w:szCs w:val="24"/>
        </w:rPr>
      </w:pPr>
    </w:p>
    <w:p w14:paraId="37D37595" w14:textId="4652AA79" w:rsidR="006D1EE7" w:rsidRDefault="006D1EE7" w:rsidP="003D0913">
      <w:pPr>
        <w:spacing w:after="0" w:line="240" w:lineRule="auto"/>
        <w:rPr>
          <w:rFonts w:cstheme="minorHAnsi"/>
          <w:szCs w:val="24"/>
        </w:rPr>
      </w:pPr>
    </w:p>
    <w:p w14:paraId="6C62B986" w14:textId="5B8B54E5" w:rsidR="006D1EE7" w:rsidRDefault="006D1EE7" w:rsidP="003D0913">
      <w:pPr>
        <w:spacing w:after="0" w:line="240" w:lineRule="auto"/>
        <w:rPr>
          <w:rFonts w:cstheme="minorHAnsi"/>
          <w:szCs w:val="24"/>
        </w:rPr>
      </w:pPr>
    </w:p>
    <w:p w14:paraId="0B44CC1B" w14:textId="5A84756E" w:rsidR="006D1EE7" w:rsidRDefault="006D1EE7" w:rsidP="003D0913">
      <w:pPr>
        <w:spacing w:after="0" w:line="240" w:lineRule="auto"/>
        <w:rPr>
          <w:rFonts w:cstheme="minorHAnsi"/>
          <w:szCs w:val="24"/>
        </w:rPr>
      </w:pPr>
    </w:p>
    <w:p w14:paraId="2699D767" w14:textId="0858174E" w:rsidR="006D1EE7" w:rsidRDefault="006D1EE7" w:rsidP="003D0913">
      <w:pPr>
        <w:spacing w:after="0" w:line="240" w:lineRule="auto"/>
        <w:rPr>
          <w:rFonts w:cstheme="minorHAnsi"/>
          <w:szCs w:val="24"/>
        </w:rPr>
      </w:pPr>
    </w:p>
    <w:p w14:paraId="3682C1F6" w14:textId="1BC29E2E" w:rsidR="006D1EE7" w:rsidRDefault="006D1EE7" w:rsidP="003D0913">
      <w:pPr>
        <w:spacing w:after="0" w:line="240" w:lineRule="auto"/>
        <w:rPr>
          <w:rFonts w:cstheme="minorHAnsi"/>
          <w:szCs w:val="24"/>
        </w:rPr>
      </w:pPr>
    </w:p>
    <w:p w14:paraId="143B1C03" w14:textId="341E633D" w:rsidR="006D1EE7" w:rsidRDefault="006D1EE7" w:rsidP="003D0913">
      <w:pPr>
        <w:spacing w:after="0" w:line="240" w:lineRule="auto"/>
        <w:rPr>
          <w:rFonts w:cstheme="minorHAnsi"/>
          <w:szCs w:val="24"/>
        </w:rPr>
      </w:pPr>
    </w:p>
    <w:p w14:paraId="0CD1F8C0" w14:textId="3196AED1" w:rsidR="006D1EE7" w:rsidRDefault="006D1EE7" w:rsidP="003D0913">
      <w:pPr>
        <w:spacing w:after="0" w:line="240" w:lineRule="auto"/>
        <w:rPr>
          <w:rFonts w:cstheme="minorHAnsi"/>
          <w:szCs w:val="24"/>
        </w:rPr>
      </w:pPr>
    </w:p>
    <w:p w14:paraId="7CBD4404" w14:textId="6177C3CD" w:rsidR="006D1EE7" w:rsidRDefault="006D1EE7" w:rsidP="003D0913">
      <w:pPr>
        <w:spacing w:after="0" w:line="240" w:lineRule="auto"/>
        <w:rPr>
          <w:rFonts w:cstheme="minorHAnsi"/>
          <w:szCs w:val="24"/>
        </w:rPr>
      </w:pPr>
    </w:p>
    <w:p w14:paraId="4A9F681D" w14:textId="03D74438" w:rsidR="006D1EE7" w:rsidRDefault="006D1EE7" w:rsidP="003D0913">
      <w:pPr>
        <w:spacing w:after="0" w:line="240" w:lineRule="auto"/>
        <w:rPr>
          <w:rFonts w:cstheme="minorHAnsi"/>
          <w:szCs w:val="24"/>
        </w:rPr>
      </w:pPr>
    </w:p>
    <w:p w14:paraId="7460B94F" w14:textId="62C4C47D" w:rsidR="007D7987" w:rsidRDefault="007D7987" w:rsidP="003D0913">
      <w:pPr>
        <w:spacing w:after="0" w:line="240" w:lineRule="auto"/>
        <w:rPr>
          <w:rFonts w:cstheme="minorHAnsi"/>
          <w:szCs w:val="24"/>
        </w:rPr>
      </w:pPr>
    </w:p>
    <w:p w14:paraId="31B2D10B" w14:textId="32A5BEF0" w:rsidR="007D7987" w:rsidRDefault="007D7987" w:rsidP="003D0913">
      <w:pPr>
        <w:spacing w:after="0" w:line="240" w:lineRule="auto"/>
        <w:rPr>
          <w:rFonts w:cstheme="minorHAnsi"/>
          <w:szCs w:val="24"/>
        </w:rPr>
      </w:pPr>
    </w:p>
    <w:p w14:paraId="1B9ADA53" w14:textId="7813AFA8" w:rsidR="007D7987" w:rsidRDefault="007D7987" w:rsidP="003D0913">
      <w:pPr>
        <w:spacing w:after="0" w:line="240" w:lineRule="auto"/>
        <w:rPr>
          <w:rFonts w:cstheme="minorHAnsi"/>
          <w:szCs w:val="24"/>
        </w:rPr>
      </w:pPr>
    </w:p>
    <w:p w14:paraId="2646B0A6" w14:textId="77777777" w:rsidR="007D7987" w:rsidRDefault="007D7987" w:rsidP="003D0913">
      <w:pPr>
        <w:spacing w:after="0" w:line="240" w:lineRule="auto"/>
        <w:rPr>
          <w:rFonts w:cstheme="minorHAnsi"/>
          <w:szCs w:val="24"/>
        </w:rPr>
      </w:pPr>
    </w:p>
    <w:p w14:paraId="0F420AC1" w14:textId="639A11B6" w:rsidR="005C7BD0" w:rsidRPr="00ED573E" w:rsidRDefault="006D1EE7" w:rsidP="00ED573E">
      <w:pPr>
        <w:pStyle w:val="Heading3"/>
        <w:rPr>
          <w:sz w:val="28"/>
          <w:szCs w:val="28"/>
        </w:rPr>
      </w:pPr>
      <w:bookmarkStart w:id="218" w:name="_Toc66173196"/>
      <w:r w:rsidRPr="00ED573E">
        <w:rPr>
          <w:sz w:val="28"/>
          <w:szCs w:val="28"/>
        </w:rPr>
        <w:t xml:space="preserve">Appendix A: </w:t>
      </w:r>
      <w:r w:rsidR="0062738D" w:rsidRPr="00ED573E">
        <w:rPr>
          <w:sz w:val="28"/>
          <w:szCs w:val="28"/>
        </w:rPr>
        <w:t xml:space="preserve">K-12 Education Initial Recommendations Report </w:t>
      </w:r>
      <w:r w:rsidR="005C7BD0" w:rsidRPr="00ED573E">
        <w:rPr>
          <w:sz w:val="28"/>
          <w:szCs w:val="28"/>
        </w:rPr>
        <w:t>Glossary of Terms</w:t>
      </w:r>
      <w:bookmarkEnd w:id="218"/>
    </w:p>
    <w:p w14:paraId="51C884AC" w14:textId="7020112C" w:rsidR="005C7BD0" w:rsidRPr="00ED70E4" w:rsidRDefault="005C7BD0" w:rsidP="00F92D07">
      <w:pPr>
        <w:rPr>
          <w:rFonts w:cstheme="minorHAnsi"/>
          <w:szCs w:val="24"/>
        </w:rPr>
      </w:pPr>
      <w:r w:rsidRPr="00ED70E4">
        <w:rPr>
          <w:rFonts w:cstheme="minorHAnsi"/>
          <w:b/>
          <w:bCs/>
          <w:szCs w:val="24"/>
        </w:rPr>
        <w:t>Purpose</w:t>
      </w:r>
      <w:r w:rsidR="00F92D07" w:rsidRPr="00ED70E4">
        <w:rPr>
          <w:rFonts w:cstheme="minorHAnsi"/>
          <w:b/>
          <w:bCs/>
          <w:szCs w:val="24"/>
        </w:rPr>
        <w:t xml:space="preserve">: </w:t>
      </w:r>
      <w:r w:rsidRPr="00ED70E4">
        <w:rPr>
          <w:rFonts w:cstheme="minorHAnsi"/>
          <w:szCs w:val="24"/>
        </w:rPr>
        <w:t>The glossary provides some of the terms and phrases that are used in the SDC K-12 report and recommendations to assist with the language and context for use and application.</w:t>
      </w:r>
      <w:r w:rsidR="003934CB" w:rsidRPr="00ED70E4">
        <w:rPr>
          <w:rFonts w:cstheme="minorHAnsi"/>
          <w:szCs w:val="24"/>
        </w:rPr>
        <w:t xml:space="preserve"> </w:t>
      </w:r>
      <w:r w:rsidRPr="00ED70E4">
        <w:rPr>
          <w:rFonts w:cstheme="minorHAnsi"/>
          <w:szCs w:val="24"/>
        </w:rPr>
        <w:t>It provides definitions of terms used throughout the different barriers to accessible education. For example, there are many specialized terms for technology barriers or curriculum barriers that need to be accessible to all readers of the document.</w:t>
      </w:r>
    </w:p>
    <w:p w14:paraId="280B681C" w14:textId="27081E39" w:rsidR="00756291" w:rsidRPr="00ED70E4" w:rsidRDefault="00756291" w:rsidP="00F92D07">
      <w:pPr>
        <w:rPr>
          <w:rFonts w:cstheme="minorHAnsi"/>
          <w:b/>
          <w:bCs/>
          <w:szCs w:val="24"/>
        </w:rPr>
      </w:pPr>
      <w:r w:rsidRPr="00ED70E4">
        <w:rPr>
          <w:rFonts w:cstheme="minorHAnsi"/>
          <w:b/>
          <w:bCs/>
          <w:szCs w:val="24"/>
        </w:rPr>
        <w:t>Terms:</w:t>
      </w:r>
    </w:p>
    <w:p w14:paraId="1496A350" w14:textId="6451D144" w:rsidR="005C7BD0" w:rsidRPr="00ED70E4" w:rsidRDefault="005C7BD0" w:rsidP="005C7BD0">
      <w:pPr>
        <w:spacing w:before="240"/>
        <w:rPr>
          <w:rFonts w:cstheme="minorHAnsi"/>
          <w:szCs w:val="24"/>
        </w:rPr>
      </w:pPr>
      <w:r w:rsidRPr="00ED70E4">
        <w:rPr>
          <w:rFonts w:cstheme="minorHAnsi"/>
          <w:b/>
          <w:bCs/>
          <w:szCs w:val="24"/>
        </w:rPr>
        <w:t>Ableism:</w:t>
      </w:r>
      <w:r w:rsidRPr="00ED70E4">
        <w:rPr>
          <w:rFonts w:cstheme="minorHAnsi"/>
          <w:szCs w:val="24"/>
        </w:rPr>
        <w:t xml:space="preserve"> attitudes in society that devalue and limit the potential of persons with disabilities. </w:t>
      </w:r>
      <w:r w:rsidR="00CA5E18" w:rsidRPr="00ED70E4">
        <w:rPr>
          <w:rFonts w:cstheme="minorHAnsi"/>
          <w:szCs w:val="24"/>
        </w:rPr>
        <w:t>Persons</w:t>
      </w:r>
      <w:r w:rsidRPr="00ED70E4">
        <w:rPr>
          <w:rFonts w:cstheme="minorHAnsi"/>
          <w:szCs w:val="24"/>
        </w:rPr>
        <w:t xml:space="preserve"> with disabilities are assumed to be less worthy of respect and consideration, less able to contribute and take part, and of less value than other people. Ableism can be conscious or unconscious and is embedded in institutions, systems or the broader culture of a society. (Teaching human rights in Ontario- A guide for Ontario schools, 2013)</w:t>
      </w:r>
    </w:p>
    <w:p w14:paraId="7203EBF5" w14:textId="77777777" w:rsidR="005C7BD0" w:rsidRPr="00ED70E4" w:rsidRDefault="00C772DB" w:rsidP="005C7BD0">
      <w:pPr>
        <w:rPr>
          <w:rFonts w:cstheme="minorHAnsi"/>
          <w:b/>
          <w:bCs/>
          <w:szCs w:val="24"/>
        </w:rPr>
      </w:pPr>
      <w:hyperlink r:id="rId22" w:history="1">
        <w:r w:rsidR="005C7BD0" w:rsidRPr="00ED70E4">
          <w:rPr>
            <w:rStyle w:val="Hyperlink"/>
            <w:rFonts w:cstheme="minorHAnsi"/>
            <w:b/>
            <w:bCs/>
            <w:color w:val="auto"/>
            <w:szCs w:val="24"/>
          </w:rPr>
          <w:t>http://www3.ohrc.on.ca/sites/default/files/Teaching%20Human%20Rights%20in%20Ontario_2013.pdf</w:t>
        </w:r>
      </w:hyperlink>
    </w:p>
    <w:p w14:paraId="1B80032D" w14:textId="468AD1EF" w:rsidR="005C7BD0" w:rsidRPr="00ED70E4" w:rsidRDefault="005C7BD0" w:rsidP="005C7BD0">
      <w:pPr>
        <w:rPr>
          <w:rFonts w:cstheme="minorHAnsi"/>
          <w:b/>
          <w:bCs/>
          <w:szCs w:val="24"/>
        </w:rPr>
      </w:pPr>
      <w:r w:rsidRPr="00ED70E4">
        <w:rPr>
          <w:rFonts w:cstheme="minorHAnsi"/>
          <w:bCs/>
          <w:szCs w:val="24"/>
        </w:rPr>
        <w:t>Ableism refers to discrimination towards</w:t>
      </w:r>
      <w:r w:rsidR="004F10C6" w:rsidRPr="00ED70E4">
        <w:rPr>
          <w:rFonts w:cstheme="minorHAnsi"/>
          <w:bCs/>
          <w:szCs w:val="24"/>
        </w:rPr>
        <w:t xml:space="preserve"> persons with disabilities</w:t>
      </w:r>
      <w:r w:rsidRPr="00ED70E4">
        <w:rPr>
          <w:rFonts w:cstheme="minorHAnsi"/>
          <w:bCs/>
          <w:szCs w:val="24"/>
        </w:rPr>
        <w:t>. It can be through actions as well as underlying beliefs and attitudes. Ableism involves systemic barriers as well as person-to-person interactions, stereotypes and negative attitudes that devalue and limit the potential of</w:t>
      </w:r>
      <w:r w:rsidR="004F10C6" w:rsidRPr="00ED70E4">
        <w:rPr>
          <w:rFonts w:cstheme="minorHAnsi"/>
          <w:bCs/>
          <w:szCs w:val="24"/>
        </w:rPr>
        <w:t xml:space="preserve"> persons with disabilities</w:t>
      </w:r>
      <w:r w:rsidRPr="00ED70E4">
        <w:rPr>
          <w:rFonts w:cstheme="minorHAnsi"/>
          <w:bCs/>
          <w:szCs w:val="24"/>
        </w:rPr>
        <w:t xml:space="preserve">. </w:t>
      </w:r>
    </w:p>
    <w:p w14:paraId="1906A1DA" w14:textId="77777777" w:rsidR="005C7BD0" w:rsidRPr="00ED70E4" w:rsidRDefault="005C7BD0" w:rsidP="005C7BD0">
      <w:pPr>
        <w:rPr>
          <w:rFonts w:eastAsia="Times New Roman" w:cstheme="minorHAnsi"/>
          <w:szCs w:val="24"/>
        </w:rPr>
      </w:pPr>
      <w:r w:rsidRPr="00ED70E4">
        <w:rPr>
          <w:rFonts w:eastAsia="Times New Roman" w:cstheme="minorHAnsi"/>
          <w:b/>
          <w:szCs w:val="24"/>
        </w:rPr>
        <w:t xml:space="preserve">Accessibility Standard: </w:t>
      </w:r>
      <w:r w:rsidRPr="00ED70E4">
        <w:rPr>
          <w:rFonts w:eastAsia="Times New Roman" w:cstheme="minorHAnsi"/>
          <w:szCs w:val="24"/>
        </w:rPr>
        <w:t xml:space="preserve">An accessibility standard is a rule that persons and organizations have to follow to identify, remove and prevent barriers. </w:t>
      </w:r>
    </w:p>
    <w:p w14:paraId="2E7BED21" w14:textId="77777777" w:rsidR="005C7BD0" w:rsidRPr="00ED70E4" w:rsidRDefault="00C772DB" w:rsidP="005C7BD0">
      <w:pPr>
        <w:spacing w:before="100" w:beforeAutospacing="1" w:after="120"/>
        <w:rPr>
          <w:rFonts w:eastAsia="Times New Roman" w:cstheme="minorHAnsi"/>
          <w:b/>
          <w:szCs w:val="24"/>
        </w:rPr>
      </w:pPr>
      <w:hyperlink r:id="rId23" w:history="1">
        <w:r w:rsidR="005C7BD0" w:rsidRPr="00ED70E4">
          <w:rPr>
            <w:rStyle w:val="Hyperlink"/>
            <w:rFonts w:eastAsia="Times New Roman" w:cstheme="minorHAnsi"/>
            <w:b/>
            <w:color w:val="auto"/>
            <w:szCs w:val="24"/>
          </w:rPr>
          <w:t>https://www.aoda.ca/guide-to-the-act/</w:t>
        </w:r>
      </w:hyperlink>
    </w:p>
    <w:p w14:paraId="6344E905" w14:textId="77777777" w:rsidR="005C7BD0" w:rsidRPr="00ED70E4" w:rsidRDefault="005C7BD0" w:rsidP="005C7BD0">
      <w:pPr>
        <w:spacing w:after="0" w:line="240" w:lineRule="auto"/>
        <w:rPr>
          <w:rFonts w:eastAsia="Times New Roman" w:cstheme="minorHAnsi"/>
          <w:szCs w:val="24"/>
          <w:lang w:val="en"/>
        </w:rPr>
      </w:pPr>
      <w:r w:rsidRPr="00ED70E4">
        <w:rPr>
          <w:rFonts w:eastAsia="Times New Roman" w:cstheme="minorHAnsi"/>
          <w:b/>
          <w:bCs/>
          <w:szCs w:val="24"/>
          <w:lang w:val="en"/>
        </w:rPr>
        <w:t>Accessibility for Ontarians with Disabilities Act (AODA), 2005 (Ontario): </w:t>
      </w:r>
      <w:r w:rsidRPr="00ED70E4">
        <w:rPr>
          <w:rFonts w:eastAsia="Times New Roman" w:cstheme="minorHAnsi"/>
          <w:szCs w:val="24"/>
          <w:lang w:val="en"/>
        </w:rPr>
        <w:t>a statute of Ontario. The purpose of the Act is, in part, to develop, implement and enforce accessibility standards in order to remove barriers for Ontarians with disabilities on or before January 1, 2025. AODA consists of standards in 5 areas: Customer Service, Employment, Transportation, Communication, and the Built Environment. The AODA came into force on June 4, 2005.</w:t>
      </w:r>
    </w:p>
    <w:p w14:paraId="65AC6371" w14:textId="77777777" w:rsidR="005C7BD0" w:rsidRPr="00ED70E4" w:rsidRDefault="005C7BD0" w:rsidP="005C7BD0">
      <w:pPr>
        <w:spacing w:before="240" w:after="240"/>
        <w:rPr>
          <w:rFonts w:cstheme="minorHAnsi"/>
          <w:szCs w:val="24"/>
        </w:rPr>
      </w:pPr>
      <w:r w:rsidRPr="00ED70E4">
        <w:rPr>
          <w:rFonts w:cstheme="minorHAnsi"/>
          <w:b/>
          <w:szCs w:val="24"/>
        </w:rPr>
        <w:t xml:space="preserve">Accessibility Plan: </w:t>
      </w:r>
      <w:r w:rsidRPr="00ED70E4">
        <w:rPr>
          <w:rFonts w:cstheme="minorHAnsi"/>
          <w:szCs w:val="24"/>
        </w:rPr>
        <w:t xml:space="preserve">An accessibility plan describes the actions an organization will take to prevent and remove barriers, and when it will do so. An accessibility plan creates a road map for an organization to increase accessibility. It puts into action an organization’s commitment to accessibility (refer to the statement of commitment), and its accessibility policies. </w:t>
      </w:r>
    </w:p>
    <w:p w14:paraId="216FE535" w14:textId="77777777" w:rsidR="005C7BD0" w:rsidRPr="00ED70E4" w:rsidRDefault="005C7BD0" w:rsidP="009654FA">
      <w:pPr>
        <w:spacing w:before="240" w:after="240"/>
        <w:ind w:left="720"/>
        <w:rPr>
          <w:rFonts w:eastAsia="Times New Roman" w:cstheme="minorHAnsi"/>
          <w:bCs/>
          <w:szCs w:val="24"/>
          <w:lang w:val="fr-CA"/>
        </w:rPr>
      </w:pPr>
      <w:r w:rsidRPr="00ED70E4">
        <w:rPr>
          <w:rFonts w:cstheme="minorHAnsi"/>
          <w:szCs w:val="24"/>
          <w:lang w:val="fr-CA"/>
        </w:rPr>
        <w:t xml:space="preserve">Source: </w:t>
      </w:r>
      <w:r w:rsidRPr="00ED70E4">
        <w:rPr>
          <w:rFonts w:eastAsia="Times New Roman" w:cstheme="minorHAnsi"/>
          <w:bCs/>
          <w:szCs w:val="24"/>
          <w:lang w:val="fr-CA"/>
        </w:rPr>
        <w:t>(</w:t>
      </w:r>
      <w:hyperlink r:id="rId24" w:history="1">
        <w:r w:rsidRPr="00ED70E4">
          <w:rPr>
            <w:rStyle w:val="Hyperlink"/>
            <w:rFonts w:eastAsia="Times New Roman" w:cstheme="minorHAnsi"/>
            <w:color w:val="auto"/>
            <w:szCs w:val="24"/>
            <w:lang w:val="fr-CA"/>
          </w:rPr>
          <w:t>https://www.aoda.ca/accessibility-policy-plan-who-needs-one/</w:t>
        </w:r>
      </w:hyperlink>
      <w:r w:rsidRPr="00ED70E4">
        <w:rPr>
          <w:rFonts w:eastAsia="Times New Roman" w:cstheme="minorHAnsi"/>
          <w:bCs/>
          <w:szCs w:val="24"/>
          <w:lang w:val="fr-CA"/>
        </w:rPr>
        <w:t>) (</w:t>
      </w:r>
      <w:hyperlink r:id="rId25" w:anchor="sect4" w:history="1">
        <w:r w:rsidRPr="00ED70E4">
          <w:rPr>
            <w:rStyle w:val="Hyperlink"/>
            <w:rFonts w:eastAsia="Times New Roman" w:cstheme="minorHAnsi"/>
            <w:color w:val="auto"/>
            <w:szCs w:val="24"/>
            <w:lang w:val="fr-CA"/>
          </w:rPr>
          <w:t>https://www.aoda.ca/a-guide-to-the-integrated-accessibility-standards-regulation/#sect4</w:t>
        </w:r>
      </w:hyperlink>
      <w:r w:rsidRPr="00ED70E4">
        <w:rPr>
          <w:rFonts w:eastAsia="Times New Roman" w:cstheme="minorHAnsi"/>
          <w:bCs/>
          <w:szCs w:val="24"/>
          <w:lang w:val="fr-CA"/>
        </w:rPr>
        <w:t>)</w:t>
      </w:r>
    </w:p>
    <w:p w14:paraId="5CB8DF18" w14:textId="77777777" w:rsidR="005C7BD0" w:rsidRPr="00ED70E4" w:rsidRDefault="005C7BD0" w:rsidP="005C7BD0">
      <w:pPr>
        <w:rPr>
          <w:rFonts w:cstheme="minorHAnsi"/>
          <w:szCs w:val="24"/>
        </w:rPr>
      </w:pPr>
      <w:r w:rsidRPr="00ED70E4">
        <w:rPr>
          <w:rFonts w:cstheme="minorHAnsi"/>
          <w:b/>
          <w:bCs/>
          <w:szCs w:val="24"/>
        </w:rPr>
        <w:t>Accessible Digital Format</w:t>
      </w:r>
      <w:r w:rsidRPr="00ED70E4">
        <w:rPr>
          <w:rFonts w:cstheme="minorHAnsi"/>
          <w:szCs w:val="24"/>
        </w:rPr>
        <w:t>: information that is provided in digital form that is accessible such as HTML and MS Word.</w:t>
      </w:r>
    </w:p>
    <w:p w14:paraId="3B538871" w14:textId="77777777" w:rsidR="005C7BD0" w:rsidRPr="00ED70E4" w:rsidRDefault="005C7BD0" w:rsidP="005C7BD0">
      <w:pPr>
        <w:pBdr>
          <w:top w:val="nil"/>
          <w:left w:val="nil"/>
          <w:bottom w:val="nil"/>
          <w:right w:val="nil"/>
          <w:between w:val="nil"/>
        </w:pBdr>
        <w:rPr>
          <w:rFonts w:eastAsia="Times New Roman" w:cstheme="minorHAnsi"/>
          <w:szCs w:val="24"/>
        </w:rPr>
      </w:pPr>
      <w:r w:rsidRPr="00ED70E4">
        <w:rPr>
          <w:rFonts w:eastAsia="Times New Roman" w:cstheme="minorHAnsi"/>
          <w:b/>
          <w:szCs w:val="24"/>
        </w:rPr>
        <w:t xml:space="preserve">Accessible Technology: </w:t>
      </w:r>
      <w:r w:rsidRPr="00ED70E4">
        <w:rPr>
          <w:rFonts w:eastAsia="Times New Roman" w:cstheme="minorHAnsi"/>
          <w:szCs w:val="24"/>
        </w:rPr>
        <w:t xml:space="preserve">technology designed with a wide range of users in mind having built-in customizable features allowing a user to individualize their experience and meet their needs. It can be used by all users. Incorporates the principles of universal design. </w:t>
      </w:r>
    </w:p>
    <w:p w14:paraId="0EA62009" w14:textId="77777777" w:rsidR="005C7BD0" w:rsidRPr="00ED70E4" w:rsidRDefault="005C7BD0" w:rsidP="005C7BD0">
      <w:pPr>
        <w:spacing w:after="0" w:line="240" w:lineRule="auto"/>
        <w:rPr>
          <w:rFonts w:eastAsia="Times New Roman" w:cstheme="minorHAnsi"/>
          <w:szCs w:val="24"/>
        </w:rPr>
      </w:pPr>
      <w:r w:rsidRPr="00ED70E4">
        <w:rPr>
          <w:rFonts w:eastAsia="Times New Roman" w:cstheme="minorHAnsi"/>
          <w:b/>
          <w:bCs/>
          <w:szCs w:val="24"/>
          <w:lang w:val="en-US"/>
        </w:rPr>
        <w:t>Accountability</w:t>
      </w:r>
      <w:r w:rsidRPr="00ED70E4">
        <w:rPr>
          <w:rFonts w:eastAsia="Times New Roman" w:cstheme="minorHAnsi"/>
          <w:szCs w:val="24"/>
          <w:lang w:val="en-US"/>
        </w:rPr>
        <w:t>:</w:t>
      </w:r>
      <w:r w:rsidRPr="00ED70E4">
        <w:rPr>
          <w:rFonts w:eastAsia="Times New Roman" w:cstheme="minorHAnsi"/>
          <w:szCs w:val="24"/>
        </w:rPr>
        <w:t xml:space="preserve"> </w:t>
      </w:r>
      <w:r w:rsidRPr="00ED70E4">
        <w:rPr>
          <w:rFonts w:eastAsia="Times New Roman" w:cstheme="minorHAnsi"/>
          <w:szCs w:val="24"/>
          <w:lang w:val="en-US"/>
        </w:rPr>
        <w:t>a qualitative and quantitative measure of the success or failure to implement of a specific course of action or recommendation for school boards, government ministry and related third parties.</w:t>
      </w:r>
    </w:p>
    <w:p w14:paraId="1627A99A" w14:textId="77777777" w:rsidR="005C7BD0" w:rsidRPr="00ED70E4" w:rsidRDefault="005C7BD0" w:rsidP="005C7BD0">
      <w:pPr>
        <w:spacing w:after="0" w:line="240" w:lineRule="auto"/>
        <w:rPr>
          <w:rFonts w:cstheme="minorHAnsi"/>
          <w:b/>
          <w:bCs/>
          <w:szCs w:val="24"/>
        </w:rPr>
      </w:pPr>
    </w:p>
    <w:p w14:paraId="0AA2327E" w14:textId="3F14ED41" w:rsidR="005C7BD0" w:rsidRPr="00ED70E4" w:rsidRDefault="005C7BD0" w:rsidP="005C7BD0">
      <w:pPr>
        <w:rPr>
          <w:rFonts w:eastAsia="Times New Roman" w:cstheme="minorHAnsi"/>
          <w:szCs w:val="24"/>
        </w:rPr>
      </w:pPr>
      <w:r w:rsidRPr="00ED70E4">
        <w:rPr>
          <w:rFonts w:cstheme="minorHAnsi"/>
          <w:b/>
          <w:bCs/>
          <w:szCs w:val="24"/>
        </w:rPr>
        <w:t>Accountability Measures</w:t>
      </w:r>
      <w:r w:rsidRPr="00ED70E4">
        <w:rPr>
          <w:rFonts w:cstheme="minorHAnsi"/>
          <w:szCs w:val="24"/>
        </w:rPr>
        <w:t>:</w:t>
      </w:r>
      <w:r w:rsidR="003934CB" w:rsidRPr="00ED70E4">
        <w:rPr>
          <w:rFonts w:cstheme="minorHAnsi"/>
          <w:szCs w:val="24"/>
        </w:rPr>
        <w:t xml:space="preserve"> </w:t>
      </w:r>
      <w:r w:rsidRPr="00ED70E4">
        <w:rPr>
          <w:rFonts w:cstheme="minorHAnsi"/>
          <w:szCs w:val="24"/>
        </w:rPr>
        <w:t>implementation plans must include clearly stated qualitative and quantitative performance metrics to measure of the success or failure to implement a specific course of action or recommendation for school boards, government ministry and related third parties (student transportation consortia for example).</w:t>
      </w:r>
    </w:p>
    <w:p w14:paraId="0B77D26F" w14:textId="77777777" w:rsidR="005C7BD0" w:rsidRPr="00ED70E4" w:rsidRDefault="005C7BD0" w:rsidP="005C7BD0">
      <w:pPr>
        <w:spacing w:before="240"/>
        <w:rPr>
          <w:rFonts w:cstheme="minorHAnsi"/>
          <w:szCs w:val="24"/>
        </w:rPr>
      </w:pPr>
      <w:r w:rsidRPr="00ED70E4">
        <w:rPr>
          <w:rFonts w:cstheme="minorHAnsi"/>
          <w:b/>
          <w:bCs/>
          <w:szCs w:val="24"/>
        </w:rPr>
        <w:t>Alternative (alternate) Format:</w:t>
      </w:r>
      <w:r w:rsidRPr="00ED70E4">
        <w:rPr>
          <w:rFonts w:cstheme="minorHAnsi"/>
          <w:szCs w:val="24"/>
        </w:rPr>
        <w:t> a method of communication that takes into account a person’s disabilities. Examples include providing a text version of a website, or a large print version of a document for someone with a visual disability. (Teaching human rights in Ontario- A guide for Ontario schools, 2013)</w:t>
      </w:r>
    </w:p>
    <w:p w14:paraId="0ED0AAD1" w14:textId="77777777" w:rsidR="005C7BD0" w:rsidRPr="00ED70E4" w:rsidRDefault="005C7BD0" w:rsidP="005C7BD0">
      <w:pPr>
        <w:rPr>
          <w:rFonts w:eastAsia="Times New Roman" w:cstheme="minorHAnsi"/>
          <w:szCs w:val="24"/>
        </w:rPr>
      </w:pPr>
      <w:r w:rsidRPr="00ED70E4">
        <w:rPr>
          <w:rFonts w:eastAsia="Times New Roman" w:cstheme="minorHAnsi"/>
          <w:szCs w:val="24"/>
        </w:rPr>
        <w:t>These are formats that present printed or electronic documents in different formats in order to ensure everyone has equal access to the information which is required under the </w:t>
      </w:r>
      <w:hyperlink r:id="rId26" w:history="1">
        <w:r w:rsidRPr="00ED70E4">
          <w:rPr>
            <w:rFonts w:eastAsia="Times New Roman" w:cstheme="minorHAnsi"/>
            <w:szCs w:val="24"/>
            <w:u w:val="single"/>
          </w:rPr>
          <w:t>Ontario Human Rights Code</w:t>
        </w:r>
      </w:hyperlink>
      <w:r w:rsidRPr="00ED70E4">
        <w:rPr>
          <w:rFonts w:eastAsia="Times New Roman" w:cstheme="minorHAnsi"/>
          <w:szCs w:val="24"/>
        </w:rPr>
        <w:t> and the Accessibility for Ontarians with Disabilities Act, 2005 (AODA). Persons with disabilities often use adaptive/assistive technology that require an alternate/accessible format so the technology can access the information in a specific manner for the user. This can include people who:</w:t>
      </w:r>
    </w:p>
    <w:p w14:paraId="7635DA21" w14:textId="77777777" w:rsidR="005C7BD0" w:rsidRPr="00ED70E4" w:rsidRDefault="005C7BD0" w:rsidP="00B21929">
      <w:pPr>
        <w:numPr>
          <w:ilvl w:val="0"/>
          <w:numId w:val="113"/>
        </w:numPr>
        <w:spacing w:after="0" w:line="240" w:lineRule="auto"/>
        <w:rPr>
          <w:rFonts w:eastAsia="Times New Roman" w:cstheme="minorHAnsi"/>
          <w:szCs w:val="24"/>
        </w:rPr>
      </w:pPr>
      <w:r w:rsidRPr="00ED70E4">
        <w:rPr>
          <w:rFonts w:eastAsia="Times New Roman" w:cstheme="minorHAnsi"/>
          <w:szCs w:val="24"/>
        </w:rPr>
        <w:t>are blind or have low vision</w:t>
      </w:r>
    </w:p>
    <w:p w14:paraId="0AFE2BC3" w14:textId="77777777" w:rsidR="005C7BD0" w:rsidRPr="00ED70E4" w:rsidRDefault="005C7BD0" w:rsidP="00B21929">
      <w:pPr>
        <w:numPr>
          <w:ilvl w:val="0"/>
          <w:numId w:val="113"/>
        </w:numPr>
        <w:spacing w:after="0" w:line="240" w:lineRule="auto"/>
        <w:rPr>
          <w:rFonts w:eastAsia="Times New Roman" w:cstheme="minorHAnsi"/>
          <w:szCs w:val="24"/>
        </w:rPr>
      </w:pPr>
      <w:r w:rsidRPr="00ED70E4">
        <w:rPr>
          <w:rFonts w:eastAsia="Times New Roman" w:cstheme="minorHAnsi"/>
          <w:szCs w:val="24"/>
        </w:rPr>
        <w:t>have an intellectual or other cognitive disability</w:t>
      </w:r>
    </w:p>
    <w:p w14:paraId="53E19069" w14:textId="77777777" w:rsidR="005C7BD0" w:rsidRPr="00ED70E4" w:rsidRDefault="005C7BD0" w:rsidP="00B21929">
      <w:pPr>
        <w:numPr>
          <w:ilvl w:val="0"/>
          <w:numId w:val="113"/>
        </w:numPr>
        <w:spacing w:after="0" w:line="240" w:lineRule="auto"/>
        <w:rPr>
          <w:rFonts w:eastAsia="Times New Roman" w:cstheme="minorHAnsi"/>
          <w:szCs w:val="24"/>
        </w:rPr>
      </w:pPr>
      <w:r w:rsidRPr="00ED70E4">
        <w:rPr>
          <w:rFonts w:eastAsia="Times New Roman" w:cstheme="minorHAnsi"/>
          <w:szCs w:val="24"/>
        </w:rPr>
        <w:t>cannot hold publications or turn pages because of a physical disability</w:t>
      </w:r>
    </w:p>
    <w:p w14:paraId="0F6DEB4F" w14:textId="77777777" w:rsidR="005C7BD0" w:rsidRPr="00ED70E4" w:rsidRDefault="005C7BD0" w:rsidP="00B21929">
      <w:pPr>
        <w:numPr>
          <w:ilvl w:val="0"/>
          <w:numId w:val="113"/>
        </w:numPr>
        <w:spacing w:after="0" w:line="240" w:lineRule="auto"/>
        <w:rPr>
          <w:rFonts w:eastAsia="Times New Roman" w:cstheme="minorHAnsi"/>
          <w:szCs w:val="24"/>
        </w:rPr>
      </w:pPr>
      <w:r w:rsidRPr="00ED70E4">
        <w:rPr>
          <w:rFonts w:eastAsia="Times New Roman" w:cstheme="minorHAnsi"/>
          <w:szCs w:val="24"/>
        </w:rPr>
        <w:t>have difficulties accessing information on the Internet, or</w:t>
      </w:r>
    </w:p>
    <w:p w14:paraId="06E8DD0A" w14:textId="77777777" w:rsidR="005C7BD0" w:rsidRPr="00ED70E4" w:rsidRDefault="005C7BD0" w:rsidP="00B21929">
      <w:pPr>
        <w:numPr>
          <w:ilvl w:val="0"/>
          <w:numId w:val="113"/>
        </w:numPr>
        <w:spacing w:after="0" w:line="240" w:lineRule="auto"/>
        <w:rPr>
          <w:rFonts w:eastAsia="Times New Roman" w:cstheme="minorHAnsi"/>
          <w:szCs w:val="24"/>
        </w:rPr>
      </w:pPr>
      <w:r w:rsidRPr="00ED70E4">
        <w:rPr>
          <w:rFonts w:eastAsia="Times New Roman" w:cstheme="minorHAnsi"/>
          <w:szCs w:val="24"/>
        </w:rPr>
        <w:t>have difficulties watching or hearing video presentation</w:t>
      </w:r>
    </w:p>
    <w:p w14:paraId="2E7489F9" w14:textId="77777777" w:rsidR="005C7BD0" w:rsidRPr="00ED70E4" w:rsidRDefault="005C7BD0" w:rsidP="005C7BD0">
      <w:pPr>
        <w:ind w:firstLine="360"/>
        <w:rPr>
          <w:rFonts w:eastAsia="Times New Roman" w:cstheme="minorHAnsi"/>
          <w:szCs w:val="24"/>
        </w:rPr>
      </w:pPr>
    </w:p>
    <w:p w14:paraId="47DDD7EB" w14:textId="1BD63049" w:rsidR="005C7BD0" w:rsidRPr="00ED70E4" w:rsidRDefault="005C7BD0" w:rsidP="005C7BD0">
      <w:pPr>
        <w:ind w:left="360"/>
        <w:rPr>
          <w:rFonts w:eastAsia="Times New Roman" w:cstheme="minorHAnsi"/>
          <w:szCs w:val="24"/>
        </w:rPr>
      </w:pPr>
      <w:r w:rsidRPr="00ED70E4">
        <w:rPr>
          <w:rFonts w:eastAsia="Times New Roman" w:cstheme="minorHAnsi"/>
          <w:szCs w:val="24"/>
        </w:rPr>
        <w:t>Source and Resource:</w:t>
      </w:r>
      <w:r w:rsidR="003934CB" w:rsidRPr="00ED70E4">
        <w:rPr>
          <w:rFonts w:eastAsia="Times New Roman" w:cstheme="minorHAnsi"/>
          <w:szCs w:val="24"/>
        </w:rPr>
        <w:t xml:space="preserve"> </w:t>
      </w:r>
      <w:hyperlink r:id="rId27" w:history="1">
        <w:r w:rsidRPr="00ED70E4">
          <w:rPr>
            <w:rStyle w:val="Hyperlink"/>
            <w:rFonts w:eastAsia="Times New Roman" w:cstheme="minorHAnsi"/>
            <w:color w:val="auto"/>
            <w:szCs w:val="24"/>
          </w:rPr>
          <w:t>https://www.queensu.ca/accessibility/how-info/what-are-alternate-formats</w:t>
        </w:r>
      </w:hyperlink>
    </w:p>
    <w:p w14:paraId="24B130A2" w14:textId="77777777" w:rsidR="005C7BD0" w:rsidRPr="00ED70E4" w:rsidRDefault="005C7BD0" w:rsidP="005C7BD0">
      <w:pPr>
        <w:rPr>
          <w:rFonts w:cstheme="minorHAnsi"/>
          <w:szCs w:val="24"/>
        </w:rPr>
      </w:pPr>
      <w:r w:rsidRPr="00ED70E4">
        <w:rPr>
          <w:rFonts w:cstheme="minorHAnsi"/>
          <w:b/>
          <w:bCs/>
          <w:szCs w:val="24"/>
        </w:rPr>
        <w:t xml:space="preserve">Antidiscrimination Education: </w:t>
      </w:r>
      <w:r w:rsidRPr="00ED70E4">
        <w:rPr>
          <w:rFonts w:cstheme="minorHAnsi"/>
          <w:szCs w:val="24"/>
        </w:rPr>
        <w:t>an approach that seeks to eliminate from an educational system and its practices all forms of discrimination based on the prohibited grounds identified in the Ontario Human Rights Code and other factors. Anti-discrimination education seeks to identify and change educational policies, procedures, and practices that may unintentionally condone or foster discrimination, as well as the attitudes and behaviours that underlie and reinforce such policies and practices. It provides teachers and students with the knowledge and skills that will enable them to critically examine issues related to discrimination, power, and privilege. Antidiscrimination education promotes the removal of discriminatory biases and systemic barriers</w:t>
      </w:r>
    </w:p>
    <w:p w14:paraId="3CA37DA9" w14:textId="77777777" w:rsidR="005C7BD0" w:rsidRPr="00ED70E4" w:rsidRDefault="005C7BD0" w:rsidP="005C7BD0">
      <w:pPr>
        <w:spacing w:before="240"/>
        <w:rPr>
          <w:rFonts w:cstheme="minorHAnsi"/>
          <w:szCs w:val="24"/>
        </w:rPr>
      </w:pPr>
      <w:r w:rsidRPr="00ED70E4">
        <w:rPr>
          <w:rFonts w:cstheme="minorHAnsi"/>
          <w:b/>
          <w:bCs/>
          <w:szCs w:val="24"/>
        </w:rPr>
        <w:t>Anti-racism/Anti-oppression: </w:t>
      </w:r>
      <w:r w:rsidRPr="00ED70E4">
        <w:rPr>
          <w:rFonts w:cstheme="minorHAnsi"/>
          <w:szCs w:val="24"/>
        </w:rPr>
        <w:t>an active and consistent process of change to eliminate individual, institutional and systemic racism as well as the oppression and injustice racism causes. (Teaching human rights in Ontario- A guide for Ontario schools, 2013)</w:t>
      </w:r>
    </w:p>
    <w:p w14:paraId="671888D2" w14:textId="77777777" w:rsidR="005C7BD0" w:rsidRPr="00ED70E4" w:rsidRDefault="005C7BD0" w:rsidP="005C7BD0">
      <w:pPr>
        <w:rPr>
          <w:rFonts w:cstheme="minorHAnsi"/>
          <w:szCs w:val="24"/>
        </w:rPr>
      </w:pPr>
      <w:r w:rsidRPr="00ED70E4">
        <w:rPr>
          <w:rFonts w:cstheme="minorHAnsi"/>
          <w:b/>
          <w:bCs/>
          <w:szCs w:val="24"/>
        </w:rPr>
        <w:t xml:space="preserve">Assessment: </w:t>
      </w:r>
      <w:r w:rsidRPr="00ED70E4">
        <w:rPr>
          <w:rFonts w:cstheme="minorHAnsi"/>
          <w:szCs w:val="24"/>
        </w:rPr>
        <w:t>the process of gathering information that accurately reflects how well a student is achieving the curriculum expectations in a subject or course. The primary purpose of assessment is to improve student learning. Assessment for the purpose of improving student learning is seen as both “assessment for learning” and “assessment as learning”. Evaluation of student learning is based on assessment of learning that provides evidence of student achievement at strategic times throughout the grade/course, often at the end of a period of learning. (Learning for All K-12)</w:t>
      </w:r>
    </w:p>
    <w:p w14:paraId="3345C49F" w14:textId="77777777" w:rsidR="005C7BD0" w:rsidRPr="00ED70E4" w:rsidRDefault="005C7BD0" w:rsidP="005C7BD0">
      <w:pPr>
        <w:rPr>
          <w:rFonts w:cstheme="minorHAnsi"/>
          <w:szCs w:val="24"/>
        </w:rPr>
      </w:pPr>
      <w:r w:rsidRPr="00ED70E4">
        <w:rPr>
          <w:rFonts w:eastAsia="Times New Roman" w:cstheme="minorHAnsi"/>
          <w:szCs w:val="24"/>
        </w:rPr>
        <w:t>Assessment includes educator assessments and professional assessments completed by a variety of clinical, medical, and rehabilitation professionals.</w:t>
      </w:r>
    </w:p>
    <w:p w14:paraId="1694C38F" w14:textId="77777777" w:rsidR="005C7BD0" w:rsidRPr="00ED70E4" w:rsidRDefault="005C7BD0" w:rsidP="005C7BD0">
      <w:pPr>
        <w:rPr>
          <w:rFonts w:cstheme="minorHAnsi"/>
          <w:szCs w:val="24"/>
        </w:rPr>
      </w:pPr>
      <w:r w:rsidRPr="00ED70E4">
        <w:rPr>
          <w:rFonts w:cstheme="minorHAnsi"/>
          <w:b/>
          <w:bCs/>
          <w:szCs w:val="24"/>
        </w:rPr>
        <w:t xml:space="preserve">Assessment </w:t>
      </w:r>
      <w:r w:rsidRPr="00ED70E4">
        <w:rPr>
          <w:rFonts w:cstheme="minorHAnsi"/>
          <w:b/>
          <w:bCs/>
          <w:i/>
          <w:iCs/>
          <w:szCs w:val="24"/>
        </w:rPr>
        <w:t xml:space="preserve">as </w:t>
      </w:r>
      <w:r w:rsidRPr="00ED70E4">
        <w:rPr>
          <w:rFonts w:cstheme="minorHAnsi"/>
          <w:b/>
          <w:bCs/>
          <w:szCs w:val="24"/>
        </w:rPr>
        <w:t xml:space="preserve">learning: </w:t>
      </w:r>
      <w:r w:rsidRPr="00ED70E4">
        <w:rPr>
          <w:rFonts w:cstheme="minorHAnsi"/>
          <w:szCs w:val="24"/>
        </w:rPr>
        <w:t>the process of developing and supporting student metacognition. Students are actively engaged in this assessment process: that is, they monitor their own learning; use assessment feedback from teacher, self, and peers to determine next steps; and set individual learning goals. Assessment as learning requires students to have a clear understanding of the learning goals and success criteria. Assessment as learning focuses on the role of the student as the critical connector between assessment and learning. (Growing Success: Assessment, evaluation and reporting in Ontario schools).</w:t>
      </w:r>
    </w:p>
    <w:p w14:paraId="641EF67A" w14:textId="77777777" w:rsidR="005C7BD0" w:rsidRPr="00ED70E4" w:rsidRDefault="005C7BD0" w:rsidP="005C7BD0">
      <w:pPr>
        <w:rPr>
          <w:rFonts w:cstheme="minorHAnsi"/>
          <w:szCs w:val="24"/>
        </w:rPr>
      </w:pPr>
      <w:r w:rsidRPr="00ED70E4">
        <w:rPr>
          <w:rFonts w:cstheme="minorHAnsi"/>
          <w:b/>
          <w:bCs/>
          <w:szCs w:val="24"/>
        </w:rPr>
        <w:t xml:space="preserve">Assessment </w:t>
      </w:r>
      <w:r w:rsidRPr="00ED70E4">
        <w:rPr>
          <w:rFonts w:cstheme="minorHAnsi"/>
          <w:b/>
          <w:bCs/>
          <w:i/>
          <w:iCs/>
          <w:szCs w:val="24"/>
        </w:rPr>
        <w:t xml:space="preserve">for </w:t>
      </w:r>
      <w:r w:rsidRPr="00ED70E4">
        <w:rPr>
          <w:rFonts w:cstheme="minorHAnsi"/>
          <w:b/>
          <w:bCs/>
          <w:szCs w:val="24"/>
        </w:rPr>
        <w:t xml:space="preserve">learning: </w:t>
      </w:r>
      <w:r w:rsidRPr="00ED70E4">
        <w:rPr>
          <w:rFonts w:cstheme="minorHAnsi"/>
          <w:szCs w:val="24"/>
        </w:rPr>
        <w:t>the ongoing process of gathering and interpreting evidence about student learning for the purpose of determining where students are in their learning, where they need to go, and how best to get there. The information gathered is used by teachers to provide feedback and adjust instruction and by students to focus their learning. Assessment for learning is a high-yield instructional strategy that takes place while the student is still learning and serves to promote learning. (Growing Success: Assessment, evaluation and reporting in Ontario schools).</w:t>
      </w:r>
    </w:p>
    <w:p w14:paraId="12E282A3" w14:textId="77777777" w:rsidR="005C7BD0" w:rsidRPr="00ED70E4" w:rsidRDefault="005C7BD0" w:rsidP="005C7BD0">
      <w:pPr>
        <w:rPr>
          <w:rFonts w:cstheme="minorHAnsi"/>
          <w:szCs w:val="24"/>
        </w:rPr>
      </w:pPr>
      <w:r w:rsidRPr="00ED70E4">
        <w:rPr>
          <w:rFonts w:cstheme="minorHAnsi"/>
          <w:b/>
          <w:bCs/>
          <w:szCs w:val="24"/>
        </w:rPr>
        <w:t xml:space="preserve">Assessment of learning: </w:t>
      </w:r>
      <w:r w:rsidRPr="00ED70E4">
        <w:rPr>
          <w:rFonts w:cstheme="minorHAnsi"/>
          <w:szCs w:val="24"/>
        </w:rPr>
        <w:t xml:space="preserve">the process of collecting and interpreting evidence for the purpose of summarizing learning at a given point in time, to make judgements about the quality of student learning on the basis of established criteria, and to assign a value to represent that quality. (Growing Success: Assessment, evaluation and reporting in Ontario schools). </w:t>
      </w:r>
    </w:p>
    <w:p w14:paraId="16BA524D" w14:textId="33DBEB81" w:rsidR="005C7BD0" w:rsidRPr="00ED70E4" w:rsidRDefault="005C7BD0" w:rsidP="005C7BD0">
      <w:pPr>
        <w:spacing w:before="240"/>
        <w:rPr>
          <w:rFonts w:cstheme="minorHAnsi"/>
          <w:szCs w:val="24"/>
        </w:rPr>
      </w:pPr>
      <w:r w:rsidRPr="00ED70E4">
        <w:rPr>
          <w:rFonts w:cstheme="minorHAnsi"/>
          <w:b/>
          <w:bCs/>
          <w:szCs w:val="24"/>
        </w:rPr>
        <w:t>Assistive device: </w:t>
      </w:r>
      <w:r w:rsidRPr="00ED70E4">
        <w:rPr>
          <w:rFonts w:cstheme="minorHAnsi"/>
          <w:szCs w:val="24"/>
        </w:rPr>
        <w:t xml:space="preserve">devices to help people – primarily </w:t>
      </w:r>
      <w:r w:rsidR="004F10C6" w:rsidRPr="00ED70E4">
        <w:rPr>
          <w:rFonts w:cstheme="minorHAnsi"/>
          <w:szCs w:val="24"/>
        </w:rPr>
        <w:t>persons with disabilities</w:t>
      </w:r>
      <w:r w:rsidRPr="00ED70E4">
        <w:rPr>
          <w:rFonts w:cstheme="minorHAnsi"/>
          <w:szCs w:val="24"/>
        </w:rPr>
        <w:t xml:space="preserve"> – to perform a task. Examples are a wheelchair, personal oxygen tank, assistive listening device, electronic device with adaptive technology, or visible emergency alarm. (Teaching human rights in Ontario- A guide for Ontario schools, 2013)</w:t>
      </w:r>
    </w:p>
    <w:p w14:paraId="04F41876" w14:textId="77777777" w:rsidR="005C7BD0" w:rsidRPr="00ED70E4" w:rsidRDefault="005C7BD0" w:rsidP="005C7BD0">
      <w:pPr>
        <w:pBdr>
          <w:top w:val="nil"/>
          <w:left w:val="nil"/>
          <w:bottom w:val="nil"/>
          <w:right w:val="nil"/>
          <w:between w:val="nil"/>
        </w:pBdr>
        <w:rPr>
          <w:rFonts w:eastAsia="Times New Roman" w:cstheme="minorHAnsi"/>
          <w:szCs w:val="24"/>
        </w:rPr>
      </w:pPr>
      <w:r w:rsidRPr="00ED70E4">
        <w:rPr>
          <w:rFonts w:eastAsia="Times New Roman" w:cstheme="minorHAnsi"/>
          <w:b/>
          <w:szCs w:val="24"/>
        </w:rPr>
        <w:t>Assistive Technology or Adaptive Technology (AT):</w:t>
      </w:r>
      <w:r w:rsidRPr="00ED70E4">
        <w:rPr>
          <w:rFonts w:eastAsia="Times New Roman" w:cstheme="minorHAnsi"/>
          <w:szCs w:val="24"/>
        </w:rPr>
        <w:t xml:space="preserve"> is any piece of technology that helps a student with or without a disability to increase or maintain his/her level of functioning. These often include laptops with specialized programs, like speech to text, text to speech, graphic organizers and word prediction software. From: </w:t>
      </w:r>
      <w:hyperlink r:id="rId28">
        <w:r w:rsidRPr="00ED70E4">
          <w:rPr>
            <w:rFonts w:eastAsia="Times New Roman" w:cstheme="minorHAnsi"/>
            <w:szCs w:val="24"/>
          </w:rPr>
          <w:t>https://www.teachspeced.ca/assistive-technology</w:t>
        </w:r>
      </w:hyperlink>
    </w:p>
    <w:p w14:paraId="235B1B18" w14:textId="77777777" w:rsidR="005C7BD0" w:rsidRPr="00ED70E4" w:rsidRDefault="005C7BD0" w:rsidP="005C7BD0">
      <w:pPr>
        <w:rPr>
          <w:rFonts w:cstheme="minorHAnsi"/>
          <w:szCs w:val="24"/>
          <w:lang w:val="en-US"/>
        </w:rPr>
      </w:pPr>
      <w:r w:rsidRPr="00ED70E4">
        <w:rPr>
          <w:rFonts w:cstheme="minorHAnsi"/>
          <w:b/>
          <w:szCs w:val="24"/>
          <w:lang w:val="en-US"/>
        </w:rPr>
        <w:t>Asynchronous Learning:</w:t>
      </w:r>
      <w:r w:rsidRPr="00ED70E4">
        <w:rPr>
          <w:rFonts w:cstheme="minorHAnsi"/>
          <w:szCs w:val="24"/>
          <w:lang w:val="en-US"/>
        </w:rPr>
        <w:t xml:space="preserve"> learning that is not delivered in real time. Asynchronous learning may involve students watching pre-recorded video lessons, completing assigned tasks, or contributing to online discussion boards (From PPM 164).</w:t>
      </w:r>
    </w:p>
    <w:p w14:paraId="792B3258" w14:textId="06718EF5" w:rsidR="005C7BD0" w:rsidRPr="00ED70E4" w:rsidRDefault="005C7BD0" w:rsidP="005C7BD0">
      <w:pPr>
        <w:spacing w:after="0" w:line="240" w:lineRule="auto"/>
        <w:rPr>
          <w:rFonts w:eastAsia="Times New Roman" w:cstheme="minorHAnsi"/>
          <w:szCs w:val="24"/>
        </w:rPr>
      </w:pPr>
      <w:r w:rsidRPr="00ED70E4">
        <w:rPr>
          <w:rFonts w:eastAsia="Times New Roman" w:cstheme="minorHAnsi"/>
          <w:bCs/>
          <w:szCs w:val="24"/>
        </w:rPr>
        <w:t>Asynchronous Learning</w:t>
      </w:r>
      <w:r w:rsidRPr="00ED70E4">
        <w:rPr>
          <w:rFonts w:eastAsia="Times New Roman" w:cstheme="minorHAnsi"/>
          <w:szCs w:val="24"/>
        </w:rPr>
        <w:t xml:space="preserve"> happens on your schedule. While your course of study, instructor or degree program will provide materials for reading, lectures for viewing, assignments for completing, and exams for evaluation, you have the ability to access and satisfy these requirements within a flexible time frame. Methods of asynchronous online learning include self-guided lesson modules, streaming video content, virtual libraries, posted lecture notes, and exchanges across discussion boards or social media platforms.</w:t>
      </w:r>
    </w:p>
    <w:p w14:paraId="093756E1" w14:textId="77777777" w:rsidR="005C7BD0" w:rsidRPr="00ED70E4" w:rsidRDefault="005C7BD0" w:rsidP="005C7BD0">
      <w:pPr>
        <w:spacing w:after="0" w:line="240" w:lineRule="auto"/>
        <w:rPr>
          <w:rFonts w:eastAsia="Times New Roman" w:cstheme="minorHAnsi"/>
          <w:szCs w:val="24"/>
        </w:rPr>
      </w:pPr>
    </w:p>
    <w:p w14:paraId="2B0CA16C" w14:textId="77777777" w:rsidR="005C7BD0" w:rsidRPr="00ED70E4" w:rsidRDefault="005C7BD0" w:rsidP="005C7BD0">
      <w:pPr>
        <w:rPr>
          <w:rFonts w:eastAsia="Times New Roman" w:cstheme="minorHAnsi"/>
          <w:szCs w:val="24"/>
        </w:rPr>
      </w:pPr>
      <w:r w:rsidRPr="00ED70E4">
        <w:rPr>
          <w:rFonts w:eastAsia="Times New Roman" w:cstheme="minorHAnsi"/>
          <w:b/>
          <w:szCs w:val="24"/>
        </w:rPr>
        <w:t>Attitudinal Barriers</w:t>
      </w:r>
      <w:r w:rsidRPr="00ED70E4">
        <w:rPr>
          <w:rFonts w:eastAsia="Times New Roman" w:cstheme="minorHAnsi"/>
          <w:szCs w:val="24"/>
        </w:rPr>
        <w:t>: occur when people exhibit perceptions, behaviours or make assumptions about individuals with disabilities that are discriminatory.</w:t>
      </w:r>
    </w:p>
    <w:p w14:paraId="1E99821B" w14:textId="77777777" w:rsidR="005C7BD0" w:rsidRPr="00ED70E4" w:rsidRDefault="005C7BD0" w:rsidP="005C7BD0">
      <w:pPr>
        <w:spacing w:before="240"/>
        <w:rPr>
          <w:rFonts w:cstheme="minorHAnsi"/>
          <w:szCs w:val="24"/>
        </w:rPr>
      </w:pPr>
      <w:r w:rsidRPr="00ED70E4">
        <w:rPr>
          <w:rFonts w:cstheme="minorHAnsi"/>
          <w:b/>
          <w:bCs/>
          <w:szCs w:val="24"/>
        </w:rPr>
        <w:t>Audism:</w:t>
      </w:r>
      <w:r w:rsidRPr="00ED70E4">
        <w:rPr>
          <w:rFonts w:cstheme="minorHAnsi"/>
          <w:szCs w:val="24"/>
        </w:rPr>
        <w:t> the notion that a person is superior based on their ability to hear or to act like a person who hears. (Teaching human rights in Ontario- A guide for Ontario schools, 2013)</w:t>
      </w:r>
    </w:p>
    <w:p w14:paraId="0220FF6F" w14:textId="77777777" w:rsidR="005C7BD0" w:rsidRPr="00ED70E4" w:rsidRDefault="005C7BD0" w:rsidP="005C7BD0">
      <w:pPr>
        <w:rPr>
          <w:rFonts w:cstheme="minorHAnsi"/>
          <w:szCs w:val="24"/>
          <w:lang w:val="en-US"/>
        </w:rPr>
      </w:pPr>
      <w:r w:rsidRPr="00ED70E4">
        <w:rPr>
          <w:rFonts w:cstheme="minorHAnsi"/>
          <w:b/>
          <w:bCs/>
          <w:szCs w:val="24"/>
        </w:rPr>
        <w:t xml:space="preserve">Augmentative and Alternative Communication: </w:t>
      </w:r>
      <w:r w:rsidRPr="00ED70E4">
        <w:rPr>
          <w:rFonts w:eastAsia="Times New Roman" w:cstheme="minorHAnsi"/>
          <w:szCs w:val="24"/>
        </w:rPr>
        <w:t xml:space="preserve">Augmentative and Alternative Communication (AAC) refers to the various ways individuals who cannot speak may communicate their ideas. Individuals may use various combinations of alternate methods of communication such as displays with pictures, alphabet or words, gestures, sign language, computers, and electronic talking devices. AAC also refers to strategies used to assist people with writing when handwriting is not possible because of physical limitations (International Society for Augmentative and Alternative Communication (ISAAC)).( </w:t>
      </w:r>
      <w:hyperlink r:id="rId29" w:history="1">
        <w:r w:rsidRPr="00ED70E4">
          <w:rPr>
            <w:rStyle w:val="Hyperlink"/>
            <w:rFonts w:cstheme="minorHAnsi"/>
            <w:color w:val="auto"/>
            <w:szCs w:val="24"/>
            <w:lang w:val="en-US"/>
          </w:rPr>
          <w:t>https://isaac-canada.org/what-is-aac/</w:t>
        </w:r>
      </w:hyperlink>
      <w:r w:rsidRPr="00ED70E4">
        <w:rPr>
          <w:rStyle w:val="Hyperlink"/>
          <w:rFonts w:cstheme="minorHAnsi"/>
          <w:color w:val="auto"/>
          <w:szCs w:val="24"/>
          <w:lang w:val="en-US"/>
        </w:rPr>
        <w:t>)</w:t>
      </w:r>
    </w:p>
    <w:p w14:paraId="46F3EC96" w14:textId="77777777" w:rsidR="005C7BD0" w:rsidRPr="00ED70E4" w:rsidRDefault="005C7BD0" w:rsidP="005C7BD0">
      <w:pPr>
        <w:rPr>
          <w:rFonts w:cstheme="minorHAnsi"/>
          <w:bCs/>
          <w:szCs w:val="24"/>
        </w:rPr>
      </w:pPr>
      <w:r w:rsidRPr="00ED70E4">
        <w:rPr>
          <w:rFonts w:cstheme="minorHAnsi"/>
          <w:b/>
          <w:bCs/>
          <w:szCs w:val="24"/>
        </w:rPr>
        <w:t xml:space="preserve">Autism Spectrum Disorder: </w:t>
      </w:r>
      <w:r w:rsidRPr="00ED70E4">
        <w:rPr>
          <w:rFonts w:cstheme="minorHAnsi"/>
          <w:bCs/>
          <w:szCs w:val="24"/>
        </w:rPr>
        <w:t>Autism Spectrum Disorder (ASD) is a lifelong neurological disorder that affects the way a person communicates and relates to the people and world around them. ASD can affect behaviour, social interactions, and one’s ability to communicate. ASD crosses all cultural, ethnic, geographic, and socioeconomic boundaries.</w:t>
      </w:r>
    </w:p>
    <w:p w14:paraId="16C8173B" w14:textId="77777777" w:rsidR="005C7BD0" w:rsidRPr="00ED70E4" w:rsidRDefault="005C7BD0" w:rsidP="005C7BD0">
      <w:pPr>
        <w:rPr>
          <w:rFonts w:cstheme="minorHAnsi"/>
          <w:bCs/>
          <w:szCs w:val="24"/>
        </w:rPr>
      </w:pPr>
      <w:r w:rsidRPr="00ED70E4">
        <w:rPr>
          <w:rFonts w:cstheme="minorHAnsi"/>
          <w:bCs/>
          <w:szCs w:val="24"/>
        </w:rPr>
        <w:t>ASD is a spectrum disorder, which means that while all people on the spectrum will experience certain difficulties, the degree to which each person on the spectrum experiences these challenges will be different.</w:t>
      </w:r>
    </w:p>
    <w:p w14:paraId="152FE9A9" w14:textId="77777777" w:rsidR="005C7BD0" w:rsidRPr="00ED70E4" w:rsidRDefault="005C7BD0" w:rsidP="005C7BD0">
      <w:pPr>
        <w:rPr>
          <w:rStyle w:val="Hyperlink"/>
          <w:rFonts w:cstheme="minorHAnsi"/>
          <w:color w:val="auto"/>
          <w:szCs w:val="24"/>
        </w:rPr>
      </w:pPr>
      <w:r w:rsidRPr="00ED70E4">
        <w:rPr>
          <w:rFonts w:cstheme="minorHAnsi"/>
          <w:bCs/>
          <w:szCs w:val="24"/>
        </w:rPr>
        <w:t xml:space="preserve">Whether someone with ASD is affected mildly, severely, or somewhere in between, they might have difficulty verbalizing their thoughts, managing their anxiety, dealing with change, or participating in group activities. This can sometimes result in unintended conflicts with the community at large, lead to engagement with the mental health sector, as well as criminal and family justice systems. Without the proper supports, people on the spectrum can experience joblessness, homelessness, strain and stress. This can have a major impact on their quality of life (Autism Ontario). ( </w:t>
      </w:r>
      <w:hyperlink r:id="rId30" w:history="1">
        <w:r w:rsidRPr="00ED70E4">
          <w:rPr>
            <w:rStyle w:val="Hyperlink"/>
            <w:rFonts w:cstheme="minorHAnsi"/>
            <w:color w:val="auto"/>
            <w:szCs w:val="24"/>
          </w:rPr>
          <w:t>https://www.autismontario.com/autism-spectrum-disorder</w:t>
        </w:r>
      </w:hyperlink>
      <w:r w:rsidRPr="00ED70E4">
        <w:rPr>
          <w:rStyle w:val="Hyperlink"/>
          <w:rFonts w:cstheme="minorHAnsi"/>
          <w:color w:val="auto"/>
          <w:szCs w:val="24"/>
        </w:rPr>
        <w:t xml:space="preserve"> )</w:t>
      </w:r>
    </w:p>
    <w:p w14:paraId="6A23A6D9" w14:textId="77777777" w:rsidR="005C7BD0" w:rsidRPr="00ED70E4" w:rsidRDefault="005C7BD0" w:rsidP="005C7BD0">
      <w:pPr>
        <w:spacing w:before="100" w:beforeAutospacing="1" w:after="120"/>
        <w:rPr>
          <w:rFonts w:cstheme="minorHAnsi"/>
          <w:szCs w:val="24"/>
        </w:rPr>
      </w:pPr>
      <w:r w:rsidRPr="00ED70E4">
        <w:rPr>
          <w:rFonts w:cstheme="minorHAnsi"/>
          <w:b/>
          <w:szCs w:val="24"/>
        </w:rPr>
        <w:t xml:space="preserve">Barriers: </w:t>
      </w:r>
      <w:r w:rsidRPr="00ED70E4">
        <w:rPr>
          <w:rFonts w:eastAsia="Times New Roman" w:cstheme="minorHAnsi"/>
          <w:szCs w:val="24"/>
        </w:rPr>
        <w:t>“barrier” means anything that prevents a person with a disability from fully participating in all aspects of society because of his or her disability, including a physical barrier, an architectural barrier, an information or communications barrier, an attitudinal barrier, a technological barrier, a policy or a practice; (“obstacle”)</w:t>
      </w:r>
      <w:r w:rsidRPr="00ED70E4">
        <w:rPr>
          <w:rFonts w:eastAsia="Times New Roman" w:cstheme="minorHAnsi"/>
          <w:szCs w:val="24"/>
        </w:rPr>
        <w:br/>
      </w:r>
      <w:hyperlink r:id="rId31" w:history="1">
        <w:r w:rsidRPr="00ED70E4">
          <w:rPr>
            <w:rStyle w:val="Hyperlink"/>
            <w:rFonts w:eastAsia="Times New Roman" w:cstheme="minorHAnsi"/>
            <w:color w:val="auto"/>
            <w:szCs w:val="24"/>
          </w:rPr>
          <w:t>https://www.aoda.ca/the-act/</w:t>
        </w:r>
      </w:hyperlink>
      <w:r w:rsidRPr="00ED70E4">
        <w:rPr>
          <w:rFonts w:cstheme="minorHAnsi"/>
          <w:szCs w:val="24"/>
        </w:rPr>
        <w:t xml:space="preserve"> </w:t>
      </w:r>
    </w:p>
    <w:p w14:paraId="74C4C458" w14:textId="77777777" w:rsidR="005C7BD0" w:rsidRPr="00ED70E4" w:rsidRDefault="005C7BD0" w:rsidP="005C7BD0">
      <w:pPr>
        <w:spacing w:before="240"/>
        <w:rPr>
          <w:rFonts w:cstheme="minorHAnsi"/>
          <w:szCs w:val="24"/>
        </w:rPr>
      </w:pPr>
      <w:r w:rsidRPr="00ED70E4">
        <w:rPr>
          <w:rFonts w:cstheme="minorHAnsi"/>
          <w:b/>
          <w:bCs/>
          <w:szCs w:val="24"/>
        </w:rPr>
        <w:t>Bias: </w:t>
      </w:r>
      <w:r w:rsidRPr="00ED70E4">
        <w:rPr>
          <w:rFonts w:cstheme="minorHAnsi"/>
          <w:szCs w:val="24"/>
        </w:rPr>
        <w:t>a predisposition, prejudice or generalization about a group of persons based on personal characteristics or stereotypes. (Teaching human rights in Ontario- A guide for Ontario schools, 2013)</w:t>
      </w:r>
    </w:p>
    <w:p w14:paraId="3BAD6B4A" w14:textId="46009C7C" w:rsidR="005C7BD0" w:rsidRPr="00ED70E4" w:rsidRDefault="005C7BD0" w:rsidP="005C7BD0">
      <w:pPr>
        <w:rPr>
          <w:rFonts w:eastAsia="Times New Roman" w:cstheme="minorHAnsi"/>
          <w:szCs w:val="24"/>
        </w:rPr>
      </w:pPr>
      <w:r w:rsidRPr="00ED70E4">
        <w:rPr>
          <w:rFonts w:eastAsia="Times New Roman" w:cstheme="minorHAnsi"/>
          <w:b/>
          <w:szCs w:val="24"/>
        </w:rPr>
        <w:t>Bilingual Education</w:t>
      </w:r>
      <w:r w:rsidRPr="00ED70E4">
        <w:rPr>
          <w:rFonts w:eastAsia="Times New Roman" w:cstheme="minorHAnsi"/>
          <w:szCs w:val="24"/>
        </w:rPr>
        <w:t>:</w:t>
      </w:r>
      <w:r w:rsidR="003934CB" w:rsidRPr="00ED70E4">
        <w:rPr>
          <w:rFonts w:eastAsia="Times New Roman" w:cstheme="minorHAnsi"/>
          <w:szCs w:val="24"/>
        </w:rPr>
        <w:t xml:space="preserve"> </w:t>
      </w:r>
      <w:r w:rsidRPr="00ED70E4">
        <w:rPr>
          <w:rFonts w:eastAsia="Times New Roman" w:cstheme="minorHAnsi"/>
          <w:szCs w:val="24"/>
        </w:rPr>
        <w:t>development of literacy in two languages entails linguistic and cognitive advantages for bilingual students.</w:t>
      </w:r>
    </w:p>
    <w:p w14:paraId="06F9D186" w14:textId="77777777" w:rsidR="005C7BD0" w:rsidRPr="00ED70E4" w:rsidRDefault="005C7BD0" w:rsidP="005C7BD0">
      <w:pPr>
        <w:ind w:left="360"/>
        <w:rPr>
          <w:rFonts w:eastAsia="Times New Roman" w:cstheme="minorHAnsi"/>
          <w:szCs w:val="24"/>
        </w:rPr>
      </w:pPr>
      <w:r w:rsidRPr="00ED70E4">
        <w:rPr>
          <w:rFonts w:eastAsia="Times New Roman" w:cstheme="minorHAnsi"/>
          <w:szCs w:val="24"/>
        </w:rPr>
        <w:t>Ensures a Bilingual Education for Deaf Students that promotes </w:t>
      </w:r>
      <w:r w:rsidRPr="00ED70E4">
        <w:rPr>
          <w:rFonts w:eastAsia="Times New Roman" w:cstheme="minorHAnsi"/>
          <w:i/>
          <w:iCs/>
          <w:szCs w:val="24"/>
        </w:rPr>
        <w:t>both American Sign Language (ASL) and English</w:t>
      </w:r>
      <w:r w:rsidRPr="00ED70E4">
        <w:rPr>
          <w:rFonts w:eastAsia="Times New Roman" w:cstheme="minorHAnsi"/>
          <w:szCs w:val="24"/>
        </w:rPr>
        <w:t>:</w:t>
      </w:r>
    </w:p>
    <w:p w14:paraId="38E7BAC7"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Language and Literacy Acquisition</w:t>
      </w:r>
    </w:p>
    <w:p w14:paraId="2CF52781"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Critical Thinking Skills and Meta-linguistic awareness and</w:t>
      </w:r>
    </w:p>
    <w:p w14:paraId="53F95714"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Academic Success</w:t>
      </w:r>
    </w:p>
    <w:p w14:paraId="1F8E8497"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Positive Self Image and Successful Social Interaction</w:t>
      </w:r>
    </w:p>
    <w:p w14:paraId="39816508"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Appreciation of ASL and Multi-Cultural Identities</w:t>
      </w:r>
    </w:p>
    <w:p w14:paraId="340DA505"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A Learning Environment Appreciative of Diversity</w:t>
      </w:r>
    </w:p>
    <w:p w14:paraId="0A8084BD"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American Sign Language is the first-language base for students. It is used as the language of dialogue, instruction and study. ASL is used to provide students with world knowledge that is a prerequisite for understanding English literacy.</w:t>
      </w:r>
    </w:p>
    <w:p w14:paraId="7F710AEB"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First language proficiency creates teaching and learning experiences that increase the academic achievement of every student.</w:t>
      </w:r>
    </w:p>
    <w:p w14:paraId="2EBCC56B"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First language proficiency in ASL promotes second language (English) mastery.</w:t>
      </w:r>
    </w:p>
    <w:p w14:paraId="1AEE7104"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English is a language of instruction and study.</w:t>
      </w:r>
    </w:p>
    <w:p w14:paraId="48726372" w14:textId="77777777" w:rsidR="005C7BD0" w:rsidRPr="00ED70E4" w:rsidRDefault="005C7BD0" w:rsidP="00B21929">
      <w:pPr>
        <w:numPr>
          <w:ilvl w:val="0"/>
          <w:numId w:val="114"/>
        </w:numPr>
        <w:spacing w:after="0" w:line="240" w:lineRule="auto"/>
        <w:rPr>
          <w:rFonts w:eastAsia="Times New Roman" w:cstheme="minorHAnsi"/>
          <w:szCs w:val="24"/>
        </w:rPr>
      </w:pPr>
      <w:r w:rsidRPr="00ED70E4">
        <w:rPr>
          <w:rFonts w:eastAsia="Times New Roman" w:cstheme="minorHAnsi"/>
          <w:szCs w:val="24"/>
        </w:rPr>
        <w:t>ASL and multi-cultural heritage information are used in teaching</w:t>
      </w:r>
    </w:p>
    <w:p w14:paraId="675DE0B5" w14:textId="2D99DACF" w:rsidR="005C7BD0" w:rsidRPr="00ED70E4" w:rsidRDefault="005C7BD0" w:rsidP="005C7BD0">
      <w:pPr>
        <w:ind w:left="360"/>
        <w:rPr>
          <w:rFonts w:eastAsia="Times New Roman" w:cstheme="minorHAnsi"/>
          <w:szCs w:val="24"/>
        </w:rPr>
      </w:pPr>
      <w:r w:rsidRPr="00ED70E4">
        <w:rPr>
          <w:rFonts w:eastAsia="Times New Roman" w:cstheme="minorHAnsi"/>
          <w:szCs w:val="24"/>
        </w:rPr>
        <w:t xml:space="preserve">The same goes for Deaf students who use Langue des </w:t>
      </w:r>
      <w:r w:rsidR="00CA5E18" w:rsidRPr="00ED70E4">
        <w:rPr>
          <w:rFonts w:eastAsia="Times New Roman" w:cstheme="minorHAnsi"/>
          <w:szCs w:val="24"/>
        </w:rPr>
        <w:t>signs</w:t>
      </w:r>
      <w:r w:rsidRPr="00ED70E4">
        <w:rPr>
          <w:rFonts w:eastAsia="Times New Roman" w:cstheme="minorHAnsi"/>
          <w:szCs w:val="24"/>
        </w:rPr>
        <w:t xml:space="preserve"> Quebecoise and French.</w:t>
      </w:r>
    </w:p>
    <w:p w14:paraId="178266DC" w14:textId="77777777" w:rsidR="005C7BD0" w:rsidRPr="00ED70E4" w:rsidRDefault="005C7BD0" w:rsidP="005C7BD0">
      <w:pPr>
        <w:ind w:left="360"/>
        <w:rPr>
          <w:rFonts w:eastAsia="Times New Roman" w:cstheme="minorHAnsi"/>
          <w:szCs w:val="24"/>
        </w:rPr>
      </w:pPr>
      <w:r w:rsidRPr="00ED70E4">
        <w:rPr>
          <w:rFonts w:eastAsia="Times New Roman" w:cstheme="minorHAnsi"/>
          <w:szCs w:val="24"/>
        </w:rPr>
        <w:t>Provincial Schools Branch: </w:t>
      </w:r>
      <w:hyperlink r:id="rId32" w:history="1">
        <w:r w:rsidRPr="00ED70E4">
          <w:rPr>
            <w:rStyle w:val="Hyperlink"/>
            <w:rFonts w:eastAsia="Times New Roman" w:cstheme="minorHAnsi"/>
            <w:color w:val="auto"/>
            <w:szCs w:val="24"/>
          </w:rPr>
          <w:t>https://pdsbnet.ca/en/schools/sir-james-whitney/about-us/bilingual-education/</w:t>
        </w:r>
      </w:hyperlink>
    </w:p>
    <w:p w14:paraId="00B0B701" w14:textId="77777777" w:rsidR="005C7BD0" w:rsidRPr="00ED70E4" w:rsidRDefault="005C7BD0" w:rsidP="005C7BD0">
      <w:pPr>
        <w:ind w:left="360"/>
        <w:rPr>
          <w:rFonts w:eastAsia="Times New Roman" w:cstheme="minorHAnsi"/>
          <w:szCs w:val="24"/>
        </w:rPr>
      </w:pPr>
      <w:r w:rsidRPr="00ED70E4">
        <w:rPr>
          <w:rFonts w:eastAsia="Times New Roman" w:cstheme="minorHAnsi"/>
          <w:szCs w:val="24"/>
        </w:rPr>
        <w:t>Gallaudet University: </w:t>
      </w:r>
      <w:hyperlink r:id="rId33" w:history="1">
        <w:r w:rsidRPr="00ED70E4">
          <w:rPr>
            <w:rStyle w:val="Hyperlink"/>
            <w:rFonts w:eastAsia="Times New Roman" w:cstheme="minorHAnsi"/>
            <w:color w:val="auto"/>
            <w:szCs w:val="24"/>
          </w:rPr>
          <w:t>https://www.gallaudet.edu/academic-catalog/about-gallaudet/bilingual-education</w:t>
        </w:r>
      </w:hyperlink>
    </w:p>
    <w:p w14:paraId="166953DE" w14:textId="7B850099" w:rsidR="005C7BD0" w:rsidRPr="00ED70E4" w:rsidRDefault="005C7BD0" w:rsidP="005C7BD0">
      <w:pPr>
        <w:rPr>
          <w:rFonts w:cstheme="minorHAnsi"/>
          <w:szCs w:val="24"/>
          <w:shd w:val="clear" w:color="auto" w:fill="FCFCFC"/>
        </w:rPr>
      </w:pPr>
      <w:r w:rsidRPr="00ED70E4">
        <w:rPr>
          <w:rFonts w:cstheme="minorHAnsi"/>
          <w:b/>
          <w:szCs w:val="24"/>
        </w:rPr>
        <w:t>Built environment</w:t>
      </w:r>
      <w:r w:rsidRPr="00ED70E4">
        <w:rPr>
          <w:rFonts w:cstheme="minorHAnsi"/>
          <w:szCs w:val="24"/>
        </w:rPr>
        <w:t xml:space="preserve">: </w:t>
      </w:r>
      <w:r w:rsidRPr="00ED70E4">
        <w:rPr>
          <w:rFonts w:cstheme="minorHAnsi"/>
          <w:szCs w:val="24"/>
          <w:shd w:val="clear" w:color="auto" w:fill="FCFCFC"/>
        </w:rPr>
        <w:t>the term built environment refers to the human-made surroundings that provide the setting for human activity, ranging in scale from buildings and parks or green space to neighbourhoods and cities that can often include their supporting infrastructure, such as water supply, or energy networks. The built environment is a material, spatial and cultural product of human labor that combines physical elements and energy in forms for living, working and playing. It has been defined as “the human-made space in which people live, work, and recreate on a day-to-day basis”. The “built environment encompasses places and spaces created or modified by people including buildings, parks, and transportation systems”. In recent years, public health research has expanded the definition of "built environment" to include healthy food access, community gardens, “</w:t>
      </w:r>
      <w:r w:rsidR="00CA5E18" w:rsidRPr="00ED70E4">
        <w:rPr>
          <w:rFonts w:cstheme="minorHAnsi"/>
          <w:szCs w:val="24"/>
          <w:shd w:val="clear" w:color="auto" w:fill="FCFCFC"/>
        </w:rPr>
        <w:t>walkability</w:t>
      </w:r>
      <w:r w:rsidRPr="00ED70E4">
        <w:rPr>
          <w:rFonts w:cstheme="minorHAnsi"/>
          <w:szCs w:val="24"/>
          <w:shd w:val="clear" w:color="auto" w:fill="FCFCFC"/>
        </w:rPr>
        <w:t xml:space="preserve">", and “bikability”. </w:t>
      </w:r>
      <w:hyperlink r:id="rId34" w:history="1">
        <w:r w:rsidRPr="00ED70E4">
          <w:rPr>
            <w:rStyle w:val="Hyperlink"/>
            <w:rFonts w:cstheme="minorHAnsi"/>
            <w:color w:val="auto"/>
            <w:szCs w:val="24"/>
            <w:shd w:val="clear" w:color="auto" w:fill="FCFCFC"/>
          </w:rPr>
          <w:t>https://www.definitions.net/definition/built+environment</w:t>
        </w:r>
      </w:hyperlink>
    </w:p>
    <w:p w14:paraId="61C32F75" w14:textId="77777777" w:rsidR="005C7BD0" w:rsidRPr="00ED70E4" w:rsidRDefault="005C7BD0" w:rsidP="005C7BD0">
      <w:pPr>
        <w:rPr>
          <w:rFonts w:cstheme="minorHAnsi"/>
          <w:szCs w:val="24"/>
        </w:rPr>
      </w:pPr>
      <w:r w:rsidRPr="00ED70E4">
        <w:rPr>
          <w:rStyle w:val="hgkelc"/>
          <w:rFonts w:cstheme="minorHAnsi"/>
          <w:b/>
          <w:szCs w:val="24"/>
        </w:rPr>
        <w:t xml:space="preserve">Community of Practice: </w:t>
      </w:r>
      <w:r w:rsidRPr="00ED70E4">
        <w:rPr>
          <w:rStyle w:val="hgkelc"/>
          <w:rFonts w:cstheme="minorHAnsi"/>
          <w:szCs w:val="24"/>
        </w:rPr>
        <w:t>a community of practice (CoP) is a group of people who share a common concern, a set of problems, or an interest in a topic and who come together to fulfill both individual and group goals.</w:t>
      </w:r>
    </w:p>
    <w:p w14:paraId="18008F9C" w14:textId="77777777" w:rsidR="005C7BD0" w:rsidRPr="00ED70E4" w:rsidRDefault="005C7BD0" w:rsidP="005C7BD0">
      <w:pPr>
        <w:rPr>
          <w:rFonts w:cstheme="minorHAnsi"/>
          <w:szCs w:val="24"/>
        </w:rPr>
      </w:pPr>
      <w:r w:rsidRPr="00ED70E4">
        <w:rPr>
          <w:rFonts w:cstheme="minorHAnsi"/>
          <w:b/>
          <w:bCs/>
          <w:szCs w:val="24"/>
        </w:rPr>
        <w:t>Competing rights</w:t>
      </w:r>
      <w:r w:rsidRPr="00ED70E4">
        <w:rPr>
          <w:rFonts w:cstheme="minorHAnsi"/>
          <w:szCs w:val="24"/>
        </w:rPr>
        <w:t>: situations where parties to a dispute claim that the enjoyment of an individual or group’s human rights and freedoms, as protected by law, would interfere with another’s rights and freedoms. (Teaching human rights in Ontario- A guide for Ontario schools, 2013)</w:t>
      </w:r>
    </w:p>
    <w:p w14:paraId="68920546" w14:textId="6C440E45" w:rsidR="005C7BD0" w:rsidRPr="00ED70E4" w:rsidRDefault="005C7BD0" w:rsidP="005C7BD0">
      <w:pPr>
        <w:rPr>
          <w:rFonts w:eastAsia="Times New Roman" w:cstheme="minorHAnsi"/>
          <w:b/>
          <w:szCs w:val="24"/>
        </w:rPr>
      </w:pPr>
      <w:r w:rsidRPr="00ED70E4">
        <w:rPr>
          <w:rFonts w:eastAsia="Times New Roman" w:cstheme="minorHAnsi"/>
          <w:b/>
          <w:szCs w:val="24"/>
        </w:rPr>
        <w:t>Conversation Ready:</w:t>
      </w:r>
      <w:r w:rsidR="003934CB" w:rsidRPr="00ED70E4">
        <w:rPr>
          <w:rFonts w:eastAsia="Times New Roman" w:cstheme="minorHAnsi"/>
          <w:b/>
          <w:szCs w:val="24"/>
        </w:rPr>
        <w:t xml:space="preserve"> </w:t>
      </w:r>
      <w:r w:rsidRPr="00ED70E4">
        <w:rPr>
          <w:rFonts w:eastAsia="Times New Roman" w:cstheme="minorHAnsi"/>
          <w:szCs w:val="24"/>
        </w:rPr>
        <w:t>as children begin establishing the building blocks for how to communicate with others, it’s important to equip them with conversational tools for </w:t>
      </w:r>
      <w:r w:rsidRPr="00ED70E4">
        <w:rPr>
          <w:rFonts w:eastAsia="Times New Roman" w:cstheme="minorHAnsi"/>
          <w:i/>
          <w:iCs/>
          <w:szCs w:val="24"/>
        </w:rPr>
        <w:t>what </w:t>
      </w:r>
      <w:r w:rsidRPr="00ED70E4">
        <w:rPr>
          <w:rFonts w:eastAsia="Times New Roman" w:cstheme="minorHAnsi"/>
          <w:szCs w:val="24"/>
        </w:rPr>
        <w:t>to communicate with others. Many kids will identify with the frozen feeling of being unsure what to say next, how to answer a question or how to continue a conversation. As a result, many educators are seeing the need to teach conversation skills to all students in a general education setting.</w:t>
      </w:r>
    </w:p>
    <w:p w14:paraId="44E131B6" w14:textId="77777777" w:rsidR="005C7BD0" w:rsidRPr="00ED70E4" w:rsidRDefault="005C7BD0" w:rsidP="005C7BD0">
      <w:pPr>
        <w:rPr>
          <w:rFonts w:eastAsia="Times New Roman" w:cstheme="minorHAnsi"/>
          <w:szCs w:val="24"/>
        </w:rPr>
      </w:pPr>
      <w:r w:rsidRPr="00ED70E4">
        <w:rPr>
          <w:rFonts w:eastAsia="Times New Roman" w:cstheme="minorHAnsi"/>
          <w:szCs w:val="24"/>
        </w:rPr>
        <w:t>Over time, conversational cues and topics of conversation may become more natural for some students, but extra guidance and education can help children with Autism Spectrum Disorder, Developmental Disabilities and other social and emotional needs to find their footing faster. (everydayspeech.com)</w:t>
      </w:r>
    </w:p>
    <w:p w14:paraId="0E3CE072" w14:textId="17586ED2" w:rsidR="005C7BD0" w:rsidRPr="00ED70E4" w:rsidRDefault="005C7BD0" w:rsidP="005C7BD0">
      <w:pPr>
        <w:ind w:left="720"/>
        <w:rPr>
          <w:rFonts w:eastAsia="Times New Roman" w:cstheme="minorHAnsi"/>
          <w:szCs w:val="24"/>
        </w:rPr>
      </w:pPr>
      <w:r w:rsidRPr="00ED70E4">
        <w:rPr>
          <w:rFonts w:eastAsia="Times New Roman" w:cstheme="minorHAnsi"/>
          <w:szCs w:val="24"/>
        </w:rPr>
        <w:t>Literacy and Numeracy Secretariat Ontario:</w:t>
      </w:r>
      <w:r w:rsidR="003934CB" w:rsidRPr="00ED70E4">
        <w:rPr>
          <w:rFonts w:eastAsia="Times New Roman" w:cstheme="minorHAnsi"/>
          <w:szCs w:val="24"/>
        </w:rPr>
        <w:t xml:space="preserve"> </w:t>
      </w:r>
      <w:hyperlink r:id="rId35" w:history="1">
        <w:r w:rsidRPr="00ED70E4">
          <w:rPr>
            <w:rFonts w:eastAsia="Times New Roman" w:cstheme="minorHAnsi"/>
            <w:szCs w:val="24"/>
            <w:u w:val="single"/>
          </w:rPr>
          <w:t>http://www.edu.gov.on.ca/eng/literacynumeracy/inspire/research/CBS_Grand_Conversations.pdf</w:t>
        </w:r>
      </w:hyperlink>
    </w:p>
    <w:p w14:paraId="507B3A46" w14:textId="0228ABBA" w:rsidR="005C7BD0" w:rsidRPr="00ED70E4" w:rsidRDefault="005C7BD0" w:rsidP="00F34C7E">
      <w:pPr>
        <w:rPr>
          <w:rFonts w:cstheme="minorHAnsi"/>
          <w:b/>
          <w:bCs/>
          <w:szCs w:val="24"/>
        </w:rPr>
      </w:pPr>
      <w:bookmarkStart w:id="219" w:name="_Toc61430993"/>
      <w:r w:rsidRPr="00ED70E4">
        <w:rPr>
          <w:rFonts w:cstheme="minorHAnsi"/>
          <w:b/>
          <w:bCs/>
          <w:szCs w:val="24"/>
        </w:rPr>
        <w:t>Conversion Ready: (AODA Significance)</w:t>
      </w:r>
      <w:r w:rsidR="00B455CD" w:rsidRPr="00ED70E4">
        <w:rPr>
          <w:rFonts w:cstheme="minorHAnsi"/>
          <w:b/>
          <w:bCs/>
          <w:szCs w:val="24"/>
        </w:rPr>
        <w:t>- Conversion</w:t>
      </w:r>
      <w:r w:rsidRPr="00ED70E4">
        <w:rPr>
          <w:rFonts w:cstheme="minorHAnsi"/>
          <w:szCs w:val="24"/>
        </w:rPr>
        <w:t xml:space="preserve"> Ready refers to digital information that can be easily converted into an accessible format which would provide individuals with an alternative means to access information and educational resources.</w:t>
      </w:r>
      <w:bookmarkEnd w:id="219"/>
    </w:p>
    <w:p w14:paraId="22776680" w14:textId="77777777" w:rsidR="005C7BD0" w:rsidRPr="00ED70E4" w:rsidRDefault="005C7BD0" w:rsidP="005C7BD0">
      <w:pPr>
        <w:spacing w:after="0" w:line="240" w:lineRule="auto"/>
        <w:rPr>
          <w:rFonts w:eastAsia="Times New Roman" w:cstheme="minorHAnsi"/>
          <w:szCs w:val="24"/>
        </w:rPr>
      </w:pPr>
      <w:r w:rsidRPr="00ED70E4">
        <w:rPr>
          <w:rFonts w:eastAsia="Times New Roman" w:cstheme="minorHAnsi"/>
          <w:szCs w:val="24"/>
        </w:rPr>
        <w:t>People interact, learn, and communicate in diverse ways. Learning opportunities are increased when flexible ways of engaging with learning materials are provided. Considering how people communicate is important for knowledge to be exchanged. Alternative formats take into account diverse ways of exchanging information.</w:t>
      </w:r>
    </w:p>
    <w:p w14:paraId="59A3F286" w14:textId="77777777" w:rsidR="005C7BD0" w:rsidRPr="00ED70E4" w:rsidRDefault="005C7BD0" w:rsidP="005C7BD0">
      <w:pPr>
        <w:spacing w:after="0" w:line="240" w:lineRule="auto"/>
        <w:rPr>
          <w:rFonts w:eastAsia="Times New Roman" w:cstheme="minorHAnsi"/>
          <w:szCs w:val="24"/>
        </w:rPr>
      </w:pPr>
    </w:p>
    <w:p w14:paraId="019BD719" w14:textId="6CFD034D" w:rsidR="005C7BD0" w:rsidRPr="00ED70E4" w:rsidRDefault="005C7BD0" w:rsidP="005C7BD0">
      <w:pPr>
        <w:spacing w:after="0" w:line="240" w:lineRule="auto"/>
        <w:rPr>
          <w:rFonts w:eastAsia="Times New Roman" w:cstheme="minorHAnsi"/>
          <w:szCs w:val="24"/>
        </w:rPr>
      </w:pPr>
      <w:r w:rsidRPr="00ED70E4">
        <w:rPr>
          <w:rFonts w:eastAsia="Times New Roman" w:cstheme="minorHAnsi"/>
          <w:szCs w:val="24"/>
        </w:rPr>
        <w:t xml:space="preserve">The </w:t>
      </w:r>
      <w:r w:rsidR="00325CF6" w:rsidRPr="00ED70E4">
        <w:rPr>
          <w:rFonts w:eastAsia="Times New Roman" w:cstheme="minorHAnsi"/>
          <w:szCs w:val="24"/>
        </w:rPr>
        <w:t>Accessibility for Ontarians with Disabilities Act</w:t>
      </w:r>
      <w:r w:rsidRPr="00ED70E4">
        <w:rPr>
          <w:rFonts w:eastAsia="Times New Roman" w:cstheme="minorHAnsi"/>
          <w:szCs w:val="24"/>
        </w:rPr>
        <w:t xml:space="preserve"> legislates that educational institutions and their employees know how to produce accessible or conversion ready versions of textbooks and printed material. Educators, teachers, staff are to learn about accessible course delivery and instruction and be knowledgeable at interacting and communicating with </w:t>
      </w:r>
      <w:r w:rsidR="004F10C6" w:rsidRPr="00ED70E4">
        <w:rPr>
          <w:rFonts w:eastAsia="Times New Roman" w:cstheme="minorHAnsi"/>
          <w:szCs w:val="24"/>
        </w:rPr>
        <w:t>persons with disabilities</w:t>
      </w:r>
      <w:r w:rsidRPr="00ED70E4">
        <w:rPr>
          <w:rFonts w:eastAsia="Times New Roman" w:cstheme="minorHAnsi"/>
          <w:szCs w:val="24"/>
        </w:rPr>
        <w:t xml:space="preserve"> who may use alternate formats.</w:t>
      </w:r>
    </w:p>
    <w:p w14:paraId="52979A72" w14:textId="635E8453" w:rsidR="005C7BD0" w:rsidRPr="00ED70E4" w:rsidRDefault="005C7BD0" w:rsidP="005C7BD0">
      <w:pPr>
        <w:rPr>
          <w:rFonts w:eastAsia="Times New Roman" w:cstheme="minorHAnsi"/>
          <w:szCs w:val="24"/>
        </w:rPr>
      </w:pPr>
      <w:r w:rsidRPr="00ED70E4">
        <w:rPr>
          <w:rFonts w:eastAsia="Times New Roman" w:cstheme="minorHAnsi"/>
          <w:szCs w:val="24"/>
        </w:rPr>
        <w:t>Sourced from:</w:t>
      </w:r>
      <w:r w:rsidR="003934CB" w:rsidRPr="00ED70E4">
        <w:rPr>
          <w:rFonts w:eastAsia="Times New Roman" w:cstheme="minorHAnsi"/>
          <w:szCs w:val="24"/>
        </w:rPr>
        <w:t xml:space="preserve"> </w:t>
      </w:r>
      <w:hyperlink r:id="rId36" w:history="1">
        <w:r w:rsidRPr="00ED70E4">
          <w:rPr>
            <w:rStyle w:val="Hyperlink"/>
            <w:rFonts w:eastAsia="Times New Roman" w:cstheme="minorHAnsi"/>
            <w:color w:val="auto"/>
            <w:szCs w:val="24"/>
          </w:rPr>
          <w:t>https://snow.idrc.ocadu.ca/</w:t>
        </w:r>
      </w:hyperlink>
      <w:r w:rsidR="003934CB" w:rsidRPr="00ED70E4">
        <w:rPr>
          <w:rFonts w:eastAsia="Times New Roman" w:cstheme="minorHAnsi"/>
          <w:szCs w:val="24"/>
          <w:u w:val="single"/>
        </w:rPr>
        <w:t xml:space="preserve">  </w:t>
      </w:r>
    </w:p>
    <w:p w14:paraId="1D0CE261" w14:textId="77777777" w:rsidR="005C7BD0" w:rsidRPr="00ED70E4" w:rsidRDefault="005C7BD0" w:rsidP="005C7BD0">
      <w:pPr>
        <w:rPr>
          <w:rFonts w:cstheme="minorHAnsi"/>
          <w:szCs w:val="24"/>
          <w:lang w:val="en-US"/>
        </w:rPr>
      </w:pPr>
      <w:r w:rsidRPr="00ED70E4">
        <w:rPr>
          <w:rFonts w:cstheme="minorHAnsi"/>
          <w:b/>
          <w:bCs/>
          <w:szCs w:val="24"/>
          <w:lang w:val="en-US"/>
        </w:rPr>
        <w:t xml:space="preserve">Co-op Opportunity: </w:t>
      </w:r>
      <w:r w:rsidRPr="00ED70E4">
        <w:rPr>
          <w:rFonts w:cstheme="minorHAnsi"/>
          <w:bCs/>
          <w:szCs w:val="24"/>
          <w:lang w:val="en-US"/>
        </w:rPr>
        <w:t xml:space="preserve">the cooperative education program provides opportunities for all students in secondary school, including adult learners, to apply, refine, and extend, in the classroom and in the context of a community outside the school, the skills and knowledge outlined in the cooperative education curriculum (Ontario Ministry of Education). </w:t>
      </w:r>
      <w:hyperlink r:id="rId37" w:history="1">
        <w:r w:rsidRPr="00ED70E4">
          <w:rPr>
            <w:rStyle w:val="Hyperlink"/>
            <w:rFonts w:cstheme="minorHAnsi"/>
            <w:color w:val="auto"/>
            <w:szCs w:val="24"/>
            <w:lang w:val="en-US"/>
          </w:rPr>
          <w:t>http://www.edu.gov.on.ca/eng/curriculum/secondary/cooperative-education-2018.pdf</w:t>
        </w:r>
      </w:hyperlink>
    </w:p>
    <w:p w14:paraId="125575D0" w14:textId="77777777" w:rsidR="005C7BD0" w:rsidRPr="00ED70E4" w:rsidRDefault="005C7BD0" w:rsidP="005C7BD0">
      <w:pPr>
        <w:spacing w:before="240"/>
        <w:rPr>
          <w:rFonts w:cstheme="minorHAnsi"/>
          <w:szCs w:val="24"/>
        </w:rPr>
      </w:pPr>
      <w:r w:rsidRPr="00ED70E4">
        <w:rPr>
          <w:rFonts w:cstheme="minorHAnsi"/>
          <w:b/>
          <w:bCs/>
          <w:szCs w:val="24"/>
        </w:rPr>
        <w:t>Culture:</w:t>
      </w:r>
      <w:r w:rsidRPr="00ED70E4">
        <w:rPr>
          <w:rFonts w:cstheme="minorHAnsi"/>
          <w:szCs w:val="24"/>
        </w:rPr>
        <w:t> the customs, beliefs, behaviours and/or achievements of a particular time and/or people; behaviour within a particular group. (Teaching human rights in Ontario- A guide for Ontario schools, 2013)</w:t>
      </w:r>
    </w:p>
    <w:p w14:paraId="7395667B" w14:textId="77777777" w:rsidR="005C7BD0" w:rsidRPr="00ED70E4" w:rsidRDefault="005C7BD0" w:rsidP="005C7BD0">
      <w:pPr>
        <w:rPr>
          <w:rFonts w:cstheme="minorHAnsi"/>
          <w:szCs w:val="24"/>
        </w:rPr>
      </w:pPr>
      <w:r w:rsidRPr="00ED70E4">
        <w:rPr>
          <w:rFonts w:cstheme="minorHAnsi"/>
          <w:b/>
          <w:bCs/>
          <w:szCs w:val="24"/>
        </w:rPr>
        <w:t>Cultural Competence:</w:t>
      </w:r>
      <w:r w:rsidRPr="00ED70E4">
        <w:rPr>
          <w:rFonts w:cstheme="minorHAnsi"/>
          <w:szCs w:val="24"/>
        </w:rPr>
        <w:t> an ability to interact effectively with people of different cultures, particularly in human resources, non-profit organizations, and government agencies whose employees work with persons from different cultural/ethnic backgrounds. Cultural competence has four components:</w:t>
      </w:r>
    </w:p>
    <w:p w14:paraId="4589662F" w14:textId="77777777" w:rsidR="005C7BD0" w:rsidRPr="00ED70E4" w:rsidRDefault="005C7BD0" w:rsidP="00B21929">
      <w:pPr>
        <w:numPr>
          <w:ilvl w:val="0"/>
          <w:numId w:val="115"/>
        </w:numPr>
        <w:spacing w:after="0" w:line="240" w:lineRule="auto"/>
        <w:rPr>
          <w:rFonts w:cstheme="minorHAnsi"/>
          <w:szCs w:val="24"/>
        </w:rPr>
      </w:pPr>
      <w:r w:rsidRPr="00ED70E4">
        <w:rPr>
          <w:rFonts w:cstheme="minorHAnsi"/>
          <w:szCs w:val="24"/>
        </w:rPr>
        <w:t>Awareness of one's own cultural worldview</w:t>
      </w:r>
    </w:p>
    <w:p w14:paraId="4321E953" w14:textId="77777777" w:rsidR="005C7BD0" w:rsidRPr="00ED70E4" w:rsidRDefault="005C7BD0" w:rsidP="00B21929">
      <w:pPr>
        <w:numPr>
          <w:ilvl w:val="0"/>
          <w:numId w:val="115"/>
        </w:numPr>
        <w:spacing w:after="0" w:line="240" w:lineRule="auto"/>
        <w:rPr>
          <w:rFonts w:cstheme="minorHAnsi"/>
          <w:szCs w:val="24"/>
        </w:rPr>
      </w:pPr>
      <w:r w:rsidRPr="00ED70E4">
        <w:rPr>
          <w:rFonts w:cstheme="minorHAnsi"/>
          <w:szCs w:val="24"/>
        </w:rPr>
        <w:t>Attitude towards cultural differences</w:t>
      </w:r>
    </w:p>
    <w:p w14:paraId="0700DD3D" w14:textId="77777777" w:rsidR="005C7BD0" w:rsidRPr="00ED70E4" w:rsidRDefault="005C7BD0" w:rsidP="00B21929">
      <w:pPr>
        <w:numPr>
          <w:ilvl w:val="0"/>
          <w:numId w:val="115"/>
        </w:numPr>
        <w:spacing w:after="0" w:line="240" w:lineRule="auto"/>
        <w:rPr>
          <w:rFonts w:cstheme="minorHAnsi"/>
          <w:szCs w:val="24"/>
        </w:rPr>
      </w:pPr>
      <w:r w:rsidRPr="00ED70E4">
        <w:rPr>
          <w:rFonts w:cstheme="minorHAnsi"/>
          <w:szCs w:val="24"/>
        </w:rPr>
        <w:t>Knowledge of different cultural practices and worldviews</w:t>
      </w:r>
    </w:p>
    <w:p w14:paraId="47341698" w14:textId="77777777" w:rsidR="005C7BD0" w:rsidRPr="00ED70E4" w:rsidRDefault="005C7BD0" w:rsidP="005C7BD0">
      <w:pPr>
        <w:spacing w:after="0" w:line="240" w:lineRule="auto"/>
        <w:rPr>
          <w:rFonts w:cstheme="minorHAnsi"/>
          <w:szCs w:val="24"/>
        </w:rPr>
      </w:pPr>
    </w:p>
    <w:p w14:paraId="3453B038" w14:textId="77777777" w:rsidR="005C7BD0" w:rsidRPr="00ED70E4" w:rsidRDefault="005C7BD0" w:rsidP="005C7BD0">
      <w:pPr>
        <w:spacing w:after="0" w:line="240" w:lineRule="auto"/>
        <w:rPr>
          <w:rFonts w:cstheme="minorHAnsi"/>
          <w:szCs w:val="24"/>
        </w:rPr>
      </w:pPr>
      <w:r w:rsidRPr="00ED70E4">
        <w:rPr>
          <w:rFonts w:cstheme="minorHAnsi"/>
          <w:szCs w:val="24"/>
        </w:rPr>
        <w:t>Cross-cultural skills (developing cultural competence results in an ability to understand, communicate with and effectively interact with people across cultures. (Teaching human rights in Ontario- A guide for Ontario schools, 2013)</w:t>
      </w:r>
    </w:p>
    <w:p w14:paraId="099C1682" w14:textId="77777777" w:rsidR="005C7BD0" w:rsidRPr="00ED70E4" w:rsidRDefault="005C7BD0" w:rsidP="005C7BD0">
      <w:pPr>
        <w:spacing w:after="0" w:line="240" w:lineRule="auto"/>
        <w:rPr>
          <w:rFonts w:cstheme="minorHAnsi"/>
          <w:szCs w:val="24"/>
        </w:rPr>
      </w:pPr>
    </w:p>
    <w:p w14:paraId="44183B9D" w14:textId="77777777" w:rsidR="005C7BD0" w:rsidRPr="00ED70E4" w:rsidRDefault="005C7BD0" w:rsidP="005C7BD0">
      <w:pPr>
        <w:rPr>
          <w:rFonts w:cstheme="minorHAnsi"/>
          <w:szCs w:val="24"/>
        </w:rPr>
      </w:pPr>
      <w:r w:rsidRPr="00ED70E4">
        <w:rPr>
          <w:rFonts w:cstheme="minorHAnsi"/>
          <w:b/>
          <w:bCs/>
          <w:szCs w:val="24"/>
        </w:rPr>
        <w:t xml:space="preserve">Cultural Responsiveness: </w:t>
      </w:r>
      <w:r w:rsidRPr="00ED70E4">
        <w:rPr>
          <w:rFonts w:cstheme="minorHAnsi"/>
          <w:szCs w:val="24"/>
        </w:rPr>
        <w:t xml:space="preserve">culture goes much deeper than typical understandings of ethnicity, race and/or faith. It encompasses broad notions of similarity and difference and it is reflected in our students’ multiple social identities and their ways of knowing and of being in the world. In order to ensure that all students feel safe, welcomed and accepted, and inspired to succeed in a culture of high expectations for learning, schools and classrooms must be responsive to culture. </w:t>
      </w:r>
    </w:p>
    <w:p w14:paraId="70B3CD53" w14:textId="77777777" w:rsidR="005C7BD0" w:rsidRPr="00ED70E4" w:rsidRDefault="005C7BD0" w:rsidP="005C7BD0">
      <w:pPr>
        <w:rPr>
          <w:rFonts w:cstheme="minorHAnsi"/>
          <w:szCs w:val="24"/>
        </w:rPr>
      </w:pPr>
      <w:r w:rsidRPr="00ED70E4">
        <w:rPr>
          <w:rFonts w:cstheme="minorHAnsi"/>
          <w:szCs w:val="24"/>
        </w:rPr>
        <w:t>Gay (2000) and Villegas and Lucas (2002), use the terms “Culturally Responsive Teaching” or “Culturally Responsive Pedagogy” to describe teaching that recognizes all students learn differently and that these differences may be connected to background, language, family structure and social or cultural identity. Theorists and practitioners of culturally responsive pedagogy more than acknowledge the “cultural uniqueness” of each student; they intentionally nurture it in order to create and facilitate effective conditions for learning (Brown-Jeffy &amp; Cooper, 2011). They see student diversity in terms of student strengths; they orient to it as presenting opportunities for enhancing learning rather than as challenges and/or deficits of the student or particular community (Capacity Building Series, K-12 -Secretariat Special Ed. #35).</w:t>
      </w:r>
    </w:p>
    <w:p w14:paraId="3CD8DA72" w14:textId="77777777" w:rsidR="005C7BD0" w:rsidRPr="00ED70E4" w:rsidRDefault="005C7BD0" w:rsidP="005C7BD0">
      <w:pPr>
        <w:rPr>
          <w:rFonts w:cstheme="minorHAnsi"/>
          <w:szCs w:val="24"/>
        </w:rPr>
      </w:pPr>
      <w:r w:rsidRPr="00ED70E4">
        <w:rPr>
          <w:rFonts w:cstheme="minorHAnsi"/>
          <w:b/>
          <w:bCs/>
          <w:szCs w:val="24"/>
        </w:rPr>
        <w:t xml:space="preserve">Diagnostic Assessment: </w:t>
      </w:r>
      <w:r w:rsidRPr="00ED70E4">
        <w:rPr>
          <w:rFonts w:cstheme="minorHAnsi"/>
          <w:szCs w:val="24"/>
        </w:rPr>
        <w:t xml:space="preserve">assessment that is used to identify a student’s needs and abilities and the student’s readiness to acquire the knowledge and skills outlined in the curriculum expectations. Diagnostic assessment usually takes place at the start of a school year, term, semester, or teaching unit. It is a key tool used by teachers in planning instruction and setting appropriate learning goals. </w:t>
      </w:r>
    </w:p>
    <w:p w14:paraId="66411377" w14:textId="77777777" w:rsidR="005C7BD0" w:rsidRPr="00ED70E4" w:rsidRDefault="005C7BD0" w:rsidP="005C7BD0">
      <w:pPr>
        <w:rPr>
          <w:rFonts w:cstheme="minorHAnsi"/>
          <w:szCs w:val="24"/>
        </w:rPr>
      </w:pPr>
      <w:r w:rsidRPr="00ED70E4">
        <w:rPr>
          <w:rFonts w:cstheme="minorHAnsi"/>
          <w:b/>
          <w:bCs/>
          <w:szCs w:val="24"/>
        </w:rPr>
        <w:t xml:space="preserve">Differentiated Instruction (DI): </w:t>
      </w:r>
      <w:r w:rsidRPr="00ED70E4">
        <w:rPr>
          <w:rFonts w:cstheme="minorHAnsi"/>
          <w:szCs w:val="24"/>
        </w:rPr>
        <w:t>differentiated Instruction is a process where educators vary the learning activities, content demands, and modes of assessment to meet the needs and support the growth of each child. DI provides different learning experiences in response to each student’s needs (Tomlinson, 1999).</w:t>
      </w:r>
      <w:r w:rsidRPr="00ED70E4">
        <w:rPr>
          <w:rFonts w:cstheme="minorHAnsi"/>
          <w:b/>
          <w:bCs/>
          <w:szCs w:val="24"/>
        </w:rPr>
        <w:t xml:space="preserve"> </w:t>
      </w:r>
      <w:r w:rsidRPr="00ED70E4">
        <w:rPr>
          <w:rFonts w:cstheme="minorHAnsi"/>
          <w:szCs w:val="24"/>
        </w:rPr>
        <w:t xml:space="preserve">It is a method of teaching that attempts to adapt instruction to suit the differing interests, learning styles, and readiness to learn of individual students (Learning for All, K-12). </w:t>
      </w:r>
    </w:p>
    <w:p w14:paraId="6994A414" w14:textId="77777777" w:rsidR="005C7BD0" w:rsidRPr="00ED70E4" w:rsidRDefault="005C7BD0" w:rsidP="005C7BD0">
      <w:pPr>
        <w:pBdr>
          <w:top w:val="nil"/>
          <w:left w:val="nil"/>
          <w:bottom w:val="nil"/>
          <w:right w:val="nil"/>
          <w:between w:val="nil"/>
        </w:pBdr>
        <w:rPr>
          <w:rFonts w:eastAsia="Times New Roman" w:cstheme="minorHAnsi"/>
          <w:szCs w:val="24"/>
        </w:rPr>
      </w:pPr>
      <w:r w:rsidRPr="00ED70E4">
        <w:rPr>
          <w:rFonts w:eastAsia="Times New Roman" w:cstheme="minorHAnsi"/>
          <w:b/>
          <w:szCs w:val="24"/>
        </w:rPr>
        <w:t>Digital Literacy Technology</w:t>
      </w:r>
      <w:r w:rsidRPr="00ED70E4">
        <w:rPr>
          <w:rFonts w:eastAsia="Times New Roman" w:cstheme="minorHAnsi"/>
          <w:szCs w:val="24"/>
        </w:rPr>
        <w:t>: although there are varying definitions digital literacy involves the capacity to navigate and adapt to a changing digital environment through access to and use of digital tools, understand how they work, and create digital tools and innovations. It includes 1) finding, consuming and evaluating digital content; 2) creating digital content; and 3) communicating or sharing it.</w:t>
      </w:r>
      <w:bookmarkStart w:id="220" w:name="_zdi5e0lg7u06" w:colFirst="0" w:colLast="0"/>
      <w:bookmarkEnd w:id="220"/>
    </w:p>
    <w:p w14:paraId="06678A08" w14:textId="77777777" w:rsidR="005C7BD0" w:rsidRPr="00ED70E4" w:rsidRDefault="005C7BD0" w:rsidP="005C7BD0">
      <w:pPr>
        <w:textAlignment w:val="baseline"/>
        <w:rPr>
          <w:rFonts w:eastAsiaTheme="minorEastAsia" w:cstheme="minorHAnsi"/>
          <w:iCs/>
          <w:szCs w:val="24"/>
          <w:bdr w:val="none" w:sz="0" w:space="0" w:color="auto" w:frame="1"/>
        </w:rPr>
      </w:pPr>
      <w:r w:rsidRPr="00ED70E4">
        <w:rPr>
          <w:rFonts w:eastAsia="Times New Roman" w:cstheme="minorHAnsi"/>
          <w:b/>
          <w:bCs/>
          <w:szCs w:val="24"/>
        </w:rPr>
        <w:t>Dispute resolution</w:t>
      </w:r>
      <w:r w:rsidRPr="00ED70E4">
        <w:rPr>
          <w:rFonts w:eastAsia="Times New Roman" w:cstheme="minorHAnsi"/>
          <w:bCs/>
          <w:szCs w:val="24"/>
        </w:rPr>
        <w:t>:</w:t>
      </w:r>
      <w:r w:rsidRPr="00ED70E4">
        <w:rPr>
          <w:rFonts w:eastAsia="Times New Roman" w:cstheme="minorHAnsi"/>
          <w:szCs w:val="24"/>
        </w:rPr>
        <w:t> is a term that refers to a number of processes that can be used to </w:t>
      </w:r>
      <w:r w:rsidRPr="00ED70E4">
        <w:rPr>
          <w:rFonts w:eastAsia="Times New Roman" w:cstheme="minorHAnsi"/>
          <w:bCs/>
          <w:szCs w:val="24"/>
        </w:rPr>
        <w:t>resolve</w:t>
      </w:r>
      <w:r w:rsidRPr="00ED70E4">
        <w:rPr>
          <w:rFonts w:eastAsia="Times New Roman" w:cstheme="minorHAnsi"/>
          <w:szCs w:val="24"/>
        </w:rPr>
        <w:t> a </w:t>
      </w:r>
      <w:r w:rsidRPr="00ED70E4">
        <w:rPr>
          <w:rFonts w:eastAsia="Times New Roman" w:cstheme="minorHAnsi"/>
          <w:bCs/>
          <w:szCs w:val="24"/>
        </w:rPr>
        <w:t>conflict</w:t>
      </w:r>
      <w:r w:rsidRPr="00ED70E4">
        <w:rPr>
          <w:rFonts w:eastAsia="Times New Roman" w:cstheme="minorHAnsi"/>
          <w:szCs w:val="24"/>
        </w:rPr>
        <w:t>, </w:t>
      </w:r>
      <w:r w:rsidRPr="00ED70E4">
        <w:rPr>
          <w:rFonts w:eastAsia="Times New Roman" w:cstheme="minorHAnsi"/>
          <w:bCs/>
          <w:szCs w:val="24"/>
        </w:rPr>
        <w:t>dispute</w:t>
      </w:r>
      <w:r w:rsidRPr="00ED70E4">
        <w:rPr>
          <w:rFonts w:eastAsia="Times New Roman" w:cstheme="minorHAnsi"/>
          <w:szCs w:val="24"/>
        </w:rPr>
        <w:t xml:space="preserve"> or claim. </w:t>
      </w:r>
      <w:r w:rsidRPr="00ED70E4">
        <w:rPr>
          <w:rFonts w:eastAsiaTheme="minorEastAsia" w:cstheme="minorHAnsi"/>
          <w:iCs/>
          <w:szCs w:val="24"/>
          <w:bdr w:val="none" w:sz="0" w:space="0" w:color="auto" w:frame="1"/>
        </w:rPr>
        <w:t>Methods of dispute resolution include:</w:t>
      </w:r>
    </w:p>
    <w:p w14:paraId="4D27048F"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lawsuits (litigation)(judicial)</w:t>
      </w:r>
    </w:p>
    <w:p w14:paraId="6CE6CFDE"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arbitration</w:t>
      </w:r>
    </w:p>
    <w:p w14:paraId="6DC16365"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collaborative law</w:t>
      </w:r>
    </w:p>
    <w:p w14:paraId="2F0EFB53"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mediation</w:t>
      </w:r>
    </w:p>
    <w:p w14:paraId="6CCC6CB3"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conciliation</w:t>
      </w:r>
    </w:p>
    <w:p w14:paraId="79730F27"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negotiation</w:t>
      </w:r>
    </w:p>
    <w:p w14:paraId="4E193C62"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facilitation</w:t>
      </w:r>
    </w:p>
    <w:p w14:paraId="392E6720" w14:textId="77777777" w:rsidR="005C7BD0" w:rsidRPr="00ED70E4" w:rsidRDefault="005C7BD0" w:rsidP="00B21929">
      <w:pPr>
        <w:pStyle w:val="ListParagraph"/>
        <w:numPr>
          <w:ilvl w:val="0"/>
          <w:numId w:val="104"/>
        </w:numPr>
        <w:spacing w:before="100" w:beforeAutospacing="1" w:after="100" w:afterAutospacing="1" w:line="240" w:lineRule="auto"/>
        <w:contextualSpacing w:val="0"/>
        <w:textAlignment w:val="baseline"/>
        <w:rPr>
          <w:rFonts w:cstheme="minorHAnsi"/>
          <w:iCs/>
          <w:szCs w:val="24"/>
          <w:bdr w:val="none" w:sz="0" w:space="0" w:color="auto" w:frame="1"/>
        </w:rPr>
      </w:pPr>
      <w:r w:rsidRPr="00ED70E4">
        <w:rPr>
          <w:rFonts w:cstheme="minorHAnsi"/>
          <w:iCs/>
          <w:szCs w:val="24"/>
          <w:bdr w:val="none" w:sz="0" w:space="0" w:color="auto" w:frame="1"/>
        </w:rPr>
        <w:t>avoidance</w:t>
      </w:r>
    </w:p>
    <w:p w14:paraId="44370334" w14:textId="77777777" w:rsidR="005C7BD0" w:rsidRPr="00ED70E4" w:rsidRDefault="005C7BD0" w:rsidP="005C7BD0">
      <w:pPr>
        <w:ind w:left="360"/>
        <w:rPr>
          <w:rFonts w:eastAsia="Times New Roman" w:cstheme="minorHAnsi"/>
          <w:szCs w:val="24"/>
          <w:shd w:val="clear" w:color="auto" w:fill="FFFFFF"/>
        </w:rPr>
      </w:pPr>
      <w:r w:rsidRPr="00ED70E4">
        <w:rPr>
          <w:rFonts w:eastAsia="Times New Roman" w:cstheme="minorHAnsi"/>
          <w:b/>
          <w:bCs/>
          <w:szCs w:val="24"/>
        </w:rPr>
        <w:t>Examples of alternative dispute resolution:</w:t>
      </w:r>
      <w:r w:rsidRPr="00ED70E4">
        <w:rPr>
          <w:rFonts w:eastAsia="Times New Roman" w:cstheme="minorHAnsi"/>
          <w:szCs w:val="24"/>
          <w:shd w:val="clear" w:color="auto" w:fill="FFFFFF"/>
        </w:rPr>
        <w:t> include negotiation, mediation </w:t>
      </w:r>
      <w:r w:rsidRPr="00ED70E4">
        <w:rPr>
          <w:rFonts w:eastAsia="Times New Roman" w:cstheme="minorHAnsi"/>
          <w:bCs/>
          <w:szCs w:val="24"/>
        </w:rPr>
        <w:t>and</w:t>
      </w:r>
      <w:r w:rsidRPr="00ED70E4">
        <w:rPr>
          <w:rFonts w:eastAsia="Times New Roman" w:cstheme="minorHAnsi"/>
          <w:szCs w:val="24"/>
          <w:shd w:val="clear" w:color="auto" w:fill="FFFFFF"/>
        </w:rPr>
        <w:t> arbitration, all of which avoid </w:t>
      </w:r>
      <w:r w:rsidRPr="00ED70E4">
        <w:rPr>
          <w:rFonts w:eastAsia="Times New Roman" w:cstheme="minorHAnsi"/>
          <w:bCs/>
          <w:szCs w:val="24"/>
        </w:rPr>
        <w:t>the</w:t>
      </w:r>
      <w:r w:rsidRPr="00ED70E4">
        <w:rPr>
          <w:rFonts w:eastAsia="Times New Roman" w:cstheme="minorHAnsi"/>
          <w:szCs w:val="24"/>
          <w:shd w:val="clear" w:color="auto" w:fill="FFFFFF"/>
        </w:rPr>
        <w:t> courtroom while attempting to </w:t>
      </w:r>
      <w:r w:rsidRPr="00ED70E4">
        <w:rPr>
          <w:rFonts w:eastAsia="Times New Roman" w:cstheme="minorHAnsi"/>
          <w:bCs/>
          <w:szCs w:val="24"/>
        </w:rPr>
        <w:t>resolve disputes</w:t>
      </w:r>
      <w:r w:rsidRPr="00ED70E4">
        <w:rPr>
          <w:rFonts w:eastAsia="Times New Roman" w:cstheme="minorHAnsi"/>
          <w:szCs w:val="24"/>
          <w:shd w:val="clear" w:color="auto" w:fill="FFFFFF"/>
        </w:rPr>
        <w:t> between </w:t>
      </w:r>
      <w:r w:rsidRPr="00ED70E4">
        <w:rPr>
          <w:rFonts w:eastAsia="Times New Roman" w:cstheme="minorHAnsi"/>
          <w:bCs/>
          <w:szCs w:val="24"/>
        </w:rPr>
        <w:t>two</w:t>
      </w:r>
      <w:r w:rsidRPr="00ED70E4">
        <w:rPr>
          <w:rFonts w:eastAsia="Times New Roman" w:cstheme="minorHAnsi"/>
          <w:szCs w:val="24"/>
          <w:shd w:val="clear" w:color="auto" w:fill="FFFFFF"/>
        </w:rPr>
        <w:t xml:space="preserve"> parties. </w:t>
      </w:r>
    </w:p>
    <w:p w14:paraId="0D82ADCC" w14:textId="77777777" w:rsidR="005C7BD0" w:rsidRPr="00ED70E4" w:rsidRDefault="005C7BD0" w:rsidP="00B21929">
      <w:pPr>
        <w:pStyle w:val="ListParagraph"/>
        <w:numPr>
          <w:ilvl w:val="0"/>
          <w:numId w:val="105"/>
        </w:numPr>
        <w:shd w:val="clear" w:color="auto" w:fill="FEFEFE"/>
        <w:spacing w:before="100" w:beforeAutospacing="1" w:after="100" w:afterAutospacing="1" w:line="240" w:lineRule="auto"/>
        <w:contextualSpacing w:val="0"/>
        <w:rPr>
          <w:rFonts w:eastAsiaTheme="minorEastAsia" w:cstheme="minorHAnsi"/>
          <w:szCs w:val="24"/>
        </w:rPr>
      </w:pPr>
      <w:r w:rsidRPr="00ED70E4">
        <w:rPr>
          <w:rFonts w:cstheme="minorHAnsi"/>
          <w:szCs w:val="24"/>
        </w:rPr>
        <w:t xml:space="preserve">The goal of mediation is for a neutral third party to help disputants come to a consensus on their own. </w:t>
      </w:r>
      <w:r w:rsidRPr="00ED70E4">
        <w:rPr>
          <w:rFonts w:eastAsia="Times New Roman" w:cstheme="minorHAnsi"/>
          <w:szCs w:val="24"/>
        </w:rPr>
        <w:t>Rather than imposing a solution, a professional mediator works with the conflicting sides to explore the </w:t>
      </w:r>
      <w:hyperlink r:id="rId38" w:tgtFrame="_blank" w:history="1">
        <w:r w:rsidRPr="00ED70E4">
          <w:rPr>
            <w:rFonts w:eastAsia="Times New Roman" w:cstheme="minorHAnsi"/>
            <w:szCs w:val="24"/>
            <w:u w:val="single"/>
          </w:rPr>
          <w:t>interests</w:t>
        </w:r>
      </w:hyperlink>
      <w:r w:rsidRPr="00ED70E4">
        <w:rPr>
          <w:rFonts w:eastAsia="Times New Roman" w:cstheme="minorHAnsi"/>
          <w:szCs w:val="24"/>
        </w:rPr>
        <w:t> underlying their positions.</w:t>
      </w:r>
    </w:p>
    <w:p w14:paraId="69521EA8" w14:textId="77777777" w:rsidR="005C7BD0" w:rsidRPr="00ED70E4" w:rsidRDefault="005C7BD0" w:rsidP="00B21929">
      <w:pPr>
        <w:pStyle w:val="ListParagraph"/>
        <w:numPr>
          <w:ilvl w:val="0"/>
          <w:numId w:val="105"/>
        </w:numPr>
        <w:shd w:val="clear" w:color="auto" w:fill="FEFEFE"/>
        <w:spacing w:before="100" w:beforeAutospacing="1" w:after="100" w:afterAutospacing="1" w:line="240" w:lineRule="auto"/>
        <w:contextualSpacing w:val="0"/>
        <w:rPr>
          <w:rFonts w:cstheme="minorHAnsi"/>
          <w:szCs w:val="24"/>
        </w:rPr>
      </w:pPr>
      <w:r w:rsidRPr="00ED70E4">
        <w:rPr>
          <w:rFonts w:cstheme="minorHAnsi"/>
          <w:szCs w:val="24"/>
        </w:rPr>
        <w:t>Mediation can be effective at allowing parties to vent their feelings and fully explore their grievances.</w:t>
      </w:r>
    </w:p>
    <w:p w14:paraId="0E6F120A" w14:textId="77777777" w:rsidR="005C7BD0" w:rsidRPr="00ED70E4" w:rsidRDefault="005C7BD0" w:rsidP="00B21929">
      <w:pPr>
        <w:pStyle w:val="ListParagraph"/>
        <w:numPr>
          <w:ilvl w:val="0"/>
          <w:numId w:val="105"/>
        </w:numPr>
        <w:shd w:val="clear" w:color="auto" w:fill="FEFEFE"/>
        <w:spacing w:before="100" w:beforeAutospacing="1" w:after="180" w:afterAutospacing="1" w:line="240" w:lineRule="auto"/>
        <w:contextualSpacing w:val="0"/>
        <w:rPr>
          <w:rFonts w:cstheme="minorHAnsi"/>
          <w:szCs w:val="24"/>
        </w:rPr>
      </w:pPr>
      <w:r w:rsidRPr="00ED70E4">
        <w:rPr>
          <w:rFonts w:cstheme="minorHAnsi"/>
          <w:szCs w:val="24"/>
        </w:rPr>
        <w:t>Working with parties together and sometimes separately, mediators can try to help them hammer out a resolution that is sustainable, voluntary, and nonbinding.</w:t>
      </w:r>
    </w:p>
    <w:p w14:paraId="5613B889" w14:textId="77777777" w:rsidR="005C7BD0" w:rsidRPr="00ED70E4" w:rsidRDefault="005C7BD0" w:rsidP="00B21929">
      <w:pPr>
        <w:pStyle w:val="ListParagraph"/>
        <w:numPr>
          <w:ilvl w:val="0"/>
          <w:numId w:val="105"/>
        </w:numPr>
        <w:shd w:val="clear" w:color="auto" w:fill="FEFEFE"/>
        <w:spacing w:before="100" w:beforeAutospacing="1" w:after="180" w:afterAutospacing="1" w:line="240" w:lineRule="auto"/>
        <w:contextualSpacing w:val="0"/>
        <w:rPr>
          <w:rFonts w:cstheme="minorHAnsi"/>
          <w:szCs w:val="24"/>
        </w:rPr>
      </w:pPr>
      <w:r w:rsidRPr="00ED70E4">
        <w:rPr>
          <w:rFonts w:cstheme="minorHAnsi"/>
          <w:szCs w:val="24"/>
        </w:rPr>
        <w:t>In arbitration, a neutral third party serves as a judge who is responsible for resolving the dispute.</w:t>
      </w:r>
    </w:p>
    <w:p w14:paraId="4D9B54BB" w14:textId="77777777" w:rsidR="005C7BD0" w:rsidRPr="00ED70E4" w:rsidRDefault="005C7BD0" w:rsidP="00B21929">
      <w:pPr>
        <w:pStyle w:val="ListParagraph"/>
        <w:numPr>
          <w:ilvl w:val="0"/>
          <w:numId w:val="105"/>
        </w:numPr>
        <w:shd w:val="clear" w:color="auto" w:fill="FEFEFE"/>
        <w:spacing w:before="100" w:beforeAutospacing="1" w:after="100" w:afterAutospacing="1" w:line="240" w:lineRule="auto"/>
        <w:contextualSpacing w:val="0"/>
        <w:rPr>
          <w:rFonts w:eastAsia="Times New Roman" w:cstheme="minorHAnsi"/>
          <w:szCs w:val="24"/>
        </w:rPr>
      </w:pPr>
      <w:r w:rsidRPr="00ED70E4">
        <w:rPr>
          <w:rFonts w:eastAsia="Times New Roman" w:cstheme="minorHAnsi"/>
          <w:szCs w:val="24"/>
        </w:rPr>
        <w:t>The arbitrator listens as each side argues its case and presents relevant evidence, then renders a binding decision.</w:t>
      </w:r>
    </w:p>
    <w:p w14:paraId="5B0E7887" w14:textId="77777777" w:rsidR="005C7BD0" w:rsidRPr="00ED70E4" w:rsidRDefault="005C7BD0" w:rsidP="00B21929">
      <w:pPr>
        <w:pStyle w:val="ListParagraph"/>
        <w:numPr>
          <w:ilvl w:val="0"/>
          <w:numId w:val="105"/>
        </w:numPr>
        <w:shd w:val="clear" w:color="auto" w:fill="FEFEFE"/>
        <w:spacing w:before="100" w:beforeAutospacing="1" w:after="180" w:afterAutospacing="1" w:line="240" w:lineRule="auto"/>
        <w:contextualSpacing w:val="0"/>
        <w:rPr>
          <w:rFonts w:cstheme="minorHAnsi"/>
          <w:szCs w:val="24"/>
        </w:rPr>
      </w:pPr>
      <w:r w:rsidRPr="00ED70E4">
        <w:rPr>
          <w:rFonts w:cstheme="minorHAnsi"/>
          <w:szCs w:val="24"/>
        </w:rPr>
        <w:t>The disputants can negotiate virtually any aspect of the arbitration process, including whether lawyers will be present at the time and which standards of evidence will be used.</w:t>
      </w:r>
    </w:p>
    <w:p w14:paraId="5532B0C7" w14:textId="77777777" w:rsidR="005C7BD0" w:rsidRPr="00ED70E4" w:rsidRDefault="005C7BD0" w:rsidP="00B21929">
      <w:pPr>
        <w:pStyle w:val="ListParagraph"/>
        <w:numPr>
          <w:ilvl w:val="0"/>
          <w:numId w:val="105"/>
        </w:numPr>
        <w:shd w:val="clear" w:color="auto" w:fill="FEFEFE"/>
        <w:spacing w:before="100" w:beforeAutospacing="1" w:after="180" w:afterAutospacing="1" w:line="240" w:lineRule="auto"/>
        <w:contextualSpacing w:val="0"/>
        <w:rPr>
          <w:rFonts w:cstheme="minorHAnsi"/>
          <w:szCs w:val="24"/>
        </w:rPr>
      </w:pPr>
      <w:r w:rsidRPr="00ED70E4">
        <w:rPr>
          <w:rFonts w:cstheme="minorHAnsi"/>
          <w:szCs w:val="24"/>
        </w:rPr>
        <w:t>Arbitrators hand down decisions that are usually confidential and that cannot be appealed.</w:t>
      </w:r>
    </w:p>
    <w:p w14:paraId="14B4A50D" w14:textId="77777777" w:rsidR="005C7BD0" w:rsidRPr="00ED70E4" w:rsidRDefault="005C7BD0" w:rsidP="00B21929">
      <w:pPr>
        <w:pStyle w:val="ListParagraph"/>
        <w:numPr>
          <w:ilvl w:val="0"/>
          <w:numId w:val="105"/>
        </w:numPr>
        <w:shd w:val="clear" w:color="auto" w:fill="FEFEFE"/>
        <w:spacing w:before="100" w:beforeAutospacing="1" w:after="180" w:afterAutospacing="1" w:line="240" w:lineRule="auto"/>
        <w:contextualSpacing w:val="0"/>
        <w:rPr>
          <w:rFonts w:cstheme="minorHAnsi"/>
          <w:szCs w:val="24"/>
        </w:rPr>
      </w:pPr>
      <w:r w:rsidRPr="00ED70E4">
        <w:rPr>
          <w:rFonts w:cstheme="minorHAnsi"/>
          <w:szCs w:val="24"/>
        </w:rPr>
        <w:t>Like mediation, arbitration tends to be much less expensive than litigation.</w:t>
      </w:r>
    </w:p>
    <w:p w14:paraId="712CA6A2" w14:textId="0DA34619" w:rsidR="005C7BD0" w:rsidRPr="00ED70E4" w:rsidRDefault="005C7BD0" w:rsidP="005C7BD0">
      <w:pPr>
        <w:spacing w:before="240"/>
        <w:rPr>
          <w:rFonts w:cstheme="minorHAnsi"/>
          <w:szCs w:val="24"/>
        </w:rPr>
      </w:pPr>
      <w:r w:rsidRPr="00ED70E4">
        <w:rPr>
          <w:rFonts w:cstheme="minorHAnsi"/>
          <w:b/>
          <w:bCs/>
          <w:szCs w:val="24"/>
        </w:rPr>
        <w:t>Dimensions of Diversity:</w:t>
      </w:r>
      <w:r w:rsidRPr="00ED70E4">
        <w:rPr>
          <w:rFonts w:cstheme="minorHAnsi"/>
          <w:szCs w:val="24"/>
        </w:rPr>
        <w:t xml:space="preserve"> the unique personal characteristics that distinguish us as individuals and groups. These include but are not limited </w:t>
      </w:r>
      <w:r w:rsidR="0073336B" w:rsidRPr="00ED70E4">
        <w:rPr>
          <w:rFonts w:cstheme="minorHAnsi"/>
          <w:szCs w:val="24"/>
        </w:rPr>
        <w:t>to</w:t>
      </w:r>
      <w:r w:rsidRPr="00ED70E4">
        <w:rPr>
          <w:rFonts w:cstheme="minorHAnsi"/>
          <w:szCs w:val="24"/>
        </w:rPr>
        <w:t xml:space="preserve"> age, sex, gender, race, ethnicity, physical and intellectual ability, class, creed, religion, sexual orientation, educational background and expertise. (Teaching human rights in Ontario- A guide for Ontario schools, 2013)</w:t>
      </w:r>
    </w:p>
    <w:p w14:paraId="5901768F" w14:textId="77777777"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b/>
        </w:rPr>
        <w:t>Disability:</w:t>
      </w:r>
      <w:r w:rsidRPr="00ED70E4">
        <w:rPr>
          <w:rFonts w:asciiTheme="minorHAnsi" w:hAnsiTheme="minorHAnsi" w:cstheme="minorHAnsi"/>
        </w:rPr>
        <w:t xml:space="preserve"> “Defining disability is a complex, evolving matter. The term “disability” covers a broad range and degree of conditions. A disability may have been present at birth, caused by an accident, or developed over time. Section 10 of the </w:t>
      </w:r>
      <w:r w:rsidRPr="00ED70E4">
        <w:rPr>
          <w:rStyle w:val="Emphasis"/>
          <w:rFonts w:asciiTheme="minorHAnsi" w:hAnsiTheme="minorHAnsi" w:cstheme="minorHAnsi"/>
        </w:rPr>
        <w:t>Code </w:t>
      </w:r>
      <w:r w:rsidRPr="00ED70E4">
        <w:rPr>
          <w:rFonts w:asciiTheme="minorHAnsi" w:hAnsiTheme="minorHAnsi" w:cstheme="minorHAnsi"/>
        </w:rPr>
        <w:t>defines “disability” as:</w:t>
      </w:r>
    </w:p>
    <w:p w14:paraId="282E2065" w14:textId="77777777" w:rsidR="005C7BD0" w:rsidRPr="00ED70E4" w:rsidRDefault="005C7BD0" w:rsidP="00B21929">
      <w:pPr>
        <w:numPr>
          <w:ilvl w:val="0"/>
          <w:numId w:val="117"/>
        </w:numPr>
        <w:spacing w:before="100" w:beforeAutospacing="1" w:after="100" w:afterAutospacing="1" w:line="240" w:lineRule="auto"/>
        <w:rPr>
          <w:rFonts w:cstheme="minorHAnsi"/>
          <w:szCs w:val="24"/>
        </w:rPr>
      </w:pPr>
      <w:r w:rsidRPr="00ED70E4">
        <w:rPr>
          <w:rFonts w:cstheme="minorHAnsi"/>
          <w:szCs w:val="24"/>
        </w:rPr>
        <w:t>any degree of physical disability, infirmity, malformation or disfigurement that is caused by bodily injury, birth defect or illness and, without limiting the generality of the foregoing, includes diabetes mellitus, epilepsy, a brain injury, any degree of paralysis, amputation, lack of physical co-ordination, blindness or visual impediment, deafness or hearing impediment, muteness or speech impediment, or physical reliance on a guide dog or other animal or on a wheelchair or other remedial appliance or device,</w:t>
      </w:r>
    </w:p>
    <w:p w14:paraId="0C9D915F" w14:textId="77777777" w:rsidR="005C7BD0" w:rsidRPr="00ED70E4" w:rsidRDefault="005C7BD0" w:rsidP="00B21929">
      <w:pPr>
        <w:numPr>
          <w:ilvl w:val="0"/>
          <w:numId w:val="117"/>
        </w:numPr>
        <w:spacing w:before="100" w:beforeAutospacing="1" w:after="100" w:afterAutospacing="1" w:line="240" w:lineRule="auto"/>
        <w:rPr>
          <w:rFonts w:cstheme="minorHAnsi"/>
          <w:szCs w:val="24"/>
        </w:rPr>
      </w:pPr>
      <w:r w:rsidRPr="00ED70E4">
        <w:rPr>
          <w:rFonts w:cstheme="minorHAnsi"/>
          <w:szCs w:val="24"/>
        </w:rPr>
        <w:t>a condition of mental impairment or a developmental disability,</w:t>
      </w:r>
    </w:p>
    <w:p w14:paraId="13DE925A" w14:textId="77777777" w:rsidR="005C7BD0" w:rsidRPr="00ED70E4" w:rsidRDefault="005C7BD0" w:rsidP="00B21929">
      <w:pPr>
        <w:numPr>
          <w:ilvl w:val="0"/>
          <w:numId w:val="117"/>
        </w:numPr>
        <w:spacing w:before="100" w:beforeAutospacing="1" w:after="100" w:afterAutospacing="1" w:line="240" w:lineRule="auto"/>
        <w:rPr>
          <w:rFonts w:cstheme="minorHAnsi"/>
          <w:szCs w:val="24"/>
        </w:rPr>
      </w:pPr>
      <w:r w:rsidRPr="00ED70E4">
        <w:rPr>
          <w:rFonts w:cstheme="minorHAnsi"/>
          <w:szCs w:val="24"/>
        </w:rPr>
        <w:t>a learning disability, or a dysfunction in one or more of the processes involved in understanding or using symbols or spoken language,</w:t>
      </w:r>
    </w:p>
    <w:p w14:paraId="5CA139F2" w14:textId="77777777" w:rsidR="005C7BD0" w:rsidRPr="00ED70E4" w:rsidRDefault="005C7BD0" w:rsidP="00B21929">
      <w:pPr>
        <w:numPr>
          <w:ilvl w:val="0"/>
          <w:numId w:val="117"/>
        </w:numPr>
        <w:spacing w:before="100" w:beforeAutospacing="1" w:after="100" w:afterAutospacing="1" w:line="240" w:lineRule="auto"/>
        <w:rPr>
          <w:rFonts w:cstheme="minorHAnsi"/>
          <w:szCs w:val="24"/>
        </w:rPr>
      </w:pPr>
      <w:r w:rsidRPr="00ED70E4">
        <w:rPr>
          <w:rFonts w:cstheme="minorHAnsi"/>
          <w:szCs w:val="24"/>
        </w:rPr>
        <w:t>a mental disorder, or</w:t>
      </w:r>
    </w:p>
    <w:p w14:paraId="3038DC0C" w14:textId="77777777" w:rsidR="005C7BD0" w:rsidRPr="00ED70E4" w:rsidRDefault="005C7BD0" w:rsidP="00B21929">
      <w:pPr>
        <w:numPr>
          <w:ilvl w:val="0"/>
          <w:numId w:val="117"/>
        </w:numPr>
        <w:spacing w:before="100" w:beforeAutospacing="1" w:after="100" w:afterAutospacing="1" w:line="240" w:lineRule="auto"/>
        <w:rPr>
          <w:rFonts w:cstheme="minorHAnsi"/>
          <w:szCs w:val="24"/>
        </w:rPr>
      </w:pPr>
      <w:r w:rsidRPr="00ED70E4">
        <w:rPr>
          <w:rFonts w:cstheme="minorHAnsi"/>
          <w:szCs w:val="24"/>
        </w:rPr>
        <w:t>an injury or disability for which benefits were claimed or received under insurance plan established under the </w:t>
      </w:r>
      <w:r w:rsidRPr="00ED70E4">
        <w:rPr>
          <w:rStyle w:val="Emphasis"/>
          <w:rFonts w:cstheme="minorHAnsi"/>
          <w:szCs w:val="24"/>
        </w:rPr>
        <w:t>Workplace Safety and Insurance Act, 1997</w:t>
      </w:r>
      <w:r w:rsidRPr="00ED70E4">
        <w:rPr>
          <w:rFonts w:cstheme="minorHAnsi"/>
          <w:szCs w:val="24"/>
        </w:rPr>
        <w:t>.”</w:t>
      </w:r>
    </w:p>
    <w:p w14:paraId="105E77C0" w14:textId="77777777"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rPr>
        <w:t>“Disability” should be interpreted in broad terms. It includes both present and past conditions, as well as a subjective component, namely, one based on perception of disability. It is the OHRC’s position that anticipated disabilities are also covered by the </w:t>
      </w:r>
      <w:r w:rsidRPr="00ED70E4">
        <w:rPr>
          <w:rStyle w:val="Emphasis"/>
          <w:rFonts w:asciiTheme="minorHAnsi" w:hAnsiTheme="minorHAnsi" w:cstheme="minorHAnsi"/>
        </w:rPr>
        <w:t xml:space="preserve">Code. </w:t>
      </w:r>
      <w:r w:rsidRPr="00ED70E4">
        <w:rPr>
          <w:rFonts w:asciiTheme="minorHAnsi" w:hAnsiTheme="minorHAnsi" w:cstheme="minorHAnsi"/>
        </w:rPr>
        <w:t>This would apply where a person does not currently have a disability, but they are treated adversely because of a perception that they will eventually develop a disability, become a burden, pose a risk, and/or require accommodation.</w:t>
      </w:r>
      <w:bookmarkStart w:id="221" w:name="_ednref20"/>
      <w:r w:rsidRPr="00ED70E4">
        <w:rPr>
          <w:rFonts w:asciiTheme="minorHAnsi" w:hAnsiTheme="minorHAnsi" w:cstheme="minorHAnsi"/>
          <w:vertAlign w:val="superscript"/>
        </w:rPr>
        <w:fldChar w:fldCharType="begin"/>
      </w:r>
      <w:r w:rsidRPr="00ED70E4">
        <w:rPr>
          <w:rFonts w:asciiTheme="minorHAnsi" w:hAnsiTheme="minorHAnsi" w:cstheme="minorHAnsi"/>
          <w:vertAlign w:val="superscript"/>
        </w:rPr>
        <w:instrText xml:space="preserve"> HYPERLINK "http://www.ohrc.on.ca/en/book/export/html/18906" \l "_edn20" \o "" </w:instrText>
      </w:r>
      <w:r w:rsidRPr="00ED70E4">
        <w:rPr>
          <w:rFonts w:asciiTheme="minorHAnsi" w:hAnsiTheme="minorHAnsi" w:cstheme="minorHAnsi"/>
          <w:vertAlign w:val="superscript"/>
        </w:rPr>
        <w:fldChar w:fldCharType="separate"/>
      </w:r>
      <w:r w:rsidRPr="00ED70E4">
        <w:rPr>
          <w:rStyle w:val="Hyperlink"/>
          <w:rFonts w:asciiTheme="minorHAnsi" w:hAnsiTheme="minorHAnsi" w:cstheme="minorHAnsi"/>
          <w:color w:val="auto"/>
          <w:vertAlign w:val="superscript"/>
        </w:rPr>
        <w:t>]</w:t>
      </w:r>
      <w:r w:rsidRPr="00ED70E4">
        <w:rPr>
          <w:rFonts w:asciiTheme="minorHAnsi" w:hAnsiTheme="minorHAnsi" w:cstheme="minorHAnsi"/>
          <w:vertAlign w:val="superscript"/>
        </w:rPr>
        <w:fldChar w:fldCharType="end"/>
      </w:r>
      <w:bookmarkEnd w:id="221"/>
      <w:r w:rsidRPr="00ED70E4">
        <w:rPr>
          <w:rFonts w:asciiTheme="minorHAnsi" w:hAnsiTheme="minorHAnsi" w:cstheme="minorHAnsi"/>
        </w:rPr>
        <w:t>The focus should always be on the current abilities of a person and the situation’s current risks rather than on limitations or risks that may or may not arise in the future.</w:t>
      </w:r>
      <w:bookmarkStart w:id="222" w:name="_ednref21"/>
      <w:r w:rsidRPr="00ED70E4" w:rsidDel="00F34422">
        <w:rPr>
          <w:rFonts w:asciiTheme="minorHAnsi" w:hAnsiTheme="minorHAnsi" w:cstheme="minorHAnsi"/>
          <w:vertAlign w:val="superscript"/>
        </w:rPr>
        <w:t xml:space="preserve"> </w:t>
      </w:r>
      <w:bookmarkEnd w:id="222"/>
    </w:p>
    <w:p w14:paraId="1324CDDB" w14:textId="77777777"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rPr>
        <w:t>Although sections 10(a) to (e) of the </w:t>
      </w:r>
      <w:r w:rsidRPr="00ED70E4">
        <w:rPr>
          <w:rStyle w:val="Emphasis"/>
          <w:rFonts w:asciiTheme="minorHAnsi" w:hAnsiTheme="minorHAnsi" w:cstheme="minorHAnsi"/>
        </w:rPr>
        <w:t>Code </w:t>
      </w:r>
      <w:r w:rsidRPr="00ED70E4">
        <w:rPr>
          <w:rFonts w:asciiTheme="minorHAnsi" w:hAnsiTheme="minorHAnsi" w:cstheme="minorHAnsi"/>
        </w:rPr>
        <w:t>set out various types of conditions, it is clear that they are merely illustrative and not exhaustive. It is also a principle of human rights law that the </w:t>
      </w:r>
      <w:r w:rsidRPr="00ED70E4">
        <w:rPr>
          <w:rStyle w:val="Emphasis"/>
          <w:rFonts w:asciiTheme="minorHAnsi" w:hAnsiTheme="minorHAnsi" w:cstheme="minorHAnsi"/>
        </w:rPr>
        <w:t>Code</w:t>
      </w:r>
      <w:r w:rsidRPr="00ED70E4">
        <w:rPr>
          <w:rFonts w:asciiTheme="minorHAnsi" w:hAnsiTheme="minorHAnsi" w:cstheme="minorHAnsi"/>
        </w:rPr>
        <w:t xml:space="preserve"> be given a broad, purposive and contextual interpretation to advance the goal of eliminating discrimination. </w:t>
      </w:r>
    </w:p>
    <w:p w14:paraId="05F9FA84" w14:textId="77777777"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rPr>
        <w:t>A disability may be the result of combinations of impairments and environmental barriers, such as attitudinal barriers, inaccessible information, an inaccessible built environment or other barriers that affect people’s full participation in society”. (</w:t>
      </w:r>
      <w:hyperlink r:id="rId39" w:history="1">
        <w:r w:rsidRPr="00ED70E4">
          <w:rPr>
            <w:rStyle w:val="Hyperlink"/>
            <w:rFonts w:asciiTheme="minorHAnsi" w:hAnsiTheme="minorHAnsi" w:cstheme="minorHAnsi"/>
            <w:color w:val="auto"/>
          </w:rPr>
          <w:t>http://www.ohrc.on.ca/en/book/export/html/18906</w:t>
        </w:r>
      </w:hyperlink>
      <w:r w:rsidRPr="00ED70E4">
        <w:rPr>
          <w:rFonts w:asciiTheme="minorHAnsi" w:hAnsiTheme="minorHAnsi" w:cstheme="minorHAnsi"/>
        </w:rPr>
        <w:t xml:space="preserve">) </w:t>
      </w:r>
    </w:p>
    <w:p w14:paraId="620C5705" w14:textId="7E23FC75" w:rsidR="005C7BD0" w:rsidRPr="00ED70E4" w:rsidRDefault="005C7BD0" w:rsidP="00B21929">
      <w:pPr>
        <w:pStyle w:val="ListParagraph"/>
        <w:numPr>
          <w:ilvl w:val="0"/>
          <w:numId w:val="118"/>
        </w:numPr>
        <w:spacing w:before="100" w:beforeAutospacing="1" w:after="120" w:line="240" w:lineRule="auto"/>
        <w:rPr>
          <w:rFonts w:cstheme="minorHAnsi"/>
          <w:szCs w:val="24"/>
        </w:rPr>
      </w:pPr>
      <w:r w:rsidRPr="00ED70E4">
        <w:rPr>
          <w:rFonts w:eastAsia="Times New Roman" w:cstheme="minorHAnsi"/>
          <w:szCs w:val="24"/>
        </w:rPr>
        <w:t xml:space="preserve">The </w:t>
      </w:r>
      <w:r w:rsidR="00325CF6" w:rsidRPr="00ED70E4">
        <w:rPr>
          <w:rFonts w:eastAsia="Times New Roman" w:cstheme="minorHAnsi"/>
          <w:i/>
          <w:szCs w:val="24"/>
        </w:rPr>
        <w:t>Accessibility for Ontarians with Disabilities Act</w:t>
      </w:r>
      <w:r w:rsidRPr="00ED70E4">
        <w:rPr>
          <w:rFonts w:eastAsia="Times New Roman" w:cstheme="minorHAnsi"/>
          <w:szCs w:val="24"/>
        </w:rPr>
        <w:t xml:space="preserve"> uses the </w:t>
      </w:r>
      <w:r w:rsidRPr="00ED70E4">
        <w:rPr>
          <w:rFonts w:eastAsia="Times New Roman" w:cstheme="minorHAnsi"/>
          <w:i/>
          <w:szCs w:val="24"/>
        </w:rPr>
        <w:t>Ontario Human Rights Code</w:t>
      </w:r>
      <w:r w:rsidRPr="00ED70E4">
        <w:rPr>
          <w:rFonts w:eastAsia="Times New Roman" w:cstheme="minorHAnsi"/>
          <w:szCs w:val="24"/>
        </w:rPr>
        <w:t xml:space="preserve"> definition of “disability” as </w:t>
      </w:r>
      <w:r w:rsidR="00CA5E18" w:rsidRPr="00ED70E4">
        <w:rPr>
          <w:rFonts w:eastAsia="Times New Roman" w:cstheme="minorHAnsi"/>
          <w:szCs w:val="24"/>
        </w:rPr>
        <w:t>identified below:</w:t>
      </w:r>
      <w:r w:rsidR="003934CB" w:rsidRPr="00ED70E4">
        <w:rPr>
          <w:rFonts w:eastAsia="Times New Roman" w:cstheme="minorHAnsi"/>
          <w:szCs w:val="24"/>
        </w:rPr>
        <w:t xml:space="preserve"> </w:t>
      </w:r>
      <w:hyperlink r:id="rId40" w:history="1">
        <w:r w:rsidRPr="00ED70E4">
          <w:rPr>
            <w:rStyle w:val="Hyperlink"/>
            <w:rFonts w:eastAsia="Times New Roman" w:cstheme="minorHAnsi"/>
            <w:color w:val="auto"/>
            <w:szCs w:val="24"/>
          </w:rPr>
          <w:t>https://www.aoda.ca/the-act/</w:t>
        </w:r>
      </w:hyperlink>
    </w:p>
    <w:p w14:paraId="0E733615" w14:textId="77777777" w:rsidR="005C7BD0" w:rsidRPr="00ED70E4" w:rsidRDefault="005C7BD0" w:rsidP="005C7BD0">
      <w:pPr>
        <w:spacing w:before="100" w:beforeAutospacing="1" w:after="120"/>
        <w:rPr>
          <w:rFonts w:eastAsia="Times New Roman" w:cstheme="minorHAnsi"/>
          <w:szCs w:val="24"/>
        </w:rPr>
      </w:pPr>
      <w:r w:rsidRPr="00ED70E4">
        <w:rPr>
          <w:rFonts w:eastAsia="Times New Roman" w:cstheme="minorHAnsi"/>
          <w:b/>
          <w:szCs w:val="24"/>
        </w:rPr>
        <w:t>Discrimination:</w:t>
      </w:r>
      <w:r w:rsidRPr="00ED70E4">
        <w:rPr>
          <w:rFonts w:eastAsia="Times New Roman" w:cstheme="minorHAnsi"/>
          <w:szCs w:val="24"/>
        </w:rPr>
        <w:t xml:space="preserve"> “Discrimination is not defined in the</w:t>
      </w:r>
      <w:r w:rsidRPr="00ED70E4">
        <w:rPr>
          <w:rFonts w:eastAsia="Times New Roman" w:cstheme="minorHAnsi"/>
          <w:i/>
          <w:iCs/>
          <w:szCs w:val="24"/>
        </w:rPr>
        <w:t> Code</w:t>
      </w:r>
      <w:r w:rsidRPr="00ED70E4">
        <w:rPr>
          <w:rFonts w:eastAsia="Times New Roman" w:cstheme="minorHAnsi"/>
          <w:szCs w:val="24"/>
        </w:rPr>
        <w:t> but usually includes the following elements:</w:t>
      </w:r>
    </w:p>
    <w:p w14:paraId="74EE803E" w14:textId="77777777" w:rsidR="005C7BD0" w:rsidRPr="00ED70E4" w:rsidRDefault="005C7BD0" w:rsidP="00B21929">
      <w:pPr>
        <w:numPr>
          <w:ilvl w:val="0"/>
          <w:numId w:val="119"/>
        </w:numPr>
        <w:spacing w:before="100" w:beforeAutospacing="1" w:after="100" w:afterAutospacing="1" w:line="240" w:lineRule="auto"/>
        <w:rPr>
          <w:rFonts w:eastAsia="Times New Roman" w:cstheme="minorHAnsi"/>
          <w:szCs w:val="24"/>
        </w:rPr>
      </w:pPr>
      <w:r w:rsidRPr="00ED70E4">
        <w:rPr>
          <w:rFonts w:eastAsia="Times New Roman" w:cstheme="minorHAnsi"/>
          <w:szCs w:val="24"/>
        </w:rPr>
        <w:t>not individually assessing the unique merits, capacities and circumstances of a person</w:t>
      </w:r>
    </w:p>
    <w:p w14:paraId="7CBAC8B3" w14:textId="77777777" w:rsidR="005C7BD0" w:rsidRPr="00ED70E4" w:rsidRDefault="005C7BD0" w:rsidP="00B21929">
      <w:pPr>
        <w:numPr>
          <w:ilvl w:val="0"/>
          <w:numId w:val="119"/>
        </w:numPr>
        <w:spacing w:before="100" w:beforeAutospacing="1" w:after="100" w:afterAutospacing="1" w:line="240" w:lineRule="auto"/>
        <w:rPr>
          <w:rFonts w:eastAsia="Times New Roman" w:cstheme="minorHAnsi"/>
          <w:szCs w:val="24"/>
        </w:rPr>
      </w:pPr>
      <w:r w:rsidRPr="00ED70E4">
        <w:rPr>
          <w:rFonts w:eastAsia="Times New Roman" w:cstheme="minorHAnsi"/>
          <w:szCs w:val="24"/>
        </w:rPr>
        <w:t>instead, making stereotypical assumptions based on a person’s presumed traits</w:t>
      </w:r>
    </w:p>
    <w:p w14:paraId="24B276BC" w14:textId="77777777" w:rsidR="005C7BD0" w:rsidRPr="00ED70E4" w:rsidRDefault="005C7BD0" w:rsidP="00B21929">
      <w:pPr>
        <w:numPr>
          <w:ilvl w:val="0"/>
          <w:numId w:val="119"/>
        </w:numPr>
        <w:spacing w:before="100" w:beforeAutospacing="1" w:after="100" w:afterAutospacing="1" w:line="240" w:lineRule="auto"/>
        <w:rPr>
          <w:rFonts w:eastAsia="Times New Roman" w:cstheme="minorHAnsi"/>
          <w:szCs w:val="24"/>
        </w:rPr>
      </w:pPr>
      <w:r w:rsidRPr="00ED70E4">
        <w:rPr>
          <w:rFonts w:eastAsia="Times New Roman" w:cstheme="minorHAnsi"/>
          <w:szCs w:val="24"/>
        </w:rPr>
        <w:t>having the impact of excluding persons, denying benefits or imposing burdens.</w:t>
      </w:r>
    </w:p>
    <w:p w14:paraId="6D81DFF0" w14:textId="7D3E9090" w:rsidR="005C7BD0" w:rsidRPr="00ED70E4" w:rsidRDefault="005C7BD0" w:rsidP="005C7BD0">
      <w:pPr>
        <w:spacing w:before="100" w:beforeAutospacing="1" w:after="100" w:afterAutospacing="1"/>
        <w:rPr>
          <w:rFonts w:cstheme="minorHAnsi"/>
          <w:szCs w:val="24"/>
        </w:rPr>
      </w:pPr>
      <w:r w:rsidRPr="00ED70E4">
        <w:rPr>
          <w:rFonts w:eastAsia="Times New Roman" w:cstheme="minorHAnsi"/>
          <w:szCs w:val="24"/>
        </w:rPr>
        <w:t>Many people wrongly think that discrimination does not exist if the impact was not intended, or if there were other factors that could explain a particular situation. In fact, discrimination often takes place without any intent to do harm. And in most cases, there are overlaps between discrimination and other legitimate factors.”</w:t>
      </w:r>
      <w:r w:rsidR="003934CB" w:rsidRPr="00ED70E4">
        <w:rPr>
          <w:rFonts w:eastAsia="Times New Roman" w:cstheme="minorHAnsi"/>
          <w:szCs w:val="24"/>
        </w:rPr>
        <w:t xml:space="preserve"> </w:t>
      </w:r>
      <w:r w:rsidR="003934CB" w:rsidRPr="00ED70E4">
        <w:rPr>
          <w:rFonts w:cstheme="minorHAnsi"/>
          <w:szCs w:val="24"/>
        </w:rPr>
        <w:t xml:space="preserve"> </w:t>
      </w:r>
      <w:hyperlink r:id="rId41" w:history="1">
        <w:r w:rsidRPr="00ED70E4">
          <w:rPr>
            <w:rStyle w:val="Hyperlink"/>
            <w:rFonts w:cstheme="minorHAnsi"/>
            <w:color w:val="auto"/>
            <w:szCs w:val="24"/>
          </w:rPr>
          <w:t>http://www.ohrc.on.ca/en/book/export/html/8881</w:t>
        </w:r>
      </w:hyperlink>
    </w:p>
    <w:p w14:paraId="2A78EBA1" w14:textId="77777777" w:rsidR="005C7BD0" w:rsidRPr="00ED70E4" w:rsidRDefault="005C7BD0" w:rsidP="005C7BD0">
      <w:pPr>
        <w:spacing w:before="100" w:beforeAutospacing="1" w:after="100" w:afterAutospacing="1"/>
        <w:ind w:left="720"/>
        <w:rPr>
          <w:rFonts w:eastAsia="Times New Roman" w:cstheme="minorHAnsi"/>
          <w:i/>
          <w:iCs/>
          <w:szCs w:val="24"/>
          <w:u w:val="single"/>
        </w:rPr>
      </w:pPr>
      <w:r w:rsidRPr="00ED70E4">
        <w:rPr>
          <w:rFonts w:eastAsia="Times New Roman" w:cstheme="minorHAnsi"/>
          <w:szCs w:val="24"/>
        </w:rPr>
        <w:t>Revised version approved by the OHRC: March 2018</w:t>
      </w:r>
      <w:r w:rsidRPr="00ED70E4">
        <w:rPr>
          <w:rFonts w:eastAsia="Times New Roman" w:cstheme="minorHAnsi"/>
          <w:szCs w:val="24"/>
        </w:rPr>
        <w:br/>
        <w:t xml:space="preserve"> View PDF: </w:t>
      </w:r>
      <w:hyperlink r:id="rId42" w:history="1">
        <w:r w:rsidRPr="00ED70E4">
          <w:rPr>
            <w:rFonts w:eastAsia="Times New Roman" w:cstheme="minorHAnsi"/>
            <w:i/>
            <w:iCs/>
            <w:szCs w:val="24"/>
            <w:u w:val="single"/>
          </w:rPr>
          <w:t>Policy on accessible education for students with disabilities </w:t>
        </w:r>
      </w:hyperlink>
    </w:p>
    <w:p w14:paraId="7BF459A0" w14:textId="77777777" w:rsidR="005C7BD0" w:rsidRPr="00ED70E4" w:rsidRDefault="005C7BD0" w:rsidP="005C7BD0">
      <w:pPr>
        <w:ind w:left="720"/>
        <w:rPr>
          <w:rFonts w:eastAsia="Times New Roman" w:cstheme="minorHAnsi"/>
          <w:szCs w:val="24"/>
        </w:rPr>
      </w:pPr>
      <w:r w:rsidRPr="00ED70E4">
        <w:rPr>
          <w:rFonts w:eastAsia="Times New Roman" w:cstheme="minorHAnsi"/>
          <w:b/>
          <w:szCs w:val="24"/>
        </w:rPr>
        <w:t>Note:</w:t>
      </w:r>
      <w:r w:rsidRPr="00ED70E4">
        <w:rPr>
          <w:rFonts w:eastAsia="Times New Roman" w:cstheme="minorHAnsi"/>
          <w:szCs w:val="24"/>
        </w:rPr>
        <w:t xml:space="preserve"> In the Ontario Human Rights Code, “discrimination” is a legal term that is defined by extensive case law. This is not an attempt to capture what that case law says.</w:t>
      </w:r>
    </w:p>
    <w:p w14:paraId="681F3CAB" w14:textId="77777777" w:rsidR="005C7BD0" w:rsidRPr="00ED70E4" w:rsidRDefault="005C7BD0" w:rsidP="005C7BD0">
      <w:pPr>
        <w:rPr>
          <w:rFonts w:eastAsia="Times New Roman" w:cstheme="minorHAnsi"/>
          <w:szCs w:val="24"/>
        </w:rPr>
      </w:pPr>
      <w:r w:rsidRPr="00ED70E4">
        <w:rPr>
          <w:rFonts w:eastAsia="Times New Roman" w:cstheme="minorHAnsi"/>
          <w:b/>
          <w:bCs/>
          <w:szCs w:val="24"/>
        </w:rPr>
        <w:t>Discriminatory Bias </w:t>
      </w:r>
      <w:r w:rsidRPr="00ED70E4">
        <w:rPr>
          <w:rFonts w:eastAsia="Times New Roman" w:cstheme="minorHAnsi"/>
          <w:szCs w:val="24"/>
        </w:rPr>
        <w:t>A perception or act based on a personal perspective as opposed to a neutral or objective perspective, which sees or judges an individual or situation through that positive or negative lens. This serves as a barrier to fair, inclusive and respectful treatment of people and limits our students’ prospects for learning, growing, and fully contributing to society. </w:t>
      </w:r>
    </w:p>
    <w:p w14:paraId="11675B8B" w14:textId="77777777" w:rsidR="005C7BD0" w:rsidRPr="00ED70E4" w:rsidRDefault="005C7BD0" w:rsidP="005C7BD0">
      <w:pPr>
        <w:rPr>
          <w:rFonts w:cstheme="minorHAnsi"/>
          <w:szCs w:val="24"/>
          <w:lang w:val="en-US"/>
        </w:rPr>
      </w:pPr>
      <w:r w:rsidRPr="00ED70E4">
        <w:rPr>
          <w:rFonts w:cstheme="minorHAnsi"/>
          <w:b/>
          <w:szCs w:val="24"/>
          <w:lang w:val="en-US"/>
        </w:rPr>
        <w:t>Distance Education Programs:</w:t>
      </w:r>
      <w:r w:rsidRPr="00ED70E4">
        <w:rPr>
          <w:rFonts w:cstheme="minorHAnsi"/>
          <w:szCs w:val="24"/>
          <w:lang w:val="en-US"/>
        </w:rPr>
        <w:t xml:space="preserve"> means programs to provide courses of study online, through correspondence, or by other means that do not require the physical attendance by the student at a school (From Bill 197).</w:t>
      </w:r>
    </w:p>
    <w:p w14:paraId="452F9ACB" w14:textId="77777777" w:rsidR="005C7BD0" w:rsidRPr="00ED70E4" w:rsidRDefault="005C7BD0" w:rsidP="005C7BD0">
      <w:pPr>
        <w:rPr>
          <w:rFonts w:cstheme="minorHAnsi"/>
          <w:szCs w:val="24"/>
          <w:lang w:val="en-US"/>
        </w:rPr>
      </w:pPr>
      <w:r w:rsidRPr="00ED70E4">
        <w:rPr>
          <w:rFonts w:cstheme="minorHAnsi"/>
          <w:b/>
          <w:szCs w:val="24"/>
          <w:lang w:val="en-US"/>
        </w:rPr>
        <w:t>Distance Learning</w:t>
      </w:r>
      <w:r w:rsidRPr="00ED70E4">
        <w:rPr>
          <w:rFonts w:cstheme="minorHAnsi"/>
          <w:szCs w:val="24"/>
          <w:lang w:val="en-US"/>
        </w:rPr>
        <w:t>: a method of study where teachers and students do not meet in a classroom but use the Internet, e-mail, mail, etc., to have classes. Distance learning, also called distance education, e-learning, and online learning, form of education in which the main elements include physical separation of teachers and students during instruction and the use of various technologies to facilitate student-teacher and student-student communication. Distance learning traditionally has focused on non-traditional students, such as full-time workers, military personnel, and non-residents or individuals in remote regions who are unable to attend classroom lectures. However, distance learning has become an established part of the educational world, with trends pointing to ongoing growth.</w:t>
      </w:r>
    </w:p>
    <w:p w14:paraId="4E523988" w14:textId="77777777" w:rsidR="005C7BD0" w:rsidRPr="00ED70E4" w:rsidRDefault="005C7BD0" w:rsidP="005C7BD0">
      <w:pPr>
        <w:rPr>
          <w:rFonts w:cstheme="minorHAnsi"/>
          <w:szCs w:val="24"/>
        </w:rPr>
      </w:pPr>
      <w:r w:rsidRPr="00ED70E4">
        <w:rPr>
          <w:rFonts w:cstheme="minorHAnsi"/>
          <w:b/>
          <w:bCs/>
          <w:szCs w:val="24"/>
        </w:rPr>
        <w:t xml:space="preserve">Diversity: </w:t>
      </w:r>
      <w:r w:rsidRPr="00ED70E4">
        <w:rPr>
          <w:rFonts w:cstheme="minorHAnsi"/>
          <w:szCs w:val="24"/>
        </w:rPr>
        <w:t>the presence of a wide range of human qualities and attributes within a group, organization or society. The dimensions of diversity include, but are not limited to, ancestry, culture, ethnicity, gender, gender identity, language, physical and intellectual ability, race, religion, sex, sexual orientation, and socio-economic status.</w:t>
      </w:r>
    </w:p>
    <w:p w14:paraId="437603CD" w14:textId="5E60525B" w:rsidR="005C7BD0" w:rsidRPr="00ED70E4" w:rsidRDefault="005C7BD0" w:rsidP="005C7BD0">
      <w:pPr>
        <w:spacing w:before="240"/>
        <w:rPr>
          <w:rFonts w:cstheme="minorHAnsi"/>
          <w:szCs w:val="24"/>
        </w:rPr>
      </w:pPr>
      <w:r w:rsidRPr="00ED70E4">
        <w:rPr>
          <w:rFonts w:cstheme="minorHAnsi"/>
          <w:b/>
          <w:bCs/>
          <w:szCs w:val="24"/>
        </w:rPr>
        <w:t xml:space="preserve">Duty to </w:t>
      </w:r>
      <w:r w:rsidR="001772D3" w:rsidRPr="00ED70E4">
        <w:rPr>
          <w:rFonts w:cstheme="minorHAnsi"/>
          <w:b/>
          <w:bCs/>
          <w:szCs w:val="24"/>
        </w:rPr>
        <w:t>accommodate</w:t>
      </w:r>
      <w:r w:rsidRPr="00ED70E4">
        <w:rPr>
          <w:rFonts w:cstheme="minorHAnsi"/>
          <w:szCs w:val="24"/>
        </w:rPr>
        <w:t> under the Ontario </w:t>
      </w:r>
      <w:r w:rsidRPr="00ED70E4">
        <w:rPr>
          <w:rFonts w:cstheme="minorHAnsi"/>
          <w:i/>
          <w:iCs/>
          <w:szCs w:val="24"/>
        </w:rPr>
        <w:t>Human Rights Code</w:t>
      </w:r>
      <w:r w:rsidRPr="00ED70E4">
        <w:rPr>
          <w:rFonts w:cstheme="minorHAnsi"/>
          <w:szCs w:val="24"/>
        </w:rPr>
        <w:t>, people identified by </w:t>
      </w:r>
      <w:r w:rsidRPr="00ED70E4">
        <w:rPr>
          <w:rFonts w:cstheme="minorHAnsi"/>
          <w:i/>
          <w:iCs/>
          <w:szCs w:val="24"/>
        </w:rPr>
        <w:t>Code </w:t>
      </w:r>
      <w:r w:rsidRPr="00ED70E4">
        <w:rPr>
          <w:rFonts w:cstheme="minorHAnsi"/>
          <w:szCs w:val="24"/>
        </w:rPr>
        <w:t>grounds are entitled to the same opportunities and benefits as everybody else. </w:t>
      </w:r>
      <w:r w:rsidRPr="00ED70E4">
        <w:rPr>
          <w:rFonts w:cstheme="minorHAnsi"/>
          <w:szCs w:val="24"/>
        </w:rPr>
        <w:br/>
        <w:t>In some cases, they may need special arrangements or “accommodations” to take part equally in the social areas the </w:t>
      </w:r>
      <w:r w:rsidRPr="00ED70E4">
        <w:rPr>
          <w:rFonts w:cstheme="minorHAnsi"/>
          <w:i/>
          <w:iCs/>
          <w:szCs w:val="24"/>
        </w:rPr>
        <w:t>Code</w:t>
      </w:r>
      <w:r w:rsidRPr="00ED70E4">
        <w:rPr>
          <w:rFonts w:cstheme="minorHAnsi"/>
          <w:szCs w:val="24"/>
        </w:rPr>
        <w:t> covers, such as employment, housing and education. Employers, housing providers, education providers and other parties responsible under the </w:t>
      </w:r>
      <w:r w:rsidRPr="00ED70E4">
        <w:rPr>
          <w:rFonts w:cstheme="minorHAnsi"/>
          <w:i/>
          <w:iCs/>
          <w:szCs w:val="24"/>
        </w:rPr>
        <w:t>Code </w:t>
      </w:r>
      <w:r w:rsidRPr="00ED70E4">
        <w:rPr>
          <w:rFonts w:cstheme="minorHAnsi"/>
          <w:szCs w:val="24"/>
        </w:rPr>
        <w:t>have a legal obligation to accommodate </w:t>
      </w:r>
      <w:r w:rsidRPr="00ED70E4">
        <w:rPr>
          <w:rFonts w:cstheme="minorHAnsi"/>
          <w:i/>
          <w:iCs/>
          <w:szCs w:val="24"/>
        </w:rPr>
        <w:t>Code</w:t>
      </w:r>
      <w:r w:rsidRPr="00ED70E4">
        <w:rPr>
          <w:rFonts w:cstheme="minorHAnsi"/>
          <w:szCs w:val="24"/>
        </w:rPr>
        <w:t>-identified needs, unless they can prove it would cause them undue hardship. Undue hardship is based on cost, outside sources of funding and health and safety factors. (Teaching human rights in Ontario- A guide for Ontario schools, 2013)</w:t>
      </w:r>
    </w:p>
    <w:p w14:paraId="217CB0CF" w14:textId="190ECA0F" w:rsidR="005C7BD0" w:rsidRPr="00ED70E4" w:rsidRDefault="005C7BD0" w:rsidP="005C7BD0">
      <w:pPr>
        <w:ind w:left="720"/>
        <w:rPr>
          <w:rFonts w:eastAsia="Times New Roman" w:cstheme="minorHAnsi"/>
          <w:szCs w:val="24"/>
        </w:rPr>
      </w:pPr>
      <w:r w:rsidRPr="00ED70E4">
        <w:rPr>
          <w:rFonts w:eastAsia="Times New Roman" w:cstheme="minorHAnsi"/>
          <w:szCs w:val="24"/>
        </w:rPr>
        <w:t>No</w:t>
      </w:r>
      <w:r w:rsidR="001772D3" w:rsidRPr="00ED70E4">
        <w:rPr>
          <w:rFonts w:eastAsia="Times New Roman" w:cstheme="minorHAnsi"/>
          <w:szCs w:val="24"/>
        </w:rPr>
        <w:t>t</w:t>
      </w:r>
      <w:r w:rsidRPr="00ED70E4">
        <w:rPr>
          <w:rFonts w:eastAsia="Times New Roman" w:cstheme="minorHAnsi"/>
          <w:szCs w:val="24"/>
        </w:rPr>
        <w:t xml:space="preserve">e: In the Ontario Human Rights Code terms </w:t>
      </w:r>
      <w:r w:rsidR="001772D3" w:rsidRPr="00ED70E4">
        <w:rPr>
          <w:rFonts w:eastAsia="Times New Roman" w:cstheme="minorHAnsi"/>
          <w:szCs w:val="24"/>
        </w:rPr>
        <w:t>“duty</w:t>
      </w:r>
      <w:r w:rsidRPr="00ED70E4">
        <w:rPr>
          <w:rFonts w:eastAsia="Times New Roman" w:cstheme="minorHAnsi"/>
          <w:szCs w:val="24"/>
        </w:rPr>
        <w:t xml:space="preserve"> to accommodate” and “undue hardship” are legal terms that are defined by case law. This is not an attempt to capture what that case law says.</w:t>
      </w:r>
    </w:p>
    <w:p w14:paraId="4797A6CD" w14:textId="7777777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Elementary and Secondary School Educators:</w:t>
      </w:r>
      <w:r w:rsidRPr="00ED70E4">
        <w:rPr>
          <w:rFonts w:cstheme="minorHAnsi"/>
          <w:szCs w:val="24"/>
        </w:rPr>
        <w:t> under the </w:t>
      </w:r>
      <w:r w:rsidRPr="00ED70E4">
        <w:rPr>
          <w:rFonts w:cstheme="minorHAnsi"/>
          <w:i/>
          <w:iCs/>
          <w:szCs w:val="24"/>
          <w:bdr w:val="none" w:sz="0" w:space="0" w:color="auto" w:frame="1"/>
        </w:rPr>
        <w:t>Education Act</w:t>
      </w:r>
      <w:r w:rsidRPr="00ED70E4">
        <w:rPr>
          <w:rFonts w:cstheme="minorHAnsi"/>
          <w:szCs w:val="24"/>
        </w:rPr>
        <w:t>, school principals are responsible for referring exceptional students to a committee for identification and placement, for preparing an individual education plan for each exceptional student, and for communicating board policies and procedures to staff, students and parents. Teachers are responsible for participating in the accommodation process, assessing students’ progress, and communicating with parents. All education providers are required to investigate accommodation solutions and grant accommodation requests in a timely manner.</w:t>
      </w:r>
    </w:p>
    <w:p w14:paraId="1FE6E9C1" w14:textId="0D262F8A" w:rsidR="005C7BD0" w:rsidRPr="00ED70E4" w:rsidRDefault="005C7BD0" w:rsidP="005C7BD0">
      <w:pPr>
        <w:rPr>
          <w:rFonts w:cstheme="minorHAnsi"/>
          <w:szCs w:val="24"/>
          <w:lang w:val="en-US"/>
        </w:rPr>
      </w:pPr>
      <w:r w:rsidRPr="00ED70E4">
        <w:rPr>
          <w:rFonts w:cstheme="minorHAnsi"/>
          <w:b/>
          <w:szCs w:val="24"/>
          <w:lang w:val="en-US"/>
        </w:rPr>
        <w:t>Emergency preparedness</w:t>
      </w:r>
      <w:r w:rsidRPr="00ED70E4">
        <w:rPr>
          <w:rFonts w:cstheme="minorHAnsi"/>
          <w:szCs w:val="24"/>
          <w:lang w:val="en-US"/>
        </w:rPr>
        <w:t>: the knowledge, capacities and organizational systems developed by governments, response and recovery organizations, communities and individuals effectively to anticipate, respond to, and recover from the impacts of likely, imminent, emerging, or current emergencies.</w:t>
      </w:r>
      <w:r w:rsidR="003934CB" w:rsidRPr="00ED70E4">
        <w:rPr>
          <w:rFonts w:cstheme="minorHAnsi"/>
          <w:szCs w:val="24"/>
          <w:lang w:val="en-US"/>
        </w:rPr>
        <w:t xml:space="preserve"> </w:t>
      </w:r>
      <w:r w:rsidRPr="00ED70E4">
        <w:rPr>
          <w:rFonts w:cstheme="minorHAnsi"/>
          <w:szCs w:val="24"/>
          <w:lang w:val="en-US"/>
        </w:rPr>
        <w:t>From WHO Framework</w:t>
      </w:r>
    </w:p>
    <w:p w14:paraId="78A25E70" w14:textId="77777777" w:rsidR="005C7BD0" w:rsidRPr="00ED70E4" w:rsidRDefault="005C7BD0" w:rsidP="005C7BD0">
      <w:pPr>
        <w:rPr>
          <w:rFonts w:cstheme="minorHAnsi"/>
          <w:szCs w:val="24"/>
          <w:lang w:val="en-US"/>
        </w:rPr>
      </w:pPr>
      <w:r w:rsidRPr="00ED70E4">
        <w:rPr>
          <w:rFonts w:cstheme="minorHAnsi"/>
          <w:b/>
          <w:szCs w:val="24"/>
          <w:lang w:val="en-US"/>
        </w:rPr>
        <w:t>Emergency:</w:t>
      </w:r>
      <w:r w:rsidRPr="00ED70E4">
        <w:rPr>
          <w:rFonts w:cstheme="minorHAnsi"/>
          <w:szCs w:val="24"/>
          <w:lang w:val="en-US"/>
        </w:rPr>
        <w:t xml:space="preserve"> an event or threat that produces or has the potential to produce a range of consequences that require urgent, coordinated action (From WHO Framework)</w:t>
      </w:r>
    </w:p>
    <w:p w14:paraId="080DD9EA" w14:textId="77777777" w:rsidR="005C7BD0" w:rsidRPr="00ED70E4" w:rsidRDefault="005C7BD0" w:rsidP="005C7BD0">
      <w:pPr>
        <w:rPr>
          <w:rFonts w:cstheme="minorHAnsi"/>
          <w:szCs w:val="24"/>
          <w:lang w:val="en-US"/>
        </w:rPr>
      </w:pPr>
      <w:r w:rsidRPr="00ED70E4">
        <w:rPr>
          <w:rFonts w:cstheme="minorHAnsi"/>
          <w:b/>
          <w:szCs w:val="24"/>
          <w:lang w:val="en-US"/>
        </w:rPr>
        <w:t>Emergency response plan (ERP):</w:t>
      </w:r>
      <w:r w:rsidRPr="00ED70E4">
        <w:rPr>
          <w:rFonts w:cstheme="minorHAnsi"/>
          <w:szCs w:val="24"/>
          <w:lang w:val="en-US"/>
        </w:rPr>
        <w:t xml:space="preserve"> a document describing how an agency or organization will manage its response to emergencies. An ERP describes the objectives, policies and concept of operations (CONOPS) for the response, as well as the structure, authorities and responsibilities to make that response systematic, coordinated and effective. For example: a national whole-of- government ERP can be a synthesis of ministry-specific ERPs, and can detail the resources, capacities, and capabilities that each ministry will employ in its response. A whole-of-society ERP also includes contributions from the private sector (From WHO Framework).</w:t>
      </w:r>
    </w:p>
    <w:p w14:paraId="166D96CA" w14:textId="46EACB39" w:rsidR="005C7BD0" w:rsidRPr="00ED70E4" w:rsidRDefault="005C7BD0" w:rsidP="005C7BD0">
      <w:pPr>
        <w:rPr>
          <w:rFonts w:cstheme="minorHAnsi"/>
          <w:szCs w:val="24"/>
        </w:rPr>
      </w:pPr>
      <w:r w:rsidRPr="00ED70E4">
        <w:rPr>
          <w:rFonts w:cstheme="minorHAnsi"/>
          <w:b/>
          <w:bCs/>
          <w:szCs w:val="24"/>
        </w:rPr>
        <w:t>Emerging Technologies</w:t>
      </w:r>
      <w:r w:rsidRPr="00ED70E4">
        <w:rPr>
          <w:rFonts w:cstheme="minorHAnsi"/>
          <w:szCs w:val="24"/>
        </w:rPr>
        <w:t>: “There is no commonly agreed definition of emerging technologies but what this term potentially covers is vast and of course will change over time. For the purpose of this report* emerging technologies are technologies that are relatively new fast developing with the potential to deliver a considerable impact on individuals in society in the next 5 to 10 years.</w:t>
      </w:r>
      <w:r w:rsidR="003934CB" w:rsidRPr="00ED70E4">
        <w:rPr>
          <w:rFonts w:cstheme="minorHAnsi"/>
          <w:szCs w:val="24"/>
        </w:rPr>
        <w:t xml:space="preserve"> </w:t>
      </w:r>
      <w:r w:rsidRPr="00ED70E4">
        <w:rPr>
          <w:rFonts w:cstheme="minorHAnsi"/>
          <w:szCs w:val="24"/>
        </w:rPr>
        <w:t>We focused on emerging technologies that are readily available to consumers many emerging technologies highlighted in this report rely on artificial and intelligence.”</w:t>
      </w:r>
      <w:r w:rsidR="003934CB" w:rsidRPr="00ED70E4">
        <w:rPr>
          <w:rFonts w:cstheme="minorHAnsi"/>
          <w:szCs w:val="24"/>
        </w:rPr>
        <w:t xml:space="preserve"> </w:t>
      </w:r>
    </w:p>
    <w:p w14:paraId="053E8061" w14:textId="77777777" w:rsidR="005C7BD0" w:rsidRPr="00ED70E4" w:rsidRDefault="00C772DB" w:rsidP="005C7BD0">
      <w:pPr>
        <w:ind w:firstLine="720"/>
        <w:rPr>
          <w:rFonts w:eastAsiaTheme="majorEastAsia" w:cstheme="minorHAnsi"/>
          <w:szCs w:val="24"/>
        </w:rPr>
      </w:pPr>
      <w:hyperlink r:id="rId43" w:history="1">
        <w:r w:rsidR="005C7BD0" w:rsidRPr="00ED70E4">
          <w:rPr>
            <w:rStyle w:val="Hyperlink"/>
            <w:rFonts w:cstheme="minorHAnsi"/>
            <w:color w:val="auto"/>
            <w:szCs w:val="24"/>
          </w:rPr>
          <w:t>http://www.edf-feph.org/sites/default/files/edf-emerging-tech-report-accessible.pdf</w:t>
        </w:r>
      </w:hyperlink>
    </w:p>
    <w:p w14:paraId="49CFB72B" w14:textId="77777777" w:rsidR="005C7BD0" w:rsidRPr="00ED70E4" w:rsidRDefault="005C7BD0" w:rsidP="005C7BD0">
      <w:pPr>
        <w:ind w:left="720"/>
        <w:rPr>
          <w:rFonts w:eastAsiaTheme="majorEastAsia" w:cstheme="minorHAnsi"/>
          <w:szCs w:val="24"/>
        </w:rPr>
      </w:pPr>
      <w:r w:rsidRPr="00ED70E4">
        <w:rPr>
          <w:rFonts w:cstheme="minorHAnsi"/>
          <w:szCs w:val="24"/>
        </w:rPr>
        <w:t>*Plug and Pray? A disability perspective on artificial intelligence, automated decision-making and emerging technologies</w:t>
      </w:r>
    </w:p>
    <w:p w14:paraId="40B2D3B9" w14:textId="77777777" w:rsidR="005C7BD0" w:rsidRPr="00ED70E4" w:rsidRDefault="005C7BD0" w:rsidP="005C7BD0">
      <w:pPr>
        <w:spacing w:before="240"/>
        <w:rPr>
          <w:rFonts w:cstheme="minorHAnsi"/>
          <w:szCs w:val="24"/>
        </w:rPr>
      </w:pPr>
      <w:r w:rsidRPr="00ED70E4">
        <w:rPr>
          <w:rFonts w:cstheme="minorHAnsi"/>
          <w:b/>
          <w:bCs/>
          <w:szCs w:val="24"/>
        </w:rPr>
        <w:t>Equitable:</w:t>
      </w:r>
      <w:r w:rsidRPr="00ED70E4">
        <w:rPr>
          <w:rFonts w:cstheme="minorHAnsi"/>
          <w:szCs w:val="24"/>
        </w:rPr>
        <w:t> just or characterized by fairness or equity. Equitable treatment can at times differ from same treatment. (Teaching human rights in Ontario- A guide for Ontario schools, 2013)</w:t>
      </w:r>
    </w:p>
    <w:p w14:paraId="277137A6" w14:textId="77777777" w:rsidR="005C7BD0" w:rsidRPr="00ED70E4" w:rsidRDefault="005C7BD0" w:rsidP="005C7BD0">
      <w:pPr>
        <w:rPr>
          <w:rFonts w:cstheme="minorHAnsi"/>
          <w:b/>
          <w:szCs w:val="24"/>
          <w:lang w:val="en-US"/>
        </w:rPr>
      </w:pPr>
      <w:r w:rsidRPr="00ED70E4">
        <w:rPr>
          <w:rFonts w:eastAsia="Times New Roman" w:cstheme="minorHAnsi"/>
          <w:b/>
          <w:szCs w:val="24"/>
        </w:rPr>
        <w:t xml:space="preserve">Equitable Funding Barriers: </w:t>
      </w:r>
      <w:r w:rsidRPr="00ED70E4">
        <w:rPr>
          <w:rFonts w:eastAsia="Times New Roman" w:cstheme="minorHAnsi"/>
          <w:szCs w:val="24"/>
        </w:rPr>
        <w:t>currently there is considerable funding in education for content that is not accessible to all students. Textbooks and learning management platforms often are not usable by students with disabilities. Additional funding is required to procure and train on assistive technologies to access curriculum. The cost of assistive technology devices and training can be particularly high with respect to low incidence disabilities. Ongoing technical and training support from qualified personnel for staff and students is essential, but places additional stressors on budgets</w:t>
      </w:r>
    </w:p>
    <w:p w14:paraId="3D70B42C" w14:textId="77777777" w:rsidR="005C7BD0" w:rsidRPr="00ED70E4" w:rsidRDefault="005C7BD0" w:rsidP="005C7BD0">
      <w:pPr>
        <w:rPr>
          <w:rFonts w:eastAsia="Times New Roman" w:cstheme="minorHAnsi"/>
          <w:szCs w:val="24"/>
        </w:rPr>
      </w:pPr>
      <w:r w:rsidRPr="00ED70E4">
        <w:rPr>
          <w:rFonts w:eastAsia="Times New Roman" w:cstheme="minorHAnsi"/>
          <w:b/>
          <w:szCs w:val="24"/>
        </w:rPr>
        <w:t xml:space="preserve">Equitable Training Barriers: </w:t>
      </w:r>
      <w:r w:rsidRPr="00ED70E4">
        <w:rPr>
          <w:rFonts w:eastAsia="Times New Roman" w:cstheme="minorHAnsi"/>
          <w:szCs w:val="24"/>
        </w:rPr>
        <w:t xml:space="preserve">occur when technology is deployed without adequate and appropriate student and staff instruction by qualified experts in the use and application of the technology. Obstacles exist when there is little or no measurement of the effectiveness of the training on student outcomes and overcoming the learning barriers the technology was designed to address. For example, a student is provided with text to speech technology to provide access to digital text but is not instructed on the strategies required to increase comprehension of the text and no data is periodically collected on student outcomes following the implementation of the technology. This can lead to underutilization of the assistive technology without an understanding of why and identifying solutions. </w:t>
      </w:r>
    </w:p>
    <w:p w14:paraId="27BCBFCC" w14:textId="77777777" w:rsidR="005C7BD0" w:rsidRPr="00ED70E4" w:rsidRDefault="005C7BD0" w:rsidP="005C7BD0">
      <w:pPr>
        <w:rPr>
          <w:rFonts w:cstheme="minorHAnsi"/>
          <w:szCs w:val="24"/>
        </w:rPr>
      </w:pPr>
      <w:r w:rsidRPr="00ED70E4">
        <w:rPr>
          <w:rFonts w:cstheme="minorHAnsi"/>
          <w:b/>
          <w:bCs/>
          <w:szCs w:val="24"/>
        </w:rPr>
        <w:t xml:space="preserve">Equity: </w:t>
      </w:r>
      <w:r w:rsidRPr="00ED70E4">
        <w:rPr>
          <w:rFonts w:cstheme="minorHAnsi"/>
          <w:szCs w:val="24"/>
        </w:rPr>
        <w:t>a condition or state of fair, inclusive and respectful treatment of all people. A condition or state of fair, inclusive, and respectful treatment of all people. Equity does not mean that people are treated the same without regard for individual differences</w:t>
      </w:r>
    </w:p>
    <w:p w14:paraId="0F16B759" w14:textId="77777777" w:rsidR="005C7BD0" w:rsidRPr="00ED70E4" w:rsidRDefault="005C7BD0" w:rsidP="005C7BD0">
      <w:pPr>
        <w:spacing w:before="240"/>
        <w:rPr>
          <w:rFonts w:cstheme="minorHAnsi"/>
          <w:szCs w:val="24"/>
        </w:rPr>
      </w:pPr>
      <w:r w:rsidRPr="00ED70E4">
        <w:rPr>
          <w:rFonts w:cstheme="minorHAnsi"/>
          <w:b/>
          <w:bCs/>
          <w:szCs w:val="24"/>
        </w:rPr>
        <w:t>Ethnicity:</w:t>
      </w:r>
      <w:r w:rsidRPr="00ED70E4">
        <w:rPr>
          <w:rFonts w:cstheme="minorHAnsi"/>
          <w:szCs w:val="24"/>
        </w:rPr>
        <w:t> sharing a distinctive cultural and historical tradition often associated with race, place of origin, ancestry or creed. (Teaching human rights in Ontario- A guide for Ontario schools, 2013)</w:t>
      </w:r>
    </w:p>
    <w:p w14:paraId="75849AAF" w14:textId="77777777" w:rsidR="005C7BD0" w:rsidRPr="00ED70E4" w:rsidRDefault="005C7BD0" w:rsidP="005C7BD0">
      <w:pPr>
        <w:rPr>
          <w:rFonts w:cstheme="minorHAnsi"/>
          <w:szCs w:val="24"/>
        </w:rPr>
      </w:pPr>
      <w:r w:rsidRPr="00ED70E4">
        <w:rPr>
          <w:rFonts w:cstheme="minorHAnsi"/>
          <w:b/>
          <w:bCs/>
          <w:szCs w:val="24"/>
        </w:rPr>
        <w:t xml:space="preserve">Evaluation: </w:t>
      </w:r>
      <w:r w:rsidRPr="00ED70E4">
        <w:rPr>
          <w:rFonts w:cstheme="minorHAnsi"/>
          <w:szCs w:val="24"/>
        </w:rPr>
        <w:t xml:space="preserve">the process of judging the quality of student learning on the basis of established criteria and assigning a value to represent that quality. Evaluation is based on assessments </w:t>
      </w:r>
      <w:r w:rsidRPr="00ED70E4">
        <w:rPr>
          <w:rFonts w:cstheme="minorHAnsi"/>
          <w:i/>
          <w:iCs/>
          <w:szCs w:val="24"/>
        </w:rPr>
        <w:t xml:space="preserve">of </w:t>
      </w:r>
      <w:r w:rsidRPr="00ED70E4">
        <w:rPr>
          <w:rFonts w:cstheme="minorHAnsi"/>
          <w:szCs w:val="24"/>
        </w:rPr>
        <w:t xml:space="preserve">learning that provide data on student achievement at strategic times throughout the grade/subject/course, often at the end of a period of learning. </w:t>
      </w:r>
    </w:p>
    <w:p w14:paraId="7B2F251B" w14:textId="77777777" w:rsidR="005C7BD0" w:rsidRPr="00ED70E4" w:rsidRDefault="005C7BD0" w:rsidP="005C7BD0">
      <w:pPr>
        <w:spacing w:after="0"/>
        <w:rPr>
          <w:rFonts w:eastAsia="Times New Roman" w:cstheme="minorHAnsi"/>
          <w:bCs/>
          <w:szCs w:val="24"/>
          <w:lang w:eastAsia="en-CA"/>
        </w:rPr>
      </w:pPr>
      <w:r w:rsidRPr="00ED70E4">
        <w:rPr>
          <w:rFonts w:cstheme="minorHAnsi"/>
          <w:b/>
          <w:szCs w:val="24"/>
        </w:rPr>
        <w:t xml:space="preserve">Exclusion: </w:t>
      </w:r>
      <w:r w:rsidRPr="00ED70E4">
        <w:rPr>
          <w:rFonts w:eastAsia="Times New Roman" w:cstheme="minorHAnsi"/>
          <w:bCs/>
          <w:szCs w:val="24"/>
          <w:lang w:eastAsia="en-CA"/>
        </w:rPr>
        <w:t>exclusion is used in this document to mean Refusal to Admit [Education Act, S. 265 (m)] and also includes formal or informal requests for the student to attend school for less than the full school day, or one or more full school days, except where the absence from school has been requested by the parent/guardian.</w:t>
      </w:r>
    </w:p>
    <w:p w14:paraId="5AAF6EA0" w14:textId="77777777" w:rsidR="005C7BD0" w:rsidRPr="00ED70E4" w:rsidRDefault="005C7BD0" w:rsidP="005C7BD0">
      <w:pPr>
        <w:spacing w:after="0"/>
        <w:rPr>
          <w:rFonts w:eastAsia="Times New Roman" w:cstheme="minorHAnsi"/>
          <w:bCs/>
          <w:szCs w:val="24"/>
          <w:lang w:eastAsia="en-CA"/>
        </w:rPr>
      </w:pPr>
    </w:p>
    <w:p w14:paraId="1733C6AC" w14:textId="17C9DCA0" w:rsidR="005C7BD0" w:rsidRPr="00ED70E4" w:rsidRDefault="005C7BD0" w:rsidP="005C7BD0">
      <w:pPr>
        <w:rPr>
          <w:rFonts w:cstheme="minorHAnsi"/>
          <w:b/>
          <w:bCs/>
          <w:szCs w:val="24"/>
        </w:rPr>
      </w:pPr>
      <w:r w:rsidRPr="00ED70E4">
        <w:rPr>
          <w:rFonts w:cstheme="minorHAnsi"/>
          <w:b/>
          <w:bCs/>
          <w:szCs w:val="24"/>
        </w:rPr>
        <w:t>Executive functioning:</w:t>
      </w:r>
      <w:r w:rsidR="003934CB" w:rsidRPr="00ED70E4">
        <w:rPr>
          <w:rFonts w:cstheme="minorHAnsi"/>
          <w:b/>
          <w:bCs/>
          <w:szCs w:val="24"/>
        </w:rPr>
        <w:t xml:space="preserve"> </w:t>
      </w:r>
      <w:r w:rsidRPr="00ED70E4">
        <w:rPr>
          <w:rFonts w:cstheme="minorHAnsi"/>
          <w:szCs w:val="24"/>
        </w:rPr>
        <w:t>Executive function and self-regulation skills are the mental processes that enable us to plan, focus attention, remember instructions, and juggle multiple tasks successfully.</w:t>
      </w:r>
    </w:p>
    <w:p w14:paraId="38596018" w14:textId="77777777" w:rsidR="005C7BD0" w:rsidRPr="00ED70E4" w:rsidRDefault="005C7BD0" w:rsidP="005C7BD0">
      <w:pPr>
        <w:rPr>
          <w:rFonts w:cstheme="minorHAnsi"/>
          <w:szCs w:val="24"/>
        </w:rPr>
      </w:pPr>
      <w:r w:rsidRPr="00ED70E4">
        <w:rPr>
          <w:rFonts w:cstheme="minorHAnsi"/>
          <w:b/>
          <w:bCs/>
          <w:szCs w:val="24"/>
        </w:rPr>
        <w:t xml:space="preserve">Experiential Learning: </w:t>
      </w:r>
      <w:r w:rsidRPr="00ED70E4">
        <w:rPr>
          <w:rFonts w:cstheme="minorHAnsi"/>
          <w:szCs w:val="24"/>
        </w:rPr>
        <w:t>today's students need learning that goes beyond the classroom. School-work programs expand students' learning by helping them:</w:t>
      </w:r>
    </w:p>
    <w:p w14:paraId="57C8479E" w14:textId="77777777" w:rsidR="005C7BD0" w:rsidRPr="00ED70E4" w:rsidRDefault="005C7BD0" w:rsidP="00B21929">
      <w:pPr>
        <w:numPr>
          <w:ilvl w:val="0"/>
          <w:numId w:val="96"/>
        </w:numPr>
        <w:spacing w:after="0" w:line="240" w:lineRule="auto"/>
        <w:rPr>
          <w:rFonts w:cstheme="minorHAnsi"/>
          <w:szCs w:val="24"/>
        </w:rPr>
      </w:pPr>
      <w:r w:rsidRPr="00ED70E4">
        <w:rPr>
          <w:rFonts w:cstheme="minorHAnsi"/>
          <w:szCs w:val="24"/>
        </w:rPr>
        <w:t>understand more about the industries they may want to pursue in the future </w:t>
      </w:r>
    </w:p>
    <w:p w14:paraId="39705C81" w14:textId="77777777" w:rsidR="005C7BD0" w:rsidRPr="00ED70E4" w:rsidRDefault="005C7BD0" w:rsidP="00B21929">
      <w:pPr>
        <w:numPr>
          <w:ilvl w:val="0"/>
          <w:numId w:val="96"/>
        </w:numPr>
        <w:spacing w:after="0" w:line="240" w:lineRule="auto"/>
        <w:rPr>
          <w:rFonts w:cstheme="minorHAnsi"/>
          <w:szCs w:val="24"/>
        </w:rPr>
      </w:pPr>
      <w:r w:rsidRPr="00ED70E4">
        <w:rPr>
          <w:rFonts w:cstheme="minorHAnsi"/>
          <w:szCs w:val="24"/>
        </w:rPr>
        <w:t>get exposed to career options in industries they may not have known about or even considered</w:t>
      </w:r>
    </w:p>
    <w:p w14:paraId="26998E1E" w14:textId="77777777" w:rsidR="005C7BD0" w:rsidRPr="00ED70E4" w:rsidRDefault="005C7BD0" w:rsidP="00B21929">
      <w:pPr>
        <w:numPr>
          <w:ilvl w:val="0"/>
          <w:numId w:val="96"/>
        </w:numPr>
        <w:spacing w:after="0" w:line="240" w:lineRule="auto"/>
        <w:rPr>
          <w:rFonts w:cstheme="minorHAnsi"/>
          <w:szCs w:val="24"/>
        </w:rPr>
      </w:pPr>
      <w:r w:rsidRPr="00ED70E4">
        <w:rPr>
          <w:rFonts w:cstheme="minorHAnsi"/>
          <w:szCs w:val="24"/>
        </w:rPr>
        <w:t>develop essential workplace skills </w:t>
      </w:r>
    </w:p>
    <w:p w14:paraId="6BEDD2C9" w14:textId="77777777" w:rsidR="005C7BD0" w:rsidRPr="00ED70E4" w:rsidRDefault="005C7BD0" w:rsidP="00B21929">
      <w:pPr>
        <w:numPr>
          <w:ilvl w:val="0"/>
          <w:numId w:val="96"/>
        </w:numPr>
        <w:spacing w:after="0" w:line="240" w:lineRule="auto"/>
        <w:rPr>
          <w:rFonts w:cstheme="minorHAnsi"/>
          <w:szCs w:val="24"/>
        </w:rPr>
      </w:pPr>
      <w:r w:rsidRPr="00ED70E4">
        <w:rPr>
          <w:rFonts w:cstheme="minorHAnsi"/>
          <w:szCs w:val="24"/>
        </w:rPr>
        <w:t>see how their in-class learning can be applied in the workplace</w:t>
      </w:r>
    </w:p>
    <w:p w14:paraId="1DBC6A93" w14:textId="77777777" w:rsidR="005C7BD0" w:rsidRPr="00ED70E4" w:rsidRDefault="005C7BD0" w:rsidP="00B21929">
      <w:pPr>
        <w:numPr>
          <w:ilvl w:val="0"/>
          <w:numId w:val="96"/>
        </w:numPr>
        <w:spacing w:after="0" w:line="240" w:lineRule="auto"/>
        <w:rPr>
          <w:rFonts w:cstheme="minorHAnsi"/>
          <w:szCs w:val="24"/>
        </w:rPr>
      </w:pPr>
      <w:r w:rsidRPr="00ED70E4">
        <w:rPr>
          <w:rFonts w:cstheme="minorHAnsi"/>
          <w:szCs w:val="24"/>
        </w:rPr>
        <w:t>make more informed decisions about their education and career path so they make a successful transition into the job market (Ontario Ministry of Education).</w:t>
      </w:r>
    </w:p>
    <w:p w14:paraId="60513F20" w14:textId="77777777" w:rsidR="005C7BD0" w:rsidRPr="00ED70E4" w:rsidRDefault="005C7BD0" w:rsidP="005C7BD0">
      <w:pPr>
        <w:rPr>
          <w:rFonts w:cstheme="minorHAnsi"/>
          <w:szCs w:val="24"/>
        </w:rPr>
      </w:pPr>
    </w:p>
    <w:p w14:paraId="27EF9188" w14:textId="77777777" w:rsidR="005C7BD0" w:rsidRPr="00ED70E4" w:rsidRDefault="005C7BD0" w:rsidP="005C7BD0">
      <w:pPr>
        <w:rPr>
          <w:rFonts w:cstheme="minorHAnsi"/>
          <w:szCs w:val="24"/>
        </w:rPr>
      </w:pPr>
      <w:r w:rsidRPr="00ED70E4">
        <w:rPr>
          <w:rFonts w:cstheme="minorHAnsi"/>
          <w:szCs w:val="24"/>
        </w:rPr>
        <w:t>In experiential learning opportunities, students work in partnership with communities or community organizations to support community-identified priorities. These opportunities allow students to learn from community expertise, enhance their knowledge, and develop their social and civic responsibility. These opportunities typically involve engagement with community, non-profit, and / or public organizations. Co-curricular community-engaged learning consists of a structured learning experience that takes place outside of a course, in partnership with community for the purpose of supporting priorities identified by the community, enhancing students’ knowledge, and sense of social and civic responsibility. It occurs in non-profit, community and/or public organizations.</w:t>
      </w:r>
    </w:p>
    <w:p w14:paraId="2CAEDF41" w14:textId="77777777" w:rsidR="005C7BD0" w:rsidRPr="00ED70E4" w:rsidRDefault="005C7BD0" w:rsidP="005C7BD0">
      <w:pPr>
        <w:rPr>
          <w:rFonts w:cstheme="minorHAnsi"/>
          <w:szCs w:val="24"/>
        </w:rPr>
      </w:pPr>
      <w:r w:rsidRPr="00ED70E4">
        <w:rPr>
          <w:rFonts w:cstheme="minorHAnsi"/>
          <w:b/>
          <w:bCs/>
          <w:szCs w:val="24"/>
        </w:rPr>
        <w:t xml:space="preserve">Financial literacy: </w:t>
      </w:r>
      <w:r w:rsidRPr="00ED70E4">
        <w:rPr>
          <w:rFonts w:cstheme="minorHAnsi"/>
          <w:szCs w:val="24"/>
        </w:rPr>
        <w:t>financial literacy means having the knowledge and skills to make responsible economic and financial decisions with confidence. This can apply to everyday decisions, like buying groceries to bigger investments, like paying for tuition or buying a car. Financial literacy builds students' understanding of personal finances, the local and global economy and the results of their choices as consumers so that they can make informed financial decisions throughout their lives.</w:t>
      </w:r>
    </w:p>
    <w:p w14:paraId="4BB79A14" w14:textId="77777777" w:rsidR="005C7BD0" w:rsidRPr="00ED70E4" w:rsidRDefault="005C7BD0" w:rsidP="005C7BD0">
      <w:pPr>
        <w:rPr>
          <w:rFonts w:cstheme="minorHAnsi"/>
          <w:i/>
          <w:iCs/>
          <w:szCs w:val="24"/>
        </w:rPr>
      </w:pPr>
      <w:r w:rsidRPr="00ED70E4">
        <w:rPr>
          <w:rFonts w:cstheme="minorHAnsi"/>
          <w:b/>
          <w:bCs/>
          <w:szCs w:val="24"/>
        </w:rPr>
        <w:t>First Nations</w:t>
      </w:r>
      <w:r w:rsidRPr="00ED70E4">
        <w:rPr>
          <w:rFonts w:cstheme="minorHAnsi"/>
          <w:b/>
          <w:bCs/>
          <w:i/>
          <w:iCs/>
          <w:szCs w:val="24"/>
        </w:rPr>
        <w:t xml:space="preserve">: </w:t>
      </w:r>
      <w:r w:rsidRPr="00ED70E4">
        <w:rPr>
          <w:rFonts w:cstheme="minorHAnsi"/>
          <w:szCs w:val="24"/>
        </w:rPr>
        <w:t xml:space="preserve">a term that is used to describe Aboriginal peoples in Canada that are not Metis or Inuit. Also, a general term to describe a community or communities that have similar identifiers (i.e. land – reserve; culture, language, traditions, history). There are 634 First Nations in Canada that speak 60 distinct languages. (Statistics Canada, 2011) </w:t>
      </w:r>
    </w:p>
    <w:p w14:paraId="5D9EC675" w14:textId="77777777" w:rsidR="005C7BD0" w:rsidRPr="00ED70E4" w:rsidRDefault="005C7BD0" w:rsidP="005C7BD0">
      <w:pPr>
        <w:rPr>
          <w:rFonts w:cstheme="minorHAnsi"/>
          <w:szCs w:val="24"/>
        </w:rPr>
      </w:pPr>
      <w:r w:rsidRPr="00ED70E4">
        <w:rPr>
          <w:rFonts w:cstheme="minorHAnsi"/>
          <w:b/>
          <w:bCs/>
          <w:szCs w:val="24"/>
        </w:rPr>
        <w:t xml:space="preserve">Formative assessment: </w:t>
      </w:r>
      <w:r w:rsidRPr="00ED70E4">
        <w:rPr>
          <w:rFonts w:cstheme="minorHAnsi"/>
          <w:szCs w:val="24"/>
        </w:rPr>
        <w:t xml:space="preserve">assessment that takes place during instruction in order to provide direction for improvement for individual students and for adjustment to instructional programs for individual students and for a whole class. The information gathered is used for the specific purpose of helping students improve while they are still gaining knowledge and practising skills. </w:t>
      </w:r>
    </w:p>
    <w:p w14:paraId="2F306480" w14:textId="41118600" w:rsidR="005C7BD0" w:rsidRPr="00ED70E4" w:rsidRDefault="005C7BD0" w:rsidP="005C7BD0">
      <w:pPr>
        <w:rPr>
          <w:rFonts w:eastAsia="Times New Roman" w:cstheme="minorHAnsi"/>
          <w:szCs w:val="24"/>
        </w:rPr>
      </w:pPr>
      <w:r w:rsidRPr="00ED70E4">
        <w:rPr>
          <w:rFonts w:eastAsia="Times New Roman" w:cstheme="minorHAnsi"/>
          <w:b/>
          <w:bCs/>
          <w:szCs w:val="24"/>
        </w:rPr>
        <w:t>Full Captioned Videos:</w:t>
      </w:r>
      <w:r w:rsidRPr="00ED70E4">
        <w:rPr>
          <w:rFonts w:eastAsia="Times New Roman" w:cstheme="minorHAnsi"/>
          <w:szCs w:val="24"/>
        </w:rPr>
        <w:t xml:space="preserve"> captions are text versions of the audio content, synchronized with the video. They are essential for ensuring your video is accessible to students, employees, and members of the public who are deaf or hard of hearing. They also help non-native English speakers to understand the video, make it possible to search for content within the video, help all students learn the spelling of technical terms spoken in the video, and make it possible to generate an interactive transcript where users can click anywhere in the transcript to watch the video where that text is spoken. (University of Washington) Quality and visibility of captions are vital for success of Deaf and hard of hearing students in the classroom.</w:t>
      </w:r>
      <w:r w:rsidR="003934CB" w:rsidRPr="00ED70E4">
        <w:rPr>
          <w:rFonts w:eastAsia="Times New Roman" w:cstheme="minorHAnsi"/>
          <w:szCs w:val="24"/>
        </w:rPr>
        <w:t xml:space="preserve"> </w:t>
      </w:r>
      <w:r w:rsidRPr="00ED70E4">
        <w:rPr>
          <w:rFonts w:eastAsia="Times New Roman" w:cstheme="minorHAnsi"/>
          <w:szCs w:val="24"/>
        </w:rPr>
        <w:t xml:space="preserve">All videos regardless of the platform they are on, should have a captioned option. </w:t>
      </w:r>
    </w:p>
    <w:p w14:paraId="6E8C4ED9" w14:textId="5487F9C3" w:rsidR="005C7BD0" w:rsidRPr="00ED70E4" w:rsidRDefault="005C7BD0" w:rsidP="005C7BD0">
      <w:pPr>
        <w:rPr>
          <w:rStyle w:val="Hyperlink"/>
          <w:rFonts w:eastAsia="Times New Roman" w:cstheme="minorHAnsi"/>
          <w:color w:val="auto"/>
          <w:szCs w:val="24"/>
        </w:rPr>
      </w:pPr>
      <w:r w:rsidRPr="00ED70E4">
        <w:rPr>
          <w:rFonts w:eastAsia="Times New Roman" w:cstheme="minorHAnsi"/>
          <w:szCs w:val="24"/>
        </w:rPr>
        <w:t>Resources: Canada Radio Television Commission</w:t>
      </w:r>
      <w:r w:rsidR="003934CB" w:rsidRPr="00ED70E4">
        <w:rPr>
          <w:rFonts w:eastAsia="Times New Roman" w:cstheme="minorHAnsi"/>
          <w:szCs w:val="24"/>
        </w:rPr>
        <w:t xml:space="preserve"> </w:t>
      </w:r>
      <w:r w:rsidRPr="00ED70E4">
        <w:rPr>
          <w:rFonts w:eastAsia="Times New Roman" w:cstheme="minorHAnsi"/>
          <w:szCs w:val="24"/>
        </w:rPr>
        <w:t xml:space="preserve"> </w:t>
      </w:r>
      <w:hyperlink r:id="rId44" w:history="1">
        <w:r w:rsidRPr="00ED70E4">
          <w:rPr>
            <w:rStyle w:val="Hyperlink"/>
            <w:rFonts w:eastAsia="Times New Roman" w:cstheme="minorHAnsi"/>
            <w:color w:val="auto"/>
            <w:szCs w:val="24"/>
          </w:rPr>
          <w:t>https://crtc.gc.ca/eng/info_sht/b321.htm</w:t>
        </w:r>
      </w:hyperlink>
    </w:p>
    <w:p w14:paraId="17B9DE8F" w14:textId="77777777" w:rsidR="005C7BD0" w:rsidRPr="00ED70E4" w:rsidRDefault="005C7BD0" w:rsidP="005C7BD0">
      <w:pPr>
        <w:rPr>
          <w:rFonts w:eastAsia="Times New Roman" w:cstheme="minorHAnsi"/>
          <w:szCs w:val="24"/>
        </w:rPr>
      </w:pPr>
      <w:r w:rsidRPr="00ED70E4">
        <w:rPr>
          <w:rFonts w:eastAsia="Times New Roman" w:cstheme="minorHAnsi"/>
          <w:szCs w:val="24"/>
        </w:rPr>
        <w:t xml:space="preserve">Accessible Hub: Queens University </w:t>
      </w:r>
      <w:hyperlink r:id="rId45" w:history="1">
        <w:r w:rsidRPr="00ED70E4">
          <w:rPr>
            <w:rStyle w:val="Hyperlink"/>
            <w:rFonts w:eastAsia="Times New Roman" w:cstheme="minorHAnsi"/>
            <w:color w:val="auto"/>
            <w:szCs w:val="24"/>
          </w:rPr>
          <w:t>https://www.queensu.ca/accessibility/how-info/video-accessibility</w:t>
        </w:r>
      </w:hyperlink>
    </w:p>
    <w:p w14:paraId="509BD403" w14:textId="77777777" w:rsidR="005C7BD0" w:rsidRPr="00ED70E4" w:rsidRDefault="005C7BD0" w:rsidP="005C7BD0">
      <w:pPr>
        <w:rPr>
          <w:rFonts w:eastAsia="Times New Roman" w:cstheme="minorHAnsi"/>
          <w:szCs w:val="24"/>
        </w:rPr>
      </w:pPr>
      <w:r w:rsidRPr="00ED70E4">
        <w:rPr>
          <w:rFonts w:eastAsia="Times New Roman" w:cstheme="minorHAnsi"/>
          <w:szCs w:val="24"/>
        </w:rPr>
        <w:t xml:space="preserve">University of Washington </w:t>
      </w:r>
      <w:hyperlink r:id="rId46" w:history="1">
        <w:r w:rsidRPr="00ED70E4">
          <w:rPr>
            <w:rStyle w:val="Hyperlink"/>
            <w:rFonts w:eastAsia="Times New Roman" w:cstheme="minorHAnsi"/>
            <w:color w:val="auto"/>
            <w:szCs w:val="24"/>
          </w:rPr>
          <w:t>https://www.washington.edu/accessibility/videos/</w:t>
        </w:r>
      </w:hyperlink>
    </w:p>
    <w:p w14:paraId="05215C8C" w14:textId="77777777" w:rsidR="005C7BD0" w:rsidRPr="00ED70E4" w:rsidRDefault="005C7BD0" w:rsidP="005C7BD0">
      <w:pPr>
        <w:spacing w:before="240"/>
        <w:rPr>
          <w:rFonts w:cstheme="minorHAnsi"/>
          <w:szCs w:val="24"/>
        </w:rPr>
      </w:pPr>
      <w:r w:rsidRPr="00ED70E4">
        <w:rPr>
          <w:rFonts w:cstheme="minorHAnsi"/>
          <w:b/>
          <w:bCs/>
          <w:szCs w:val="24"/>
        </w:rPr>
        <w:t>Gender identity: </w:t>
      </w:r>
      <w:r w:rsidRPr="00ED70E4">
        <w:rPr>
          <w:rFonts w:cstheme="minorHAnsi"/>
          <w:szCs w:val="24"/>
        </w:rPr>
        <w:t>a person’s conscious sense of maleness and/or femaleness. This sense of self is separate and distinct from one’s biological sex. (Teaching human rights in Ontario- A guide for Ontario schools, 2013)</w:t>
      </w:r>
    </w:p>
    <w:p w14:paraId="6BE81816" w14:textId="768ACB48"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Government:</w:t>
      </w:r>
      <w:r w:rsidRPr="00ED70E4">
        <w:rPr>
          <w:rFonts w:cstheme="minorHAnsi"/>
          <w:szCs w:val="24"/>
        </w:rPr>
        <w:t> under the </w:t>
      </w:r>
      <w:r w:rsidRPr="00ED70E4">
        <w:rPr>
          <w:rFonts w:cstheme="minorHAnsi"/>
          <w:i/>
          <w:iCs/>
          <w:szCs w:val="24"/>
          <w:bdr w:val="none" w:sz="0" w:space="0" w:color="auto" w:frame="1"/>
        </w:rPr>
        <w:t>Education Act</w:t>
      </w:r>
      <w:r w:rsidRPr="00ED70E4">
        <w:rPr>
          <w:rFonts w:cstheme="minorHAnsi"/>
          <w:szCs w:val="24"/>
        </w:rPr>
        <w:t xml:space="preserve">, the Ministry of Education is responsible for setting out a process for identifying and accommodating disability-related needs in the </w:t>
      </w:r>
      <w:r w:rsidR="001772D3" w:rsidRPr="00ED70E4">
        <w:rPr>
          <w:rFonts w:cstheme="minorHAnsi"/>
          <w:szCs w:val="24"/>
        </w:rPr>
        <w:t>publicly funded</w:t>
      </w:r>
      <w:r w:rsidRPr="00ED70E4">
        <w:rPr>
          <w:rFonts w:cstheme="minorHAnsi"/>
          <w:szCs w:val="24"/>
        </w:rPr>
        <w:t xml:space="preserve"> elementary and secondary school systems. The Ministry must ensure that all exceptional pupils can access special education programs and services without payment of fees. The Ministry is responsible for funding levels and structures, legislating procedures, and creating appeal and monitoring mechanisms. The Ministry of Colleges and Universities is responsible for providing similar educational services at the post-secondary level. Both ministries are also required, to complete an annual accessibility plan that addresses the identification, removal and prevention of barriers to </w:t>
      </w:r>
      <w:r w:rsidR="004F10C6" w:rsidRPr="00ED70E4">
        <w:rPr>
          <w:rFonts w:cstheme="minorHAnsi"/>
          <w:szCs w:val="24"/>
        </w:rPr>
        <w:t>persons with disabilities</w:t>
      </w:r>
      <w:r w:rsidRPr="00ED70E4">
        <w:rPr>
          <w:rFonts w:cstheme="minorHAnsi"/>
          <w:szCs w:val="24"/>
        </w:rPr>
        <w:t>.</w:t>
      </w:r>
    </w:p>
    <w:p w14:paraId="41F0EACB" w14:textId="7A542303" w:rsidR="005C7BD0" w:rsidRPr="00ED70E4" w:rsidRDefault="005C7BD0" w:rsidP="005C7BD0">
      <w:pPr>
        <w:spacing w:after="0" w:line="240" w:lineRule="auto"/>
        <w:rPr>
          <w:rFonts w:cstheme="minorHAnsi"/>
          <w:szCs w:val="24"/>
        </w:rPr>
      </w:pPr>
      <w:r w:rsidRPr="00ED70E4">
        <w:rPr>
          <w:rFonts w:eastAsia="Times New Roman" w:cstheme="minorHAnsi"/>
          <w:szCs w:val="24"/>
          <w:lang w:val="en"/>
        </w:rPr>
        <w:t> </w:t>
      </w:r>
      <w:r w:rsidRPr="00ED70E4">
        <w:rPr>
          <w:rFonts w:cstheme="minorHAnsi"/>
          <w:b/>
          <w:bCs/>
          <w:szCs w:val="24"/>
        </w:rPr>
        <w:t>Hate Activity:</w:t>
      </w:r>
      <w:r w:rsidRPr="00ED70E4">
        <w:rPr>
          <w:rFonts w:cstheme="minorHAnsi"/>
          <w:szCs w:val="24"/>
        </w:rPr>
        <w:t xml:space="preserve"> comments or actions against a person or group motivated by bias, prejudice or hate based on race, ancestry, national or ethnic origin, language, colour, religion, sex, age, mental or physical disability, marital status, family status, sexual orientation or any other similar factor. Examples </w:t>
      </w:r>
      <w:r w:rsidR="001772D3" w:rsidRPr="00ED70E4">
        <w:rPr>
          <w:rFonts w:cstheme="minorHAnsi"/>
          <w:szCs w:val="24"/>
        </w:rPr>
        <w:t>are</w:t>
      </w:r>
      <w:r w:rsidRPr="00ED70E4">
        <w:rPr>
          <w:rFonts w:cstheme="minorHAnsi"/>
          <w:szCs w:val="24"/>
        </w:rPr>
        <w:t xml:space="preserve"> hate crime, hate propaganda, advocating genocide, telephone electronic communication promoting hate, and publicly displaying hate in notices, signs, symbols and emblems. (Teaching human rights in Ontario- A guide for Ontario schools, 2013)</w:t>
      </w:r>
    </w:p>
    <w:p w14:paraId="526C4FAD" w14:textId="77777777" w:rsidR="005C7BD0" w:rsidRPr="00ED70E4" w:rsidRDefault="005C7BD0" w:rsidP="005C7BD0">
      <w:pPr>
        <w:spacing w:before="240"/>
        <w:rPr>
          <w:rFonts w:cstheme="minorHAnsi"/>
          <w:szCs w:val="24"/>
        </w:rPr>
      </w:pPr>
      <w:r w:rsidRPr="00ED70E4">
        <w:rPr>
          <w:rFonts w:cstheme="minorHAnsi"/>
          <w:b/>
          <w:bCs/>
          <w:szCs w:val="24"/>
        </w:rPr>
        <w:t>Harassment:</w:t>
      </w:r>
      <w:r w:rsidRPr="00ED70E4">
        <w:rPr>
          <w:rFonts w:cstheme="minorHAnsi"/>
          <w:szCs w:val="24"/>
        </w:rPr>
        <w:t> engaging in a course of comments or actions that are known, or ought reasonably to be known, to be unwelcome. It can involve words or actions that are known or should be known to be offensive, embarrassing, humiliating, demeaning or unwelcome. Harassment under the Ontario </w:t>
      </w:r>
      <w:r w:rsidRPr="00ED70E4">
        <w:rPr>
          <w:rFonts w:cstheme="minorHAnsi"/>
          <w:i/>
          <w:iCs/>
          <w:szCs w:val="24"/>
        </w:rPr>
        <w:t>Human Rights Code</w:t>
      </w:r>
      <w:r w:rsidRPr="00ED70E4">
        <w:rPr>
          <w:rFonts w:cstheme="minorHAnsi"/>
          <w:szCs w:val="24"/>
        </w:rPr>
        <w:t> is based on the prohibited/protected grounds (see definition). (Teaching human rights in Ontario- A guide for Ontario schools, 2013)</w:t>
      </w:r>
    </w:p>
    <w:p w14:paraId="20398933" w14:textId="77777777" w:rsidR="005C7BD0" w:rsidRPr="00ED70E4" w:rsidRDefault="005C7BD0" w:rsidP="005C7BD0">
      <w:pPr>
        <w:spacing w:before="240"/>
        <w:rPr>
          <w:rFonts w:cstheme="minorHAnsi"/>
          <w:szCs w:val="24"/>
        </w:rPr>
      </w:pPr>
      <w:r w:rsidRPr="00ED70E4">
        <w:rPr>
          <w:rFonts w:cstheme="minorHAnsi"/>
          <w:b/>
          <w:bCs/>
          <w:szCs w:val="24"/>
        </w:rPr>
        <w:t>Historical Disadvantage:</w:t>
      </w:r>
      <w:r w:rsidRPr="00ED70E4">
        <w:rPr>
          <w:rFonts w:cstheme="minorHAnsi"/>
          <w:szCs w:val="24"/>
        </w:rPr>
        <w:t> disadvantage resulting from historic patterns of institutionalized and other forms of systemic discrimination, sometimes legalized social, political, cultural, ethnic, religious and economic discrimination, as well as discrimination in employment. This also includes under-representation experienced by disadvantaged groups such as women, Aboriginal peoples, persons with disabilities, LGBT persons and racialized people. (Teaching human rights in Ontario- A guide for Ontario schools, 2013)</w:t>
      </w:r>
    </w:p>
    <w:p w14:paraId="5A512BD6" w14:textId="77777777" w:rsidR="005C7BD0" w:rsidRPr="00ED70E4" w:rsidRDefault="005C7BD0" w:rsidP="005C7BD0">
      <w:pPr>
        <w:spacing w:after="100" w:line="240" w:lineRule="auto"/>
        <w:rPr>
          <w:rFonts w:eastAsia="Times New Roman" w:cstheme="minorHAnsi"/>
          <w:szCs w:val="24"/>
          <w:lang w:val="en"/>
        </w:rPr>
      </w:pPr>
      <w:r w:rsidRPr="00ED70E4">
        <w:rPr>
          <w:rFonts w:eastAsia="Times New Roman" w:cstheme="minorHAnsi"/>
          <w:b/>
          <w:bCs/>
          <w:szCs w:val="24"/>
          <w:lang w:val="en"/>
        </w:rPr>
        <w:t>Human Rights Code (the “Code”) (Ontario):</w:t>
      </w:r>
      <w:r w:rsidRPr="00ED70E4">
        <w:rPr>
          <w:rFonts w:eastAsia="Times New Roman" w:cstheme="minorHAnsi"/>
          <w:szCs w:val="24"/>
          <w:lang w:val="en"/>
        </w:rPr>
        <w:t> a provincial law that gives everyone equal rights and opportunities without discrimination in the specific areas of good, services and facilities, accommodation/housing, contracts, membership in vocational associations and trade unions and employment. The Code’s goal is to prevent discrimination and harassment and outlines the inalienable rights of all members of the human family. The Code was one of the first laws of its kind in Canada and is in accord with the United Nations’ International Declaration of Human Rights. Before 1962, various laws dealt with different kinds of discrimination. The Code brought them together into one law and added new protections. See Prohibited/Protected Grounds.</w:t>
      </w:r>
    </w:p>
    <w:p w14:paraId="770BA76D" w14:textId="77777777" w:rsidR="005C7BD0" w:rsidRPr="00ED70E4" w:rsidRDefault="005C7BD0" w:rsidP="005C7BD0">
      <w:pPr>
        <w:spacing w:after="100" w:line="240" w:lineRule="auto"/>
        <w:rPr>
          <w:rFonts w:cstheme="minorHAnsi"/>
          <w:i/>
          <w:szCs w:val="24"/>
          <w:highlight w:val="yellow"/>
        </w:rPr>
      </w:pPr>
    </w:p>
    <w:p w14:paraId="1522F603" w14:textId="76F9D9EE" w:rsidR="005C7BD0" w:rsidRPr="00ED70E4" w:rsidRDefault="005C7BD0" w:rsidP="005C7BD0">
      <w:pPr>
        <w:rPr>
          <w:rFonts w:eastAsia="Times New Roman" w:cstheme="minorHAnsi"/>
          <w:szCs w:val="24"/>
        </w:rPr>
      </w:pPr>
      <w:r w:rsidRPr="00ED70E4">
        <w:rPr>
          <w:rFonts w:cstheme="minorHAnsi"/>
          <w:b/>
          <w:szCs w:val="24"/>
        </w:rPr>
        <w:t>Identification Placement and Review Committee (IPRC</w:t>
      </w:r>
      <w:r w:rsidR="007C577B" w:rsidRPr="00ED70E4">
        <w:rPr>
          <w:rFonts w:cstheme="minorHAnsi"/>
          <w:b/>
          <w:szCs w:val="24"/>
        </w:rPr>
        <w:t>)</w:t>
      </w:r>
      <w:r w:rsidRPr="00ED70E4">
        <w:rPr>
          <w:rFonts w:cstheme="minorHAnsi"/>
          <w:b/>
          <w:szCs w:val="24"/>
        </w:rPr>
        <w:t xml:space="preserve">: </w:t>
      </w:r>
      <w:hyperlink r:id="rId47" w:history="1">
        <w:r w:rsidRPr="00ED70E4">
          <w:rPr>
            <w:rFonts w:eastAsia="Times New Roman" w:cstheme="minorHAnsi"/>
            <w:szCs w:val="24"/>
          </w:rPr>
          <w:t>Regulation 181/98</w:t>
        </w:r>
      </w:hyperlink>
      <w:r w:rsidRPr="00ED70E4">
        <w:rPr>
          <w:rFonts w:eastAsia="Times New Roman" w:cstheme="minorHAnsi"/>
          <w:szCs w:val="24"/>
        </w:rPr>
        <w:t> requires that all school boards set up an Identification, Placement and Review Committee. An </w:t>
      </w:r>
      <w:r w:rsidR="007C577B" w:rsidRPr="00ED70E4">
        <w:rPr>
          <w:rFonts w:eastAsia="Times New Roman" w:cstheme="minorHAnsi"/>
          <w:szCs w:val="24"/>
        </w:rPr>
        <w:t>Identification, Placement, and Review Committee</w:t>
      </w:r>
      <w:r w:rsidRPr="00ED70E4">
        <w:rPr>
          <w:rFonts w:eastAsia="Times New Roman" w:cstheme="minorHAnsi"/>
          <w:szCs w:val="24"/>
        </w:rPr>
        <w:t> is composed of at least three persons, one of whom must be a principal or supervisory officer of the board. </w:t>
      </w:r>
    </w:p>
    <w:p w14:paraId="79449CD7" w14:textId="1C16FFCD" w:rsidR="005C7BD0" w:rsidRPr="00ED70E4" w:rsidRDefault="005C7BD0" w:rsidP="007C577B">
      <w:pPr>
        <w:textAlignment w:val="baseline"/>
        <w:rPr>
          <w:rFonts w:eastAsia="Times New Roman" w:cstheme="minorHAnsi"/>
          <w:szCs w:val="24"/>
        </w:rPr>
      </w:pPr>
      <w:r w:rsidRPr="00ED70E4">
        <w:rPr>
          <w:rFonts w:eastAsia="Times New Roman" w:cstheme="minorHAnsi"/>
          <w:b/>
          <w:bCs/>
          <w:szCs w:val="24"/>
          <w:bdr w:val="none" w:sz="0" w:space="0" w:color="auto" w:frame="1"/>
        </w:rPr>
        <w:t>Role of the </w:t>
      </w:r>
      <w:r w:rsidR="007C577B" w:rsidRPr="00ED70E4">
        <w:rPr>
          <w:rFonts w:eastAsia="Times New Roman" w:cstheme="minorHAnsi"/>
          <w:b/>
          <w:bCs/>
          <w:szCs w:val="24"/>
          <w:bdr w:val="none" w:sz="0" w:space="0" w:color="auto" w:frame="1"/>
        </w:rPr>
        <w:t>Identification, Placement, and Review Committee</w:t>
      </w:r>
      <w:r w:rsidRPr="00ED70E4">
        <w:rPr>
          <w:rFonts w:eastAsia="Times New Roman" w:cstheme="minorHAnsi"/>
          <w:szCs w:val="24"/>
        </w:rPr>
        <w:t>: </w:t>
      </w:r>
    </w:p>
    <w:p w14:paraId="5841D672" w14:textId="77777777" w:rsidR="005C7BD0" w:rsidRPr="00ED70E4" w:rsidRDefault="005C7BD0" w:rsidP="00B21929">
      <w:pPr>
        <w:numPr>
          <w:ilvl w:val="0"/>
          <w:numId w:val="97"/>
        </w:numPr>
        <w:spacing w:after="120" w:line="279" w:lineRule="atLeast"/>
        <w:ind w:left="1020"/>
        <w:textAlignment w:val="top"/>
        <w:rPr>
          <w:rFonts w:eastAsia="Times New Roman" w:cstheme="minorHAnsi"/>
          <w:szCs w:val="24"/>
        </w:rPr>
      </w:pPr>
      <w:r w:rsidRPr="00ED70E4">
        <w:rPr>
          <w:rFonts w:eastAsia="Times New Roman" w:cstheme="minorHAnsi"/>
          <w:szCs w:val="24"/>
        </w:rPr>
        <w:t>decide whether or not the student should be identified as exceptional; </w:t>
      </w:r>
    </w:p>
    <w:p w14:paraId="70CCB472" w14:textId="77777777" w:rsidR="005C7BD0" w:rsidRPr="00ED70E4" w:rsidRDefault="005C7BD0" w:rsidP="00B21929">
      <w:pPr>
        <w:numPr>
          <w:ilvl w:val="0"/>
          <w:numId w:val="97"/>
        </w:numPr>
        <w:spacing w:after="120" w:line="279" w:lineRule="atLeast"/>
        <w:ind w:left="1020"/>
        <w:textAlignment w:val="top"/>
        <w:rPr>
          <w:rFonts w:eastAsia="Times New Roman" w:cstheme="minorHAnsi"/>
          <w:szCs w:val="24"/>
        </w:rPr>
      </w:pPr>
      <w:r w:rsidRPr="00ED70E4">
        <w:rPr>
          <w:rFonts w:eastAsia="Times New Roman" w:cstheme="minorHAnsi"/>
          <w:szCs w:val="24"/>
        </w:rPr>
        <w:t>identify the areas of the student’s exceptionality, according to the categories and definitions of exceptionalities provided by the Ministry of Education; </w:t>
      </w:r>
    </w:p>
    <w:p w14:paraId="78335BDE" w14:textId="77777777" w:rsidR="005C7BD0" w:rsidRPr="00ED70E4" w:rsidRDefault="005C7BD0" w:rsidP="00B21929">
      <w:pPr>
        <w:numPr>
          <w:ilvl w:val="0"/>
          <w:numId w:val="97"/>
        </w:numPr>
        <w:spacing w:after="120" w:line="279" w:lineRule="atLeast"/>
        <w:ind w:left="1020"/>
        <w:textAlignment w:val="top"/>
        <w:rPr>
          <w:rFonts w:eastAsia="Times New Roman" w:cstheme="minorHAnsi"/>
          <w:szCs w:val="24"/>
        </w:rPr>
      </w:pPr>
      <w:r w:rsidRPr="00ED70E4">
        <w:rPr>
          <w:rFonts w:eastAsia="Times New Roman" w:cstheme="minorHAnsi"/>
          <w:szCs w:val="24"/>
        </w:rPr>
        <w:t>decide an appropriate placement for the student; and</w:t>
      </w:r>
    </w:p>
    <w:p w14:paraId="65584790" w14:textId="77777777" w:rsidR="005C7BD0" w:rsidRPr="00ED70E4" w:rsidRDefault="005C7BD0" w:rsidP="00B21929">
      <w:pPr>
        <w:numPr>
          <w:ilvl w:val="0"/>
          <w:numId w:val="97"/>
        </w:numPr>
        <w:spacing w:after="120" w:line="279" w:lineRule="atLeast"/>
        <w:ind w:left="1020"/>
        <w:textAlignment w:val="top"/>
        <w:rPr>
          <w:rFonts w:eastAsia="Times New Roman" w:cstheme="minorHAnsi"/>
          <w:szCs w:val="24"/>
        </w:rPr>
      </w:pPr>
      <w:r w:rsidRPr="00ED70E4">
        <w:rPr>
          <w:rFonts w:eastAsia="Times New Roman" w:cstheme="minorHAnsi"/>
          <w:szCs w:val="24"/>
        </w:rPr>
        <w:t>review the identification and placement at least once in each school year. </w:t>
      </w:r>
    </w:p>
    <w:p w14:paraId="06BE3928" w14:textId="77777777" w:rsidR="005C7BD0" w:rsidRPr="00ED70E4" w:rsidRDefault="005C7BD0" w:rsidP="005C7BD0">
      <w:pPr>
        <w:rPr>
          <w:rFonts w:eastAsia="Times New Roman" w:cstheme="minorHAnsi"/>
          <w:szCs w:val="24"/>
        </w:rPr>
      </w:pPr>
      <w:r w:rsidRPr="00ED70E4">
        <w:rPr>
          <w:rFonts w:cstheme="minorHAnsi"/>
          <w:b/>
          <w:szCs w:val="24"/>
        </w:rPr>
        <w:t xml:space="preserve">Identification: </w:t>
      </w:r>
      <w:r w:rsidRPr="00ED70E4">
        <w:rPr>
          <w:rFonts w:eastAsia="Times New Roman" w:cstheme="minorHAnsi"/>
          <w:b/>
          <w:bCs/>
          <w:szCs w:val="24"/>
          <w:bdr w:val="none" w:sz="0" w:space="0" w:color="auto" w:frame="1"/>
        </w:rPr>
        <w:t xml:space="preserve">Who is identified as an exceptional pupil? </w:t>
      </w:r>
      <w:r w:rsidRPr="00ED70E4">
        <w:rPr>
          <w:rFonts w:eastAsia="Times New Roman" w:cstheme="minorHAnsi"/>
          <w:szCs w:val="24"/>
        </w:rPr>
        <w:t>The </w:t>
      </w:r>
      <w:r w:rsidRPr="00ED70E4">
        <w:rPr>
          <w:rFonts w:eastAsia="Times New Roman" w:cstheme="minorHAnsi"/>
          <w:i/>
          <w:iCs/>
          <w:szCs w:val="24"/>
          <w:bdr w:val="none" w:sz="0" w:space="0" w:color="auto" w:frame="1"/>
        </w:rPr>
        <w:t>Education Act</w:t>
      </w:r>
      <w:r w:rsidRPr="00ED70E4">
        <w:rPr>
          <w:rFonts w:eastAsia="Times New Roman" w:cstheme="minorHAnsi"/>
          <w:szCs w:val="24"/>
        </w:rPr>
        <w:t> defines an exceptional pupil as “a pupil whose behavioural, communicational, intellectual, physical or multiple exceptionalities are such that he or she is considered to need placement in a special education program....” Students are identified according to the categories and definitions of exceptionalities provided by the Ministry of Education.</w:t>
      </w:r>
    </w:p>
    <w:p w14:paraId="4AA35ED7" w14:textId="44C940CF" w:rsidR="005C7BD0" w:rsidRPr="00ED70E4" w:rsidRDefault="005C7BD0" w:rsidP="005C7BD0">
      <w:pPr>
        <w:textAlignment w:val="baseline"/>
        <w:rPr>
          <w:rFonts w:cstheme="minorHAnsi"/>
          <w:b/>
          <w:bCs/>
          <w:szCs w:val="24"/>
          <w:bdr w:val="none" w:sz="0" w:space="0" w:color="auto" w:frame="1"/>
        </w:rPr>
      </w:pPr>
      <w:r w:rsidRPr="00ED70E4">
        <w:rPr>
          <w:rFonts w:cstheme="minorHAnsi"/>
          <w:b/>
          <w:bCs/>
          <w:iCs/>
          <w:szCs w:val="24"/>
          <w:bdr w:val="none" w:sz="0" w:space="0" w:color="auto" w:frame="1"/>
        </w:rPr>
        <w:t>Exceptionalities: Categories and Definitions of Exceptionalities:</w:t>
      </w:r>
      <w:r w:rsidRPr="00ED70E4">
        <w:rPr>
          <w:rFonts w:cstheme="minorHAnsi"/>
          <w:b/>
          <w:bCs/>
          <w:szCs w:val="24"/>
          <w:bdr w:val="none" w:sz="0" w:space="0" w:color="auto" w:frame="1"/>
        </w:rPr>
        <w:t xml:space="preserve"> </w:t>
      </w:r>
      <w:r w:rsidRPr="00ED70E4">
        <w:rPr>
          <w:rFonts w:cstheme="minorHAnsi"/>
          <w:iCs/>
          <w:szCs w:val="24"/>
        </w:rPr>
        <w:t>The following terms when used are from the Ministry of Education resource cited below.</w:t>
      </w:r>
      <w:r w:rsidR="003934CB" w:rsidRPr="00ED70E4">
        <w:rPr>
          <w:rFonts w:cstheme="minorHAnsi"/>
          <w:iCs/>
          <w:szCs w:val="24"/>
        </w:rPr>
        <w:t xml:space="preserve"> </w:t>
      </w:r>
      <w:r w:rsidRPr="00ED70E4">
        <w:rPr>
          <w:rFonts w:cstheme="minorHAnsi"/>
          <w:iCs/>
          <w:szCs w:val="24"/>
        </w:rPr>
        <w:t>School Boards may have further criteria for determination of exceptionality.</w:t>
      </w:r>
      <w:r w:rsidRPr="00ED70E4">
        <w:rPr>
          <w:rFonts w:cstheme="minorHAnsi"/>
          <w:i/>
          <w:szCs w:val="24"/>
        </w:rPr>
        <w:t xml:space="preserve"> </w:t>
      </w:r>
      <w:r w:rsidRPr="00ED70E4">
        <w:rPr>
          <w:rFonts w:cstheme="minorHAnsi"/>
          <w:szCs w:val="24"/>
          <w:u w:val="single"/>
        </w:rPr>
        <w:t>(</w:t>
      </w:r>
      <w:hyperlink r:id="rId48" w:history="1">
        <w:r w:rsidRPr="00ED70E4">
          <w:rPr>
            <w:rStyle w:val="Hyperlink"/>
            <w:rFonts w:cstheme="minorHAnsi"/>
            <w:color w:val="auto"/>
            <w:szCs w:val="24"/>
          </w:rPr>
          <w:t>http://www.edu.gov.on.ca/eng/general/elemsec/speced/hilites.html</w:t>
        </w:r>
      </w:hyperlink>
      <w:r w:rsidRPr="00ED70E4">
        <w:rPr>
          <w:rFonts w:cstheme="minorHAnsi"/>
          <w:szCs w:val="24"/>
          <w:u w:val="single"/>
        </w:rPr>
        <w:t>)</w:t>
      </w:r>
    </w:p>
    <w:p w14:paraId="787A377E" w14:textId="77777777" w:rsidR="005C7BD0" w:rsidRPr="00ED70E4" w:rsidRDefault="005C7BD0" w:rsidP="005C7BD0">
      <w:pPr>
        <w:textAlignment w:val="baseline"/>
        <w:rPr>
          <w:rFonts w:cstheme="minorHAnsi"/>
          <w:iCs/>
          <w:caps/>
          <w:szCs w:val="24"/>
        </w:rPr>
      </w:pPr>
      <w:r w:rsidRPr="00ED70E4">
        <w:rPr>
          <w:rFonts w:cstheme="minorHAnsi"/>
          <w:b/>
          <w:bCs/>
          <w:iCs/>
          <w:szCs w:val="24"/>
          <w:bdr w:val="none" w:sz="0" w:space="0" w:color="auto" w:frame="1"/>
        </w:rPr>
        <w:t>Behavioural</w:t>
      </w:r>
    </w:p>
    <w:p w14:paraId="03AFD15E" w14:textId="77777777" w:rsidR="005C7BD0" w:rsidRPr="00ED70E4" w:rsidRDefault="005C7BD0" w:rsidP="00B21929">
      <w:pPr>
        <w:numPr>
          <w:ilvl w:val="0"/>
          <w:numId w:val="99"/>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Behavioural Exceptionality</w:t>
      </w:r>
      <w:r w:rsidRPr="00ED70E4">
        <w:rPr>
          <w:rFonts w:eastAsia="Times New Roman" w:cstheme="minorHAnsi"/>
          <w:b/>
          <w:bCs/>
          <w:i/>
          <w:szCs w:val="24"/>
          <w:bdr w:val="none" w:sz="0" w:space="0" w:color="auto" w:frame="1"/>
        </w:rPr>
        <w:t>:</w:t>
      </w:r>
      <w:r w:rsidRPr="00ED70E4">
        <w:rPr>
          <w:rFonts w:eastAsia="Times New Roman" w:cstheme="minorHAnsi"/>
          <w:szCs w:val="24"/>
        </w:rPr>
        <w:t> A learning disorder characterized by specific behaviour problems over such a period of time, and to such a marked degree, and of such a nature, as to adversely affect educational performance and that may be accompanied by one or more of the following: </w:t>
      </w:r>
    </w:p>
    <w:p w14:paraId="0AFFA88B" w14:textId="77777777" w:rsidR="005C7BD0" w:rsidRPr="00ED70E4" w:rsidRDefault="005C7BD0" w:rsidP="00B21929">
      <w:pPr>
        <w:numPr>
          <w:ilvl w:val="1"/>
          <w:numId w:val="107"/>
        </w:numPr>
        <w:spacing w:after="120" w:line="279" w:lineRule="atLeast"/>
        <w:textAlignment w:val="top"/>
        <w:rPr>
          <w:rFonts w:eastAsia="Times New Roman" w:cstheme="minorHAnsi"/>
          <w:szCs w:val="24"/>
        </w:rPr>
      </w:pPr>
      <w:r w:rsidRPr="00ED70E4">
        <w:rPr>
          <w:rFonts w:eastAsia="Times New Roman" w:cstheme="minorHAnsi"/>
          <w:szCs w:val="24"/>
        </w:rPr>
        <w:t>an inability to build or to maintain interpersonal relationships; </w:t>
      </w:r>
    </w:p>
    <w:p w14:paraId="0CF1821D" w14:textId="77777777" w:rsidR="005C7BD0" w:rsidRPr="00ED70E4" w:rsidRDefault="005C7BD0" w:rsidP="00B21929">
      <w:pPr>
        <w:numPr>
          <w:ilvl w:val="1"/>
          <w:numId w:val="107"/>
        </w:numPr>
        <w:spacing w:after="120" w:line="279" w:lineRule="atLeast"/>
        <w:textAlignment w:val="top"/>
        <w:rPr>
          <w:rFonts w:eastAsia="Times New Roman" w:cstheme="minorHAnsi"/>
          <w:szCs w:val="24"/>
        </w:rPr>
      </w:pPr>
      <w:r w:rsidRPr="00ED70E4">
        <w:rPr>
          <w:rFonts w:eastAsia="Times New Roman" w:cstheme="minorHAnsi"/>
          <w:szCs w:val="24"/>
        </w:rPr>
        <w:t>excessive fears or anxieties; </w:t>
      </w:r>
    </w:p>
    <w:p w14:paraId="28194D0E" w14:textId="77777777" w:rsidR="005C7BD0" w:rsidRPr="00ED70E4" w:rsidRDefault="005C7BD0" w:rsidP="00B21929">
      <w:pPr>
        <w:numPr>
          <w:ilvl w:val="1"/>
          <w:numId w:val="107"/>
        </w:numPr>
        <w:spacing w:after="120" w:line="279" w:lineRule="atLeast"/>
        <w:textAlignment w:val="top"/>
        <w:rPr>
          <w:rFonts w:eastAsia="Times New Roman" w:cstheme="minorHAnsi"/>
          <w:szCs w:val="24"/>
        </w:rPr>
      </w:pPr>
      <w:r w:rsidRPr="00ED70E4">
        <w:rPr>
          <w:rFonts w:eastAsia="Times New Roman" w:cstheme="minorHAnsi"/>
          <w:szCs w:val="24"/>
        </w:rPr>
        <w:t>a tendency to compulsive reaction; </w:t>
      </w:r>
    </w:p>
    <w:p w14:paraId="6DADE69A" w14:textId="77777777" w:rsidR="005C7BD0" w:rsidRPr="00ED70E4" w:rsidRDefault="005C7BD0" w:rsidP="00B21929">
      <w:pPr>
        <w:numPr>
          <w:ilvl w:val="1"/>
          <w:numId w:val="107"/>
        </w:numPr>
        <w:spacing w:after="120" w:line="279" w:lineRule="atLeast"/>
        <w:textAlignment w:val="top"/>
        <w:rPr>
          <w:rFonts w:eastAsia="Times New Roman" w:cstheme="minorHAnsi"/>
          <w:szCs w:val="24"/>
        </w:rPr>
      </w:pPr>
      <w:r w:rsidRPr="00ED70E4">
        <w:rPr>
          <w:rFonts w:eastAsia="Times New Roman" w:cstheme="minorHAnsi"/>
          <w:szCs w:val="24"/>
        </w:rPr>
        <w:t>an inability to learn that cannot be traced to intellectual, sensory, or other health factors, or any combination thereof.</w:t>
      </w:r>
    </w:p>
    <w:p w14:paraId="43749DF4" w14:textId="77777777" w:rsidR="005C7BD0" w:rsidRPr="00ED70E4" w:rsidRDefault="005C7BD0" w:rsidP="005C7BD0">
      <w:pPr>
        <w:textAlignment w:val="baseline"/>
        <w:rPr>
          <w:rFonts w:cstheme="minorHAnsi"/>
          <w:iCs/>
          <w:caps/>
          <w:szCs w:val="24"/>
        </w:rPr>
      </w:pPr>
      <w:r w:rsidRPr="00ED70E4">
        <w:rPr>
          <w:rFonts w:cstheme="minorHAnsi"/>
          <w:b/>
          <w:bCs/>
          <w:iCs/>
          <w:szCs w:val="24"/>
          <w:bdr w:val="none" w:sz="0" w:space="0" w:color="auto" w:frame="1"/>
        </w:rPr>
        <w:t>Communicational</w:t>
      </w:r>
    </w:p>
    <w:p w14:paraId="6BDC64CB" w14:textId="77777777" w:rsidR="005C7BD0" w:rsidRPr="00ED70E4" w:rsidRDefault="005C7BD0" w:rsidP="00B21929">
      <w:pPr>
        <w:numPr>
          <w:ilvl w:val="0"/>
          <w:numId w:val="100"/>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Autism</w:t>
      </w:r>
      <w:r w:rsidRPr="00ED70E4">
        <w:rPr>
          <w:rFonts w:eastAsia="Times New Roman" w:cstheme="minorHAnsi"/>
          <w:b/>
          <w:bCs/>
          <w:i/>
          <w:szCs w:val="24"/>
          <w:bdr w:val="none" w:sz="0" w:space="0" w:color="auto" w:frame="1"/>
        </w:rPr>
        <w:t>:</w:t>
      </w:r>
      <w:r w:rsidRPr="00ED70E4">
        <w:rPr>
          <w:rFonts w:eastAsia="Times New Roman" w:cstheme="minorHAnsi"/>
          <w:szCs w:val="24"/>
        </w:rPr>
        <w:t> A severe learning disorder that is characterized by: </w:t>
      </w:r>
    </w:p>
    <w:p w14:paraId="0113A0B5" w14:textId="32444FD4" w:rsidR="005C7BD0" w:rsidRPr="00ED70E4" w:rsidRDefault="005C7BD0" w:rsidP="00B21929">
      <w:pPr>
        <w:numPr>
          <w:ilvl w:val="1"/>
          <w:numId w:val="108"/>
        </w:numPr>
        <w:spacing w:after="120" w:line="279" w:lineRule="atLeast"/>
        <w:textAlignment w:val="top"/>
        <w:rPr>
          <w:rFonts w:eastAsia="Times New Roman" w:cstheme="minorHAnsi"/>
          <w:szCs w:val="24"/>
        </w:rPr>
      </w:pPr>
      <w:r w:rsidRPr="00ED70E4">
        <w:rPr>
          <w:rFonts w:eastAsia="Times New Roman" w:cstheme="minorHAnsi"/>
          <w:szCs w:val="24"/>
        </w:rPr>
        <w:t xml:space="preserve">disturbances </w:t>
      </w:r>
      <w:r w:rsidR="001772D3" w:rsidRPr="00ED70E4">
        <w:rPr>
          <w:rFonts w:eastAsia="Times New Roman" w:cstheme="minorHAnsi"/>
          <w:szCs w:val="24"/>
        </w:rPr>
        <w:t>in</w:t>
      </w:r>
      <w:r w:rsidRPr="00ED70E4">
        <w:rPr>
          <w:rFonts w:eastAsia="Times New Roman" w:cstheme="minorHAnsi"/>
          <w:szCs w:val="24"/>
        </w:rPr>
        <w:t xml:space="preserve"> rate of educational development; ability to relate to the environment; mobility; perception, speech, and language; </w:t>
      </w:r>
    </w:p>
    <w:p w14:paraId="6908F507" w14:textId="77777777" w:rsidR="005C7BD0" w:rsidRPr="00ED70E4" w:rsidRDefault="005C7BD0" w:rsidP="00B21929">
      <w:pPr>
        <w:numPr>
          <w:ilvl w:val="1"/>
          <w:numId w:val="108"/>
        </w:numPr>
        <w:spacing w:after="120" w:line="279" w:lineRule="atLeast"/>
        <w:textAlignment w:val="top"/>
        <w:rPr>
          <w:rFonts w:eastAsia="Times New Roman" w:cstheme="minorHAnsi"/>
          <w:szCs w:val="24"/>
        </w:rPr>
      </w:pPr>
      <w:r w:rsidRPr="00ED70E4">
        <w:rPr>
          <w:rFonts w:eastAsia="Times New Roman" w:cstheme="minorHAnsi"/>
          <w:szCs w:val="24"/>
        </w:rPr>
        <w:t>lack of the representational symbolic behaviour that precedes language.</w:t>
      </w:r>
    </w:p>
    <w:p w14:paraId="17ACED01" w14:textId="77777777" w:rsidR="005C7BD0" w:rsidRPr="00ED70E4" w:rsidRDefault="005C7BD0" w:rsidP="00B21929">
      <w:pPr>
        <w:numPr>
          <w:ilvl w:val="0"/>
          <w:numId w:val="100"/>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Deaf and Hard of Hearing:</w:t>
      </w:r>
      <w:r w:rsidRPr="00ED70E4">
        <w:rPr>
          <w:rFonts w:eastAsia="Times New Roman" w:cstheme="minorHAnsi"/>
          <w:szCs w:val="24"/>
        </w:rPr>
        <w:t> An impairment characterized by deficits in language and speech development because of a diminished or non-existent auditory response to sound.</w:t>
      </w:r>
    </w:p>
    <w:p w14:paraId="600D0E09" w14:textId="77777777" w:rsidR="005C7BD0" w:rsidRPr="00ED70E4" w:rsidRDefault="005C7BD0" w:rsidP="00B21929">
      <w:pPr>
        <w:numPr>
          <w:ilvl w:val="0"/>
          <w:numId w:val="100"/>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Language Impairment:</w:t>
      </w:r>
      <w:r w:rsidRPr="00ED70E4">
        <w:rPr>
          <w:rFonts w:eastAsia="Times New Roman" w:cstheme="minorHAnsi"/>
          <w:szCs w:val="24"/>
        </w:rPr>
        <w:t> A learning disorder characterized by an impairment in comprehension and/or the use of verbal communication or the written or other symbol system of communication, which may be associated with neurological, psychological, physical, or sensory factors, and which may: </w:t>
      </w:r>
    </w:p>
    <w:p w14:paraId="6FE064D4" w14:textId="77777777" w:rsidR="005C7BD0" w:rsidRPr="00ED70E4" w:rsidRDefault="005C7BD0" w:rsidP="00B21929">
      <w:pPr>
        <w:numPr>
          <w:ilvl w:val="1"/>
          <w:numId w:val="106"/>
        </w:numPr>
        <w:spacing w:after="120" w:line="279" w:lineRule="atLeast"/>
        <w:textAlignment w:val="top"/>
        <w:rPr>
          <w:rFonts w:eastAsia="Times New Roman" w:cstheme="minorHAnsi"/>
          <w:szCs w:val="24"/>
        </w:rPr>
      </w:pPr>
      <w:r w:rsidRPr="00ED70E4">
        <w:rPr>
          <w:rFonts w:eastAsia="Times New Roman" w:cstheme="minorHAnsi"/>
          <w:szCs w:val="24"/>
        </w:rPr>
        <w:t>involve one or more of the forms, content, and function of language in communication; and </w:t>
      </w:r>
    </w:p>
    <w:p w14:paraId="0E8918FF" w14:textId="77777777" w:rsidR="005C7BD0" w:rsidRPr="00ED70E4" w:rsidRDefault="005C7BD0" w:rsidP="00B21929">
      <w:pPr>
        <w:numPr>
          <w:ilvl w:val="1"/>
          <w:numId w:val="106"/>
        </w:numPr>
        <w:spacing w:after="120" w:line="279" w:lineRule="atLeast"/>
        <w:textAlignment w:val="top"/>
        <w:rPr>
          <w:rFonts w:eastAsia="Times New Roman" w:cstheme="minorHAnsi"/>
          <w:szCs w:val="24"/>
        </w:rPr>
      </w:pPr>
      <w:r w:rsidRPr="00ED70E4">
        <w:rPr>
          <w:rFonts w:eastAsia="Times New Roman" w:cstheme="minorHAnsi"/>
          <w:szCs w:val="24"/>
        </w:rPr>
        <w:t>include one or more of: language delay; dysfluency; voice and articulation development, which may or may not be organically or functionally based.</w:t>
      </w:r>
    </w:p>
    <w:p w14:paraId="3C90AB67" w14:textId="77777777" w:rsidR="005C7BD0" w:rsidRPr="00ED70E4" w:rsidRDefault="005C7BD0" w:rsidP="00B21929">
      <w:pPr>
        <w:numPr>
          <w:ilvl w:val="0"/>
          <w:numId w:val="100"/>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Speech Impairment:</w:t>
      </w:r>
      <w:r w:rsidRPr="00ED70E4">
        <w:rPr>
          <w:rFonts w:eastAsia="Times New Roman" w:cstheme="minorHAnsi"/>
          <w:szCs w:val="24"/>
        </w:rPr>
        <w:t> A disorder in language formulation that may be associated with neurological, psychological, physical, or sensory factors; that involves perceptual motor aspects of transmitting oral messages; and that may be characterized by impairment in articulation, rhythm, and stress.</w:t>
      </w:r>
    </w:p>
    <w:p w14:paraId="19D18917" w14:textId="77777777" w:rsidR="005C7BD0" w:rsidRPr="00ED70E4" w:rsidRDefault="005C7BD0" w:rsidP="00B21929">
      <w:pPr>
        <w:numPr>
          <w:ilvl w:val="0"/>
          <w:numId w:val="100"/>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Learning Disability</w:t>
      </w:r>
      <w:r w:rsidRPr="00ED70E4">
        <w:rPr>
          <w:rFonts w:eastAsia="Times New Roman" w:cstheme="minorHAnsi"/>
          <w:b/>
          <w:bCs/>
          <w:i/>
          <w:szCs w:val="24"/>
          <w:bdr w:val="none" w:sz="0" w:space="0" w:color="auto" w:frame="1"/>
        </w:rPr>
        <w:t>:</w:t>
      </w:r>
      <w:r w:rsidRPr="00ED70E4">
        <w:rPr>
          <w:rFonts w:eastAsia="Times New Roman" w:cstheme="minorHAnsi"/>
          <w:szCs w:val="24"/>
        </w:rPr>
        <w:t> One of a number of neurodevelopmental disorders that persistently and significantly has an impact on the ability to learn and use academic and other skills and that:</w:t>
      </w:r>
    </w:p>
    <w:p w14:paraId="1684E750" w14:textId="77777777" w:rsidR="005C7BD0" w:rsidRPr="00ED70E4" w:rsidRDefault="005C7BD0" w:rsidP="00B21929">
      <w:pPr>
        <w:numPr>
          <w:ilvl w:val="1"/>
          <w:numId w:val="100"/>
        </w:numPr>
        <w:spacing w:after="0" w:line="279" w:lineRule="atLeast"/>
        <w:ind w:left="900"/>
        <w:textAlignment w:val="top"/>
        <w:rPr>
          <w:rFonts w:eastAsia="Times New Roman" w:cstheme="minorHAnsi"/>
          <w:szCs w:val="24"/>
        </w:rPr>
      </w:pPr>
      <w:r w:rsidRPr="00ED70E4">
        <w:rPr>
          <w:rFonts w:eastAsia="Times New Roman" w:cstheme="minorHAnsi"/>
          <w:szCs w:val="24"/>
        </w:rPr>
        <w:t>affects the ability to perceive or process verbal or non-verbal information in an effective and accurate manner in students who have assessed intellectual abilities that are </w:t>
      </w:r>
      <w:r w:rsidRPr="00ED70E4">
        <w:rPr>
          <w:rFonts w:eastAsia="Times New Roman" w:cstheme="minorHAnsi"/>
          <w:i/>
          <w:iCs/>
          <w:szCs w:val="24"/>
          <w:bdr w:val="none" w:sz="0" w:space="0" w:color="auto" w:frame="1"/>
        </w:rPr>
        <w:t>at least </w:t>
      </w:r>
      <w:r w:rsidRPr="00ED70E4">
        <w:rPr>
          <w:rFonts w:eastAsia="Times New Roman" w:cstheme="minorHAnsi"/>
          <w:szCs w:val="24"/>
        </w:rPr>
        <w:t>in the average range;</w:t>
      </w:r>
    </w:p>
    <w:p w14:paraId="03AAA522" w14:textId="77777777" w:rsidR="005C7BD0" w:rsidRPr="00ED70E4" w:rsidRDefault="005C7BD0" w:rsidP="00B21929">
      <w:pPr>
        <w:numPr>
          <w:ilvl w:val="1"/>
          <w:numId w:val="100"/>
        </w:numPr>
        <w:spacing w:after="120" w:line="279" w:lineRule="atLeast"/>
        <w:ind w:left="900"/>
        <w:textAlignment w:val="top"/>
        <w:rPr>
          <w:rFonts w:eastAsia="Times New Roman" w:cstheme="minorHAnsi"/>
          <w:szCs w:val="24"/>
        </w:rPr>
      </w:pPr>
      <w:r w:rsidRPr="00ED70E4">
        <w:rPr>
          <w:rFonts w:eastAsia="Times New Roman" w:cstheme="minorHAnsi"/>
          <w:szCs w:val="24"/>
        </w:rPr>
        <w:t>results in (a) academic underachievement that is inconsistent with the intellectual abilities of the student (which are at least in the average range), and/or (b) academic achievement that can be maintained by the student only with extremely high levels of effort and/or with additional support;</w:t>
      </w:r>
    </w:p>
    <w:p w14:paraId="448DBE40" w14:textId="77777777" w:rsidR="005C7BD0" w:rsidRPr="00ED70E4" w:rsidRDefault="005C7BD0" w:rsidP="00B21929">
      <w:pPr>
        <w:numPr>
          <w:ilvl w:val="1"/>
          <w:numId w:val="100"/>
        </w:numPr>
        <w:spacing w:after="120" w:line="279" w:lineRule="atLeast"/>
        <w:ind w:left="900"/>
        <w:textAlignment w:val="top"/>
        <w:rPr>
          <w:rFonts w:eastAsia="Times New Roman" w:cstheme="minorHAnsi"/>
          <w:szCs w:val="24"/>
        </w:rPr>
      </w:pPr>
      <w:r w:rsidRPr="00ED70E4">
        <w:rPr>
          <w:rFonts w:eastAsia="Times New Roman" w:cstheme="minorHAnsi"/>
          <w:szCs w:val="24"/>
        </w:rPr>
        <w:t>results in difficulties in the development and use of skills in one or more of the following areas: reading, writing, mathematics, and work habits and learning skills;</w:t>
      </w:r>
    </w:p>
    <w:p w14:paraId="0CC8803C" w14:textId="77777777" w:rsidR="005C7BD0" w:rsidRPr="00ED70E4" w:rsidRDefault="005C7BD0" w:rsidP="00B21929">
      <w:pPr>
        <w:numPr>
          <w:ilvl w:val="1"/>
          <w:numId w:val="100"/>
        </w:numPr>
        <w:spacing w:after="120" w:line="279" w:lineRule="atLeast"/>
        <w:ind w:left="900"/>
        <w:textAlignment w:val="top"/>
        <w:rPr>
          <w:rFonts w:eastAsia="Times New Roman" w:cstheme="minorHAnsi"/>
          <w:szCs w:val="24"/>
        </w:rPr>
      </w:pPr>
      <w:r w:rsidRPr="00ED70E4">
        <w:rPr>
          <w:rFonts w:eastAsia="Times New Roman" w:cstheme="minorHAnsi"/>
          <w:szCs w:val="24"/>
        </w:rPr>
        <w:t>may typically be associated with difficulties in one or more cognitive processes, such as phonological processing; memory and attention; processing speed; perceptual-motor processing; visual-spatial processing; executive functions (e.g., self-regulation of behaviour and emotions, planning, organizing of thoughts and activities, prioritizing, decision making);</w:t>
      </w:r>
    </w:p>
    <w:p w14:paraId="02EC2F41" w14:textId="77777777" w:rsidR="005C7BD0" w:rsidRPr="00ED70E4" w:rsidRDefault="005C7BD0" w:rsidP="00B21929">
      <w:pPr>
        <w:numPr>
          <w:ilvl w:val="1"/>
          <w:numId w:val="100"/>
        </w:numPr>
        <w:spacing w:after="120" w:line="279" w:lineRule="atLeast"/>
        <w:ind w:left="900"/>
        <w:textAlignment w:val="top"/>
        <w:rPr>
          <w:rFonts w:eastAsia="Times New Roman" w:cstheme="minorHAnsi"/>
          <w:szCs w:val="24"/>
        </w:rPr>
      </w:pPr>
      <w:r w:rsidRPr="00ED70E4">
        <w:rPr>
          <w:rFonts w:eastAsia="Times New Roman" w:cstheme="minorHAnsi"/>
          <w:szCs w:val="24"/>
        </w:rPr>
        <w:t>may be associated with difficulties in social interaction (e.g., difficulty in understanding social norms or the point of view of others); with various other conditions or disorders, diagnosed or undiagnosed; or with other exceptionalities;</w:t>
      </w:r>
    </w:p>
    <w:p w14:paraId="39DD7F98" w14:textId="77777777" w:rsidR="005C7BD0" w:rsidRPr="00ED70E4" w:rsidRDefault="005C7BD0" w:rsidP="00B21929">
      <w:pPr>
        <w:numPr>
          <w:ilvl w:val="1"/>
          <w:numId w:val="100"/>
        </w:numPr>
        <w:spacing w:after="0" w:line="279" w:lineRule="atLeast"/>
        <w:ind w:left="900"/>
        <w:textAlignment w:val="top"/>
        <w:rPr>
          <w:rFonts w:cstheme="minorHAnsi"/>
          <w:b/>
          <w:bCs/>
          <w:i/>
          <w:caps/>
          <w:szCs w:val="24"/>
          <w:bdr w:val="none" w:sz="0" w:space="0" w:color="auto" w:frame="1"/>
        </w:rPr>
      </w:pPr>
      <w:r w:rsidRPr="00ED70E4">
        <w:rPr>
          <w:rFonts w:eastAsia="Times New Roman" w:cstheme="minorHAnsi"/>
          <w:szCs w:val="24"/>
        </w:rPr>
        <w:t>is </w:t>
      </w:r>
      <w:r w:rsidRPr="00ED70E4">
        <w:rPr>
          <w:rFonts w:eastAsia="Times New Roman" w:cstheme="minorHAnsi"/>
          <w:i/>
          <w:iCs/>
          <w:szCs w:val="24"/>
          <w:bdr w:val="none" w:sz="0" w:space="0" w:color="auto" w:frame="1"/>
        </w:rPr>
        <w:t>not </w:t>
      </w:r>
      <w:r w:rsidRPr="00ED70E4">
        <w:rPr>
          <w:rFonts w:eastAsia="Times New Roman" w:cstheme="minorHAnsi"/>
          <w:szCs w:val="24"/>
        </w:rPr>
        <w:t>the result of a lack of acuity in hearing and/or vision that has not been corrected; intellectual disabilities; socio-economic factors; cultural differences; lack of proficiency in the language of instruction; lack of motivation or effort; gaps in school attendance or inadequate opportunity to benefit from instruction.</w:t>
      </w:r>
    </w:p>
    <w:p w14:paraId="0174BFCB" w14:textId="77777777" w:rsidR="005C7BD0" w:rsidRPr="00ED70E4" w:rsidRDefault="005C7BD0" w:rsidP="005C7BD0">
      <w:pPr>
        <w:textAlignment w:val="baseline"/>
        <w:rPr>
          <w:rFonts w:cstheme="minorHAnsi"/>
          <w:b/>
          <w:bCs/>
          <w:iCs/>
          <w:szCs w:val="24"/>
          <w:bdr w:val="none" w:sz="0" w:space="0" w:color="auto" w:frame="1"/>
        </w:rPr>
      </w:pPr>
    </w:p>
    <w:p w14:paraId="76EE837E" w14:textId="77777777" w:rsidR="005C7BD0" w:rsidRPr="00ED70E4" w:rsidRDefault="005C7BD0" w:rsidP="005C7BD0">
      <w:pPr>
        <w:textAlignment w:val="baseline"/>
        <w:rPr>
          <w:rFonts w:cstheme="minorHAnsi"/>
          <w:iCs/>
          <w:caps/>
          <w:szCs w:val="24"/>
        </w:rPr>
      </w:pPr>
      <w:r w:rsidRPr="00ED70E4">
        <w:rPr>
          <w:rFonts w:cstheme="minorHAnsi"/>
          <w:b/>
          <w:bCs/>
          <w:iCs/>
          <w:szCs w:val="24"/>
          <w:bdr w:val="none" w:sz="0" w:space="0" w:color="auto" w:frame="1"/>
        </w:rPr>
        <w:t>Intellectual</w:t>
      </w:r>
    </w:p>
    <w:p w14:paraId="3737742F" w14:textId="67349EDC" w:rsidR="005C7BD0" w:rsidRPr="00ED70E4" w:rsidRDefault="005C7BD0" w:rsidP="00B21929">
      <w:pPr>
        <w:numPr>
          <w:ilvl w:val="0"/>
          <w:numId w:val="101"/>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Giftedness</w:t>
      </w:r>
      <w:r w:rsidRPr="00ED70E4">
        <w:rPr>
          <w:rFonts w:eastAsia="Times New Roman" w:cstheme="minorHAnsi"/>
          <w:b/>
          <w:bCs/>
          <w:i/>
          <w:szCs w:val="24"/>
          <w:bdr w:val="none" w:sz="0" w:space="0" w:color="auto" w:frame="1"/>
        </w:rPr>
        <w:t>:</w:t>
      </w:r>
      <w:r w:rsidRPr="00ED70E4">
        <w:rPr>
          <w:rFonts w:eastAsia="Times New Roman" w:cstheme="minorHAnsi"/>
          <w:szCs w:val="24"/>
        </w:rPr>
        <w:t> An unusually advanced degree of general intellectual ability that requires differentiated learning experiences of a depth and breadth beyond those normally provided in the regular school program to satisfy the level of educational potential indicated.</w:t>
      </w:r>
    </w:p>
    <w:p w14:paraId="6570F462" w14:textId="77777777" w:rsidR="005C7BD0" w:rsidRPr="00ED70E4" w:rsidRDefault="005C7BD0" w:rsidP="00B21929">
      <w:pPr>
        <w:numPr>
          <w:ilvl w:val="0"/>
          <w:numId w:val="101"/>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Mild Intellectual Disability</w:t>
      </w:r>
      <w:r w:rsidRPr="00ED70E4">
        <w:rPr>
          <w:rFonts w:eastAsia="Times New Roman" w:cstheme="minorHAnsi"/>
          <w:b/>
          <w:bCs/>
          <w:i/>
          <w:szCs w:val="24"/>
          <w:bdr w:val="none" w:sz="0" w:space="0" w:color="auto" w:frame="1"/>
        </w:rPr>
        <w:t>:</w:t>
      </w:r>
      <w:r w:rsidRPr="00ED70E4">
        <w:rPr>
          <w:rFonts w:eastAsia="Times New Roman" w:cstheme="minorHAnsi"/>
          <w:szCs w:val="24"/>
        </w:rPr>
        <w:t> A learning disorder characterized by: </w:t>
      </w:r>
    </w:p>
    <w:p w14:paraId="395C2E1E" w14:textId="77777777" w:rsidR="005C7BD0" w:rsidRPr="00ED70E4" w:rsidRDefault="005C7BD0" w:rsidP="00B21929">
      <w:pPr>
        <w:numPr>
          <w:ilvl w:val="1"/>
          <w:numId w:val="109"/>
        </w:numPr>
        <w:spacing w:after="120" w:line="279" w:lineRule="atLeast"/>
        <w:textAlignment w:val="top"/>
        <w:rPr>
          <w:rFonts w:eastAsia="Times New Roman" w:cstheme="minorHAnsi"/>
          <w:szCs w:val="24"/>
        </w:rPr>
      </w:pPr>
      <w:r w:rsidRPr="00ED70E4">
        <w:rPr>
          <w:rFonts w:eastAsia="Times New Roman" w:cstheme="minorHAnsi"/>
          <w:szCs w:val="24"/>
        </w:rPr>
        <w:t>an ability to profit educationally within a regular class with the aid of considerable curriculum modification and support services; </w:t>
      </w:r>
    </w:p>
    <w:p w14:paraId="2061F890" w14:textId="77777777" w:rsidR="005C7BD0" w:rsidRPr="00ED70E4" w:rsidRDefault="005C7BD0" w:rsidP="00B21929">
      <w:pPr>
        <w:numPr>
          <w:ilvl w:val="1"/>
          <w:numId w:val="109"/>
        </w:numPr>
        <w:spacing w:after="120" w:line="279" w:lineRule="atLeast"/>
        <w:textAlignment w:val="top"/>
        <w:rPr>
          <w:rFonts w:eastAsia="Times New Roman" w:cstheme="minorHAnsi"/>
          <w:szCs w:val="24"/>
        </w:rPr>
      </w:pPr>
      <w:r w:rsidRPr="00ED70E4">
        <w:rPr>
          <w:rFonts w:eastAsia="Times New Roman" w:cstheme="minorHAnsi"/>
          <w:szCs w:val="24"/>
        </w:rPr>
        <w:t>an inability to profit educationally within a regular class because of slow intellectual development; </w:t>
      </w:r>
    </w:p>
    <w:p w14:paraId="6989609C" w14:textId="77777777" w:rsidR="005C7BD0" w:rsidRPr="00ED70E4" w:rsidRDefault="005C7BD0" w:rsidP="00B21929">
      <w:pPr>
        <w:numPr>
          <w:ilvl w:val="1"/>
          <w:numId w:val="109"/>
        </w:numPr>
        <w:spacing w:after="120" w:line="279" w:lineRule="atLeast"/>
        <w:textAlignment w:val="top"/>
        <w:rPr>
          <w:rFonts w:eastAsia="Times New Roman" w:cstheme="minorHAnsi"/>
          <w:szCs w:val="24"/>
        </w:rPr>
      </w:pPr>
      <w:r w:rsidRPr="00ED70E4">
        <w:rPr>
          <w:rFonts w:eastAsia="Times New Roman" w:cstheme="minorHAnsi"/>
          <w:szCs w:val="24"/>
        </w:rPr>
        <w:t>a potential for academic learning, independent social adjustment, and economic self-support.</w:t>
      </w:r>
    </w:p>
    <w:p w14:paraId="564C38A2" w14:textId="77777777" w:rsidR="005C7BD0" w:rsidRPr="00ED70E4" w:rsidRDefault="005C7BD0" w:rsidP="00B21929">
      <w:pPr>
        <w:numPr>
          <w:ilvl w:val="0"/>
          <w:numId w:val="101"/>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Developmental Disability</w:t>
      </w:r>
      <w:r w:rsidRPr="00ED70E4">
        <w:rPr>
          <w:rFonts w:eastAsia="Times New Roman" w:cstheme="minorHAnsi"/>
          <w:b/>
          <w:bCs/>
          <w:i/>
          <w:szCs w:val="24"/>
          <w:bdr w:val="none" w:sz="0" w:space="0" w:color="auto" w:frame="1"/>
        </w:rPr>
        <w:t>:</w:t>
      </w:r>
      <w:r w:rsidRPr="00ED70E4">
        <w:rPr>
          <w:rFonts w:eastAsia="Times New Roman" w:cstheme="minorHAnsi"/>
          <w:szCs w:val="24"/>
        </w:rPr>
        <w:t> A severe learning disorder characterized by: </w:t>
      </w:r>
    </w:p>
    <w:p w14:paraId="45257146" w14:textId="77777777" w:rsidR="005C7BD0" w:rsidRPr="00ED70E4" w:rsidRDefault="005C7BD0" w:rsidP="00B21929">
      <w:pPr>
        <w:numPr>
          <w:ilvl w:val="1"/>
          <w:numId w:val="110"/>
        </w:numPr>
        <w:spacing w:after="120" w:line="279" w:lineRule="atLeast"/>
        <w:textAlignment w:val="top"/>
        <w:rPr>
          <w:rFonts w:eastAsia="Times New Roman" w:cstheme="minorHAnsi"/>
          <w:szCs w:val="24"/>
        </w:rPr>
      </w:pPr>
      <w:r w:rsidRPr="00ED70E4">
        <w:rPr>
          <w:rFonts w:eastAsia="Times New Roman" w:cstheme="minorHAnsi"/>
          <w:szCs w:val="24"/>
        </w:rPr>
        <w:t>an inability to profit from a special education program for students with mild intellectual disabilities because of slow intellectual development; </w:t>
      </w:r>
    </w:p>
    <w:p w14:paraId="48775CC7" w14:textId="77777777" w:rsidR="005C7BD0" w:rsidRPr="00ED70E4" w:rsidRDefault="005C7BD0" w:rsidP="00B21929">
      <w:pPr>
        <w:numPr>
          <w:ilvl w:val="1"/>
          <w:numId w:val="110"/>
        </w:numPr>
        <w:spacing w:after="120" w:line="279" w:lineRule="atLeast"/>
        <w:textAlignment w:val="top"/>
        <w:rPr>
          <w:rFonts w:eastAsia="Times New Roman" w:cstheme="minorHAnsi"/>
          <w:szCs w:val="24"/>
        </w:rPr>
      </w:pPr>
      <w:r w:rsidRPr="00ED70E4">
        <w:rPr>
          <w:rFonts w:eastAsia="Times New Roman" w:cstheme="minorHAnsi"/>
          <w:szCs w:val="24"/>
        </w:rPr>
        <w:t>an ability to profit from a special education program that is designed to accommodate slow intellectual development; </w:t>
      </w:r>
    </w:p>
    <w:p w14:paraId="262F09AC" w14:textId="77777777" w:rsidR="005C7BD0" w:rsidRPr="00ED70E4" w:rsidRDefault="005C7BD0" w:rsidP="00B21929">
      <w:pPr>
        <w:numPr>
          <w:ilvl w:val="1"/>
          <w:numId w:val="110"/>
        </w:numPr>
        <w:spacing w:after="120" w:line="279" w:lineRule="atLeast"/>
        <w:textAlignment w:val="top"/>
        <w:rPr>
          <w:rFonts w:eastAsia="Times New Roman" w:cstheme="minorHAnsi"/>
          <w:szCs w:val="24"/>
        </w:rPr>
      </w:pPr>
      <w:r w:rsidRPr="00ED70E4">
        <w:rPr>
          <w:rFonts w:eastAsia="Times New Roman" w:cstheme="minorHAnsi"/>
          <w:szCs w:val="24"/>
        </w:rPr>
        <w:t>a limited potential for academic learning, independent social adjustment, and economic self-support.</w:t>
      </w:r>
    </w:p>
    <w:p w14:paraId="7592DAFB" w14:textId="77777777" w:rsidR="005C7BD0" w:rsidRPr="00ED70E4" w:rsidRDefault="005C7BD0" w:rsidP="00057F2B">
      <w:pPr>
        <w:textAlignment w:val="baseline"/>
        <w:rPr>
          <w:rFonts w:cstheme="minorHAnsi"/>
          <w:iCs/>
          <w:caps/>
          <w:szCs w:val="24"/>
        </w:rPr>
      </w:pPr>
      <w:r w:rsidRPr="00ED70E4">
        <w:rPr>
          <w:rFonts w:cstheme="minorHAnsi"/>
          <w:b/>
          <w:bCs/>
          <w:iCs/>
          <w:szCs w:val="24"/>
          <w:bdr w:val="none" w:sz="0" w:space="0" w:color="auto" w:frame="1"/>
        </w:rPr>
        <w:t>Physical</w:t>
      </w:r>
    </w:p>
    <w:p w14:paraId="1DE7C4AC" w14:textId="0DAAE468" w:rsidR="005C7BD0" w:rsidRPr="00ED70E4" w:rsidRDefault="005C7BD0" w:rsidP="00B21929">
      <w:pPr>
        <w:numPr>
          <w:ilvl w:val="0"/>
          <w:numId w:val="102"/>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Physical Disability:</w:t>
      </w:r>
      <w:r w:rsidRPr="00ED70E4">
        <w:rPr>
          <w:rFonts w:eastAsia="Times New Roman" w:cstheme="minorHAnsi"/>
          <w:szCs w:val="24"/>
        </w:rPr>
        <w:t> A condition of such severe physical limitation or deficiency as to require special assistance in learning situations to provide the opportunity for educational achievement equivalent to that of students without exceptionalities who are of the same age or development level.</w:t>
      </w:r>
    </w:p>
    <w:p w14:paraId="5F70CD21" w14:textId="77777777" w:rsidR="005C7BD0" w:rsidRPr="00ED70E4" w:rsidRDefault="005C7BD0" w:rsidP="00B21929">
      <w:pPr>
        <w:numPr>
          <w:ilvl w:val="0"/>
          <w:numId w:val="102"/>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Blind and Low Vision:</w:t>
      </w:r>
      <w:r w:rsidRPr="00ED70E4">
        <w:rPr>
          <w:rFonts w:eastAsia="Times New Roman" w:cstheme="minorHAnsi"/>
          <w:szCs w:val="24"/>
        </w:rPr>
        <w:t> A condition of partial or total impairment of sight or vision that even with correction affects educational performance adversely.</w:t>
      </w:r>
    </w:p>
    <w:p w14:paraId="057A523E" w14:textId="77777777" w:rsidR="005C7BD0" w:rsidRPr="00ED70E4" w:rsidRDefault="005C7BD0" w:rsidP="005C7BD0">
      <w:pPr>
        <w:spacing w:after="0" w:line="279" w:lineRule="atLeast"/>
        <w:textAlignment w:val="top"/>
        <w:rPr>
          <w:rFonts w:eastAsia="Times New Roman" w:cstheme="minorHAnsi"/>
          <w:szCs w:val="24"/>
        </w:rPr>
      </w:pPr>
    </w:p>
    <w:p w14:paraId="40B1D38A" w14:textId="77777777" w:rsidR="005C7BD0" w:rsidRPr="00ED70E4" w:rsidRDefault="005C7BD0" w:rsidP="00057F2B">
      <w:pPr>
        <w:textAlignment w:val="baseline"/>
        <w:rPr>
          <w:rFonts w:cstheme="minorHAnsi"/>
          <w:iCs/>
          <w:caps/>
          <w:szCs w:val="24"/>
        </w:rPr>
      </w:pPr>
      <w:r w:rsidRPr="00ED70E4">
        <w:rPr>
          <w:rFonts w:cstheme="minorHAnsi"/>
          <w:b/>
          <w:bCs/>
          <w:iCs/>
          <w:szCs w:val="24"/>
          <w:bdr w:val="none" w:sz="0" w:space="0" w:color="auto" w:frame="1"/>
        </w:rPr>
        <w:t>Multiple</w:t>
      </w:r>
    </w:p>
    <w:p w14:paraId="010D25C3" w14:textId="77777777" w:rsidR="005C7BD0" w:rsidRPr="00ED70E4" w:rsidRDefault="005C7BD0" w:rsidP="00B21929">
      <w:pPr>
        <w:numPr>
          <w:ilvl w:val="0"/>
          <w:numId w:val="103"/>
        </w:numPr>
        <w:spacing w:after="0" w:line="279" w:lineRule="atLeast"/>
        <w:ind w:left="600"/>
        <w:textAlignment w:val="top"/>
        <w:rPr>
          <w:rFonts w:eastAsia="Times New Roman" w:cstheme="minorHAnsi"/>
          <w:szCs w:val="24"/>
        </w:rPr>
      </w:pPr>
      <w:r w:rsidRPr="00ED70E4">
        <w:rPr>
          <w:rFonts w:eastAsia="Times New Roman" w:cstheme="minorHAnsi"/>
          <w:b/>
          <w:bCs/>
          <w:iCs/>
          <w:szCs w:val="24"/>
          <w:bdr w:val="none" w:sz="0" w:space="0" w:color="auto" w:frame="1"/>
        </w:rPr>
        <w:t>Multiple Exceptionalities</w:t>
      </w:r>
      <w:r w:rsidRPr="00ED70E4">
        <w:rPr>
          <w:rFonts w:eastAsia="Times New Roman" w:cstheme="minorHAnsi"/>
          <w:b/>
          <w:bCs/>
          <w:i/>
          <w:szCs w:val="24"/>
          <w:bdr w:val="none" w:sz="0" w:space="0" w:color="auto" w:frame="1"/>
        </w:rPr>
        <w:t>:</w:t>
      </w:r>
      <w:r w:rsidRPr="00ED70E4">
        <w:rPr>
          <w:rFonts w:eastAsia="Times New Roman" w:cstheme="minorHAnsi"/>
          <w:szCs w:val="24"/>
        </w:rPr>
        <w:t> A combination of learning or other disorders, impairments, or physical disabilities that is of such a nature as to require, for educational achievement, the services of one or more teachers holding qualifications in special education and the provision of support services appropriate for such disorders, impairments, or disabilities.</w:t>
      </w:r>
    </w:p>
    <w:p w14:paraId="706E4809" w14:textId="77777777" w:rsidR="005C7BD0" w:rsidRPr="00ED70E4" w:rsidRDefault="005C7BD0" w:rsidP="005C7BD0">
      <w:pPr>
        <w:spacing w:after="0" w:line="279" w:lineRule="atLeast"/>
        <w:ind w:left="600"/>
        <w:textAlignment w:val="top"/>
        <w:rPr>
          <w:rFonts w:eastAsia="Times New Roman" w:cstheme="minorHAnsi"/>
          <w:szCs w:val="24"/>
        </w:rPr>
      </w:pPr>
    </w:p>
    <w:p w14:paraId="51CE62D4" w14:textId="52BA9B8C" w:rsidR="005C7BD0" w:rsidRPr="00ED70E4" w:rsidRDefault="005C7BD0" w:rsidP="005C7BD0">
      <w:pPr>
        <w:rPr>
          <w:rFonts w:eastAsia="Times New Roman" w:cstheme="minorHAnsi"/>
          <w:szCs w:val="24"/>
        </w:rPr>
      </w:pPr>
      <w:r w:rsidRPr="00ED70E4">
        <w:rPr>
          <w:rFonts w:cstheme="minorHAnsi"/>
          <w:b/>
          <w:szCs w:val="24"/>
        </w:rPr>
        <w:t>IPRC Placement:</w:t>
      </w:r>
      <w:r w:rsidR="003934CB" w:rsidRPr="00ED70E4">
        <w:rPr>
          <w:rFonts w:cstheme="minorHAnsi"/>
          <w:b/>
          <w:szCs w:val="24"/>
        </w:rPr>
        <w:t xml:space="preserve"> </w:t>
      </w:r>
      <w:r w:rsidRPr="00ED70E4">
        <w:rPr>
          <w:rFonts w:eastAsia="Times New Roman" w:cstheme="minorHAnsi"/>
          <w:b/>
          <w:bCs/>
          <w:szCs w:val="24"/>
          <w:bdr w:val="none" w:sz="0" w:space="0" w:color="auto" w:frame="1"/>
        </w:rPr>
        <w:t>What will the </w:t>
      </w:r>
      <w:r w:rsidR="00DE3F9C" w:rsidRPr="00ED70E4">
        <w:rPr>
          <w:rFonts w:eastAsia="Times New Roman" w:cstheme="minorHAnsi"/>
          <w:b/>
          <w:bCs/>
          <w:szCs w:val="24"/>
          <w:bdr w:val="none" w:sz="0" w:space="0" w:color="auto" w:frame="1"/>
        </w:rPr>
        <w:t>they</w:t>
      </w:r>
      <w:r w:rsidRPr="00ED70E4">
        <w:rPr>
          <w:rFonts w:eastAsia="Times New Roman" w:cstheme="minorHAnsi"/>
          <w:b/>
          <w:bCs/>
          <w:szCs w:val="24"/>
          <w:bdr w:val="none" w:sz="0" w:space="0" w:color="auto" w:frame="1"/>
        </w:rPr>
        <w:t xml:space="preserve"> consider in making its placement decision? </w:t>
      </w:r>
      <w:r w:rsidRPr="00ED70E4">
        <w:rPr>
          <w:rFonts w:eastAsia="Times New Roman" w:cstheme="minorHAnsi"/>
          <w:szCs w:val="24"/>
        </w:rPr>
        <w:t>Before the </w:t>
      </w:r>
      <w:r w:rsidR="00DE3F9C" w:rsidRPr="00ED70E4">
        <w:rPr>
          <w:rFonts w:eastAsia="Times New Roman" w:cstheme="minorHAnsi"/>
          <w:szCs w:val="24"/>
        </w:rPr>
        <w:t xml:space="preserve">Identification, Placement, and Review Committee </w:t>
      </w:r>
      <w:r w:rsidRPr="00ED70E4">
        <w:rPr>
          <w:rFonts w:eastAsia="Times New Roman" w:cstheme="minorHAnsi"/>
          <w:szCs w:val="24"/>
        </w:rPr>
        <w:t>can consider placing the student in a special education class, it must consider whether placement in a regular class with appropriate special education services will: </w:t>
      </w:r>
    </w:p>
    <w:p w14:paraId="75B2310F" w14:textId="77777777" w:rsidR="005C7BD0" w:rsidRPr="00ED70E4" w:rsidRDefault="005C7BD0" w:rsidP="00B21929">
      <w:pPr>
        <w:pStyle w:val="ListParagraph"/>
        <w:numPr>
          <w:ilvl w:val="0"/>
          <w:numId w:val="111"/>
        </w:numPr>
        <w:spacing w:before="100" w:beforeAutospacing="1" w:after="120" w:afterAutospacing="1" w:line="279" w:lineRule="atLeast"/>
        <w:contextualSpacing w:val="0"/>
        <w:textAlignment w:val="top"/>
        <w:rPr>
          <w:rFonts w:eastAsia="Times New Roman" w:cstheme="minorHAnsi"/>
          <w:szCs w:val="24"/>
        </w:rPr>
      </w:pPr>
      <w:r w:rsidRPr="00ED70E4">
        <w:rPr>
          <w:rFonts w:eastAsia="Times New Roman" w:cstheme="minorHAnsi"/>
          <w:szCs w:val="24"/>
        </w:rPr>
        <w:t>meet the student’s needs; and </w:t>
      </w:r>
    </w:p>
    <w:p w14:paraId="501108AE" w14:textId="77777777" w:rsidR="005C7BD0" w:rsidRPr="00ED70E4" w:rsidRDefault="005C7BD0" w:rsidP="00B21929">
      <w:pPr>
        <w:pStyle w:val="ListParagraph"/>
        <w:numPr>
          <w:ilvl w:val="0"/>
          <w:numId w:val="111"/>
        </w:numPr>
        <w:spacing w:before="100" w:beforeAutospacing="1" w:after="120" w:afterAutospacing="1" w:line="279" w:lineRule="atLeast"/>
        <w:contextualSpacing w:val="0"/>
        <w:textAlignment w:val="top"/>
        <w:rPr>
          <w:rFonts w:eastAsia="Times New Roman" w:cstheme="minorHAnsi"/>
          <w:szCs w:val="24"/>
        </w:rPr>
      </w:pPr>
      <w:r w:rsidRPr="00ED70E4">
        <w:rPr>
          <w:rFonts w:eastAsia="Times New Roman" w:cstheme="minorHAnsi"/>
          <w:szCs w:val="24"/>
        </w:rPr>
        <w:t>be consistent with parental preferences. </w:t>
      </w:r>
    </w:p>
    <w:p w14:paraId="3886DB58" w14:textId="6FE6CCCA" w:rsidR="005C7BD0" w:rsidRPr="00ED70E4" w:rsidRDefault="005C7BD0" w:rsidP="00B21929">
      <w:pPr>
        <w:pStyle w:val="ListParagraph"/>
        <w:numPr>
          <w:ilvl w:val="0"/>
          <w:numId w:val="111"/>
        </w:numPr>
        <w:spacing w:before="120" w:beforeAutospacing="1" w:after="360" w:afterAutospacing="1" w:line="240" w:lineRule="auto"/>
        <w:contextualSpacing w:val="0"/>
        <w:textAlignment w:val="baseline"/>
        <w:rPr>
          <w:rFonts w:cstheme="minorHAnsi"/>
          <w:szCs w:val="24"/>
        </w:rPr>
      </w:pPr>
      <w:r w:rsidRPr="00ED70E4">
        <w:rPr>
          <w:rFonts w:cstheme="minorHAnsi"/>
          <w:szCs w:val="24"/>
        </w:rPr>
        <w:t>If, after considering all of the information presented to it, the </w:t>
      </w:r>
      <w:r w:rsidR="00DE3F9C" w:rsidRPr="00ED70E4">
        <w:rPr>
          <w:rFonts w:cstheme="minorHAnsi"/>
          <w:szCs w:val="24"/>
        </w:rPr>
        <w:t xml:space="preserve">Identification, Placement, and Review Committee </w:t>
      </w:r>
      <w:r w:rsidRPr="00ED70E4">
        <w:rPr>
          <w:rFonts w:cstheme="minorHAnsi"/>
          <w:szCs w:val="24"/>
        </w:rPr>
        <w:t>is satisfied that placement in a regular class will meet the student’s needs and that such a decision is consistent with parental preferences, the committee will decide in favour of placement in a regular class with appropriate special education services.</w:t>
      </w:r>
    </w:p>
    <w:p w14:paraId="28999A88" w14:textId="77777777" w:rsidR="005C7BD0" w:rsidRPr="00ED70E4" w:rsidRDefault="005C7BD0" w:rsidP="00B21929">
      <w:pPr>
        <w:pStyle w:val="ListParagraph"/>
        <w:numPr>
          <w:ilvl w:val="0"/>
          <w:numId w:val="111"/>
        </w:numPr>
        <w:spacing w:before="120" w:beforeAutospacing="1" w:after="360" w:afterAutospacing="1" w:line="240" w:lineRule="auto"/>
        <w:contextualSpacing w:val="0"/>
        <w:textAlignment w:val="baseline"/>
        <w:rPr>
          <w:rFonts w:cstheme="minorHAnsi"/>
          <w:szCs w:val="24"/>
        </w:rPr>
      </w:pPr>
      <w:r w:rsidRPr="00ED70E4">
        <w:rPr>
          <w:rFonts w:cstheme="minorHAnsi"/>
          <w:szCs w:val="24"/>
        </w:rPr>
        <w:t>If the committee decides that the student should be placed in a special education class, it must state the reasons for that decision in its written statement of decision.</w:t>
      </w:r>
    </w:p>
    <w:p w14:paraId="27CA2BE6" w14:textId="77777777" w:rsidR="005C7BD0" w:rsidRPr="00ED70E4" w:rsidRDefault="005C7BD0" w:rsidP="005C7BD0">
      <w:pPr>
        <w:ind w:left="360"/>
        <w:rPr>
          <w:rFonts w:cstheme="minorHAnsi"/>
          <w:i/>
          <w:szCs w:val="24"/>
        </w:rPr>
      </w:pPr>
      <w:r w:rsidRPr="00ED70E4">
        <w:rPr>
          <w:rFonts w:eastAsia="Times New Roman" w:cstheme="minorHAnsi"/>
          <w:i/>
          <w:szCs w:val="24"/>
        </w:rPr>
        <w:t>The following is additional Ministry of Education information regarding placements: (</w:t>
      </w:r>
      <w:hyperlink r:id="rId49" w:history="1">
        <w:r w:rsidRPr="00ED70E4">
          <w:rPr>
            <w:rStyle w:val="Hyperlink"/>
            <w:rFonts w:cstheme="minorHAnsi"/>
            <w:i/>
            <w:color w:val="auto"/>
            <w:szCs w:val="24"/>
          </w:rPr>
          <w:t>http://edu.gov.on.ca/eng/document/policy/os/onschools_2017e.pdf</w:t>
        </w:r>
      </w:hyperlink>
      <w:r w:rsidRPr="00ED70E4">
        <w:rPr>
          <w:rFonts w:cstheme="minorHAnsi"/>
          <w:i/>
          <w:szCs w:val="24"/>
        </w:rPr>
        <w:t>)</w:t>
      </w:r>
    </w:p>
    <w:p w14:paraId="1202DDE4"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b/>
          <w:szCs w:val="24"/>
        </w:rPr>
        <w:t>A regular class with indirect support</w:t>
      </w:r>
      <w:r w:rsidRPr="00ED70E4">
        <w:rPr>
          <w:rFonts w:cstheme="minorHAnsi"/>
          <w:szCs w:val="24"/>
        </w:rPr>
        <w:t>: the student is placed in a regular class for the entire day, and the teacher receives specialized consultative services.</w:t>
      </w:r>
    </w:p>
    <w:p w14:paraId="1307244F"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b/>
          <w:szCs w:val="24"/>
        </w:rPr>
        <w:t>A regular class with resource assistance</w:t>
      </w:r>
      <w:r w:rsidRPr="00ED70E4">
        <w:rPr>
          <w:rFonts w:cstheme="minorHAnsi"/>
          <w:szCs w:val="24"/>
        </w:rPr>
        <w:t>: the student is placed in the regular class for most or all of the day and receives specialized instruction, individually or in a small group, within the regular classroom from a qualified special education teacher.</w:t>
      </w:r>
    </w:p>
    <w:p w14:paraId="1408B22F"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b/>
          <w:szCs w:val="24"/>
        </w:rPr>
        <w:t>A regular class with withdrawal assistance:</w:t>
      </w:r>
      <w:r w:rsidRPr="00ED70E4">
        <w:rPr>
          <w:rFonts w:cstheme="minorHAnsi"/>
          <w:szCs w:val="24"/>
        </w:rPr>
        <w:t xml:space="preserve"> the student is placed in the regular class and receives instruction outside of the classroom for less than 50 per cent of the school day, from a qualified special education teacher.</w:t>
      </w:r>
    </w:p>
    <w:p w14:paraId="2CA8737E" w14:textId="582EF4BD"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b/>
          <w:szCs w:val="24"/>
        </w:rPr>
        <w:t>A special education class with partial integration</w:t>
      </w:r>
      <w:r w:rsidRPr="00ED70E4">
        <w:rPr>
          <w:rFonts w:cstheme="minorHAnsi"/>
          <w:szCs w:val="24"/>
        </w:rPr>
        <w:t xml:space="preserve">: the student is placed by the </w:t>
      </w:r>
      <w:r w:rsidR="00DE3F9C" w:rsidRPr="00ED70E4">
        <w:rPr>
          <w:rFonts w:cstheme="minorHAnsi"/>
          <w:szCs w:val="24"/>
          <w:lang w:val="en-US"/>
        </w:rPr>
        <w:t>Identification, Placement, and Review Committee</w:t>
      </w:r>
      <w:r w:rsidRPr="00ED70E4">
        <w:rPr>
          <w:rFonts w:cstheme="minorHAnsi"/>
          <w:szCs w:val="24"/>
        </w:rPr>
        <w:t xml:space="preserve"> in a special education class where the student-teacher ratio conforms to the standards in O. Reg. 298, section 31, for at least 50 per cent of the school day, but is integrated with a regular class for at least one instructional period daily.</w:t>
      </w:r>
    </w:p>
    <w:p w14:paraId="55636803" w14:textId="15357A75"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b/>
          <w:szCs w:val="24"/>
        </w:rPr>
        <w:t>A special education class full time</w:t>
      </w:r>
      <w:r w:rsidRPr="00ED70E4">
        <w:rPr>
          <w:rFonts w:cstheme="minorHAnsi"/>
          <w:szCs w:val="24"/>
        </w:rPr>
        <w:t xml:space="preserve">: the student is placed by the </w:t>
      </w:r>
      <w:r w:rsidR="00DE3F9C" w:rsidRPr="00ED70E4">
        <w:rPr>
          <w:rFonts w:cstheme="minorHAnsi"/>
          <w:szCs w:val="24"/>
        </w:rPr>
        <w:t>Identification, Placement, and Review Committee</w:t>
      </w:r>
      <w:r w:rsidRPr="00ED70E4">
        <w:rPr>
          <w:rFonts w:cstheme="minorHAnsi"/>
          <w:szCs w:val="24"/>
        </w:rPr>
        <w:t xml:space="preserve"> in a special education class, where the student-teacher ratio conforms to the standards in O. Reg. 298, section 31, for the entire school day.</w:t>
      </w:r>
    </w:p>
    <w:p w14:paraId="619A209E" w14:textId="77777777" w:rsidR="005C7BD0" w:rsidRPr="00ED70E4" w:rsidRDefault="005C7BD0" w:rsidP="005C7BD0">
      <w:pPr>
        <w:ind w:left="360"/>
        <w:rPr>
          <w:rFonts w:cstheme="minorHAnsi"/>
          <w:szCs w:val="24"/>
        </w:rPr>
      </w:pPr>
      <w:r w:rsidRPr="00ED70E4">
        <w:rPr>
          <w:rFonts w:cstheme="minorHAnsi"/>
          <w:szCs w:val="24"/>
        </w:rPr>
        <w:t>Other options exist to meet the student's needs, and parents and school board staff are encouraged to explore them. For example, they may need to consider applying for admission to:</w:t>
      </w:r>
    </w:p>
    <w:p w14:paraId="70E22BF5"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szCs w:val="24"/>
        </w:rPr>
        <w:t>Provincial School for students who are Deaf, blind, or deafblind, or a Demonstration School for students who have severe learning disabilities;</w:t>
      </w:r>
    </w:p>
    <w:p w14:paraId="2FBD38B0"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szCs w:val="24"/>
        </w:rPr>
      </w:pPr>
      <w:r w:rsidRPr="00ED70E4">
        <w:rPr>
          <w:rFonts w:cstheme="minorHAnsi"/>
          <w:szCs w:val="24"/>
        </w:rPr>
        <w:t xml:space="preserve">Or a facility that provides the necessary care or treatment appropriate to the student's condition. </w:t>
      </w:r>
    </w:p>
    <w:p w14:paraId="093473F5"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cstheme="minorHAnsi"/>
          <w:b/>
          <w:szCs w:val="24"/>
        </w:rPr>
      </w:pPr>
      <w:r w:rsidRPr="00ED70E4">
        <w:rPr>
          <w:rFonts w:cstheme="minorHAnsi"/>
          <w:szCs w:val="24"/>
        </w:rPr>
        <w:t>Applications to Provincial Schools and Demonstration Schools are coordinated and submitted by the school board. Applications to care and treatment facilities are made by the parents directly to the facility, although school board staff may be able to assist the parents in gathering useful information</w:t>
      </w:r>
      <w:r w:rsidRPr="00ED70E4">
        <w:rPr>
          <w:rFonts w:cstheme="minorHAnsi"/>
          <w:b/>
          <w:szCs w:val="24"/>
        </w:rPr>
        <w:t>.</w:t>
      </w:r>
    </w:p>
    <w:p w14:paraId="3C514470" w14:textId="77777777" w:rsidR="005C7BD0" w:rsidRPr="00ED70E4" w:rsidRDefault="005C7BD0" w:rsidP="005C7BD0">
      <w:pPr>
        <w:spacing w:before="240"/>
        <w:rPr>
          <w:rFonts w:cstheme="minorHAnsi"/>
          <w:szCs w:val="24"/>
        </w:rPr>
      </w:pPr>
      <w:r w:rsidRPr="00ED70E4">
        <w:rPr>
          <w:rFonts w:cstheme="minorHAnsi"/>
          <w:b/>
          <w:bCs/>
          <w:szCs w:val="24"/>
        </w:rPr>
        <w:t>Impairment:</w:t>
      </w:r>
      <w:r w:rsidRPr="00ED70E4">
        <w:rPr>
          <w:rFonts w:cstheme="minorHAnsi"/>
          <w:szCs w:val="24"/>
        </w:rPr>
        <w:t> a physical, sensory, intellectual, learning or medical condition, including mental illness, that limits functioning and/or requires accommodation. Impairment may be apparent to others or hidden, inherited, self-inflicted or acquired, and may exist alone or in combination with other impairments. Impairment can affect anyone (whatever their gender, sex, race, culture, age, religion, creed, etc.). (Teaching human rights in Ontario- A guide for Ontario schools, 2013)</w:t>
      </w:r>
    </w:p>
    <w:p w14:paraId="14BB4CA4" w14:textId="77777777" w:rsidR="005C7BD0" w:rsidRPr="00ED70E4" w:rsidRDefault="005C7BD0" w:rsidP="005C7BD0">
      <w:pPr>
        <w:rPr>
          <w:rFonts w:cstheme="minorHAnsi"/>
          <w:szCs w:val="24"/>
        </w:rPr>
      </w:pPr>
      <w:r w:rsidRPr="00ED70E4">
        <w:rPr>
          <w:rFonts w:cstheme="minorHAnsi"/>
          <w:b/>
          <w:bCs/>
          <w:szCs w:val="24"/>
        </w:rPr>
        <w:t>Implementation</w:t>
      </w:r>
      <w:r w:rsidRPr="00ED70E4">
        <w:rPr>
          <w:rFonts w:cstheme="minorHAnsi"/>
          <w:szCs w:val="24"/>
        </w:rPr>
        <w:t>: recommendations of the Education Accessibility Standards Development Committee approved by government are acted on (within set timelines) by those responsible parties—school boards, ministries. The government establishes working committees to develop PPMs to ensure consistent understanding of the requirements of the recommendations across school boards, while introducing compliance measures.</w:t>
      </w:r>
    </w:p>
    <w:p w14:paraId="7077DBC8" w14:textId="77777777" w:rsidR="005C7BD0" w:rsidRPr="00ED70E4" w:rsidRDefault="005C7BD0" w:rsidP="005C7BD0">
      <w:pPr>
        <w:spacing w:before="240"/>
        <w:rPr>
          <w:rFonts w:cstheme="minorHAnsi"/>
          <w:szCs w:val="24"/>
        </w:rPr>
      </w:pPr>
      <w:r w:rsidRPr="00ED70E4">
        <w:rPr>
          <w:rFonts w:cstheme="minorHAnsi"/>
          <w:b/>
          <w:bCs/>
          <w:szCs w:val="24"/>
        </w:rPr>
        <w:t>Inclusion</w:t>
      </w:r>
      <w:r w:rsidRPr="00ED70E4">
        <w:rPr>
          <w:rFonts w:cstheme="minorHAnsi"/>
          <w:szCs w:val="24"/>
        </w:rPr>
        <w:t>: appreciating and using our unique differences – strengths, talents, weaknesses and frailties – in a way that shows respect for the individual and ultimately creates a dynamic multi-dimensional organization. (Teaching human rights in Ontario- A guide for Ontario schools, 2013)</w:t>
      </w:r>
    </w:p>
    <w:p w14:paraId="41378E4D" w14:textId="77777777" w:rsidR="005C7BD0" w:rsidRPr="00ED70E4" w:rsidRDefault="005C7BD0" w:rsidP="005C7BD0">
      <w:pPr>
        <w:spacing w:before="240"/>
        <w:rPr>
          <w:rFonts w:cstheme="minorHAnsi"/>
          <w:szCs w:val="24"/>
        </w:rPr>
      </w:pPr>
      <w:r w:rsidRPr="00ED70E4">
        <w:rPr>
          <w:rFonts w:cstheme="minorHAnsi"/>
          <w:b/>
          <w:bCs/>
          <w:szCs w:val="24"/>
        </w:rPr>
        <w:t>Inclusive Design</w:t>
      </w:r>
      <w:r w:rsidRPr="00ED70E4">
        <w:rPr>
          <w:rFonts w:cstheme="minorHAnsi"/>
          <w:szCs w:val="24"/>
        </w:rPr>
        <w:t>: taking into account differences among individuals and groups when designing something, to avoid creating barriers. Inclusive design can apply to systems, facilities, programs, policies, services, education, etc. (Teaching human rights in Ontario- A guide for Ontario schools, 2013)</w:t>
      </w:r>
    </w:p>
    <w:p w14:paraId="0B5B098D" w14:textId="77777777" w:rsidR="005C7BD0" w:rsidRPr="00ED70E4" w:rsidRDefault="005C7BD0" w:rsidP="005C7BD0">
      <w:pPr>
        <w:rPr>
          <w:rFonts w:cstheme="minorHAnsi"/>
          <w:szCs w:val="24"/>
        </w:rPr>
      </w:pPr>
      <w:r w:rsidRPr="00ED70E4">
        <w:rPr>
          <w:rFonts w:cstheme="minorHAnsi"/>
          <w:b/>
          <w:bCs/>
          <w:szCs w:val="24"/>
        </w:rPr>
        <w:t xml:space="preserve">Inclusive Education: </w:t>
      </w:r>
      <w:r w:rsidRPr="00ED70E4">
        <w:rPr>
          <w:rFonts w:cstheme="minorHAnsi"/>
          <w:szCs w:val="24"/>
        </w:rPr>
        <w:t>education that is based on the principles of acceptance and inclusion of all students. Students see themselves reflected in their curriculum, their physical surroundings, and the broader environment, in which diversity is honoured and all individuals are respected (Ontario’s Equity and Inclusive Education Strategy, 2009).</w:t>
      </w:r>
    </w:p>
    <w:p w14:paraId="3E8A1714" w14:textId="77777777" w:rsidR="005C7BD0" w:rsidRPr="00ED70E4" w:rsidRDefault="005C7BD0" w:rsidP="005C7BD0">
      <w:pPr>
        <w:spacing w:before="240"/>
        <w:rPr>
          <w:rFonts w:cstheme="minorHAnsi"/>
          <w:szCs w:val="24"/>
        </w:rPr>
      </w:pPr>
      <w:r w:rsidRPr="00ED70E4">
        <w:rPr>
          <w:rFonts w:cstheme="minorHAnsi"/>
          <w:b/>
          <w:bCs/>
          <w:szCs w:val="24"/>
        </w:rPr>
        <w:t>Indigenous</w:t>
      </w:r>
      <w:r w:rsidRPr="00ED70E4">
        <w:rPr>
          <w:rFonts w:cstheme="minorHAnsi"/>
          <w:szCs w:val="24"/>
        </w:rPr>
        <w:t>: generally used in the international context, refers to peoples who are original to a particular land or territory. This term is very similar to “Aboriginal” and has a positive connotation. (Teaching human rights in Ontario- A guide for Ontario schools, 2013)</w:t>
      </w:r>
    </w:p>
    <w:p w14:paraId="52A41E3A" w14:textId="418C8978" w:rsidR="005C7BD0" w:rsidRPr="00ED70E4" w:rsidRDefault="005C7BD0" w:rsidP="005C7BD0">
      <w:pPr>
        <w:rPr>
          <w:rFonts w:eastAsia="Times New Roman" w:cstheme="minorHAnsi"/>
          <w:szCs w:val="24"/>
        </w:rPr>
      </w:pPr>
      <w:r w:rsidRPr="00ED70E4">
        <w:rPr>
          <w:rFonts w:cstheme="minorHAnsi"/>
          <w:b/>
          <w:szCs w:val="24"/>
        </w:rPr>
        <w:t xml:space="preserve">Individualized Education Plan: </w:t>
      </w:r>
      <w:r w:rsidRPr="00ED70E4">
        <w:rPr>
          <w:rFonts w:eastAsia="Times New Roman" w:cstheme="minorHAnsi"/>
          <w:szCs w:val="24"/>
        </w:rPr>
        <w:t>a plan called an Individual Education Plan containing specific objectives and an outline of special education services that meet the needs of the exceptional pupil. The </w:t>
      </w:r>
      <w:r w:rsidR="00F756DA" w:rsidRPr="00ED70E4">
        <w:rPr>
          <w:rFonts w:eastAsia="Times New Roman" w:cstheme="minorHAnsi"/>
          <w:szCs w:val="24"/>
        </w:rPr>
        <w:t>Individual Education Plan </w:t>
      </w:r>
      <w:r w:rsidRPr="00ED70E4">
        <w:rPr>
          <w:rFonts w:eastAsia="Times New Roman" w:cstheme="minorHAnsi"/>
          <w:szCs w:val="24"/>
        </w:rPr>
        <w:t>must be developed for a student, in consultation with the parent. It must include: </w:t>
      </w:r>
    </w:p>
    <w:p w14:paraId="7D28673D"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eastAsiaTheme="minorEastAsia" w:cstheme="minorHAnsi"/>
          <w:szCs w:val="24"/>
        </w:rPr>
      </w:pPr>
      <w:r w:rsidRPr="00ED70E4">
        <w:rPr>
          <w:rFonts w:eastAsiaTheme="minorEastAsia" w:cstheme="minorHAnsi"/>
          <w:szCs w:val="24"/>
        </w:rPr>
        <w:t>specific educational expectations; </w:t>
      </w:r>
    </w:p>
    <w:p w14:paraId="120D9D01"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eastAsiaTheme="minorEastAsia" w:cstheme="minorHAnsi"/>
          <w:szCs w:val="24"/>
        </w:rPr>
      </w:pPr>
      <w:r w:rsidRPr="00ED70E4">
        <w:rPr>
          <w:rFonts w:eastAsiaTheme="minorEastAsia" w:cstheme="minorHAnsi"/>
          <w:szCs w:val="24"/>
        </w:rPr>
        <w:t>an outline of the special education program and services that will be received; </w:t>
      </w:r>
    </w:p>
    <w:p w14:paraId="2F4CDCFF"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eastAsiaTheme="minorEastAsia" w:cstheme="minorHAnsi"/>
          <w:szCs w:val="24"/>
        </w:rPr>
      </w:pPr>
      <w:r w:rsidRPr="00ED70E4">
        <w:rPr>
          <w:rFonts w:eastAsiaTheme="minorEastAsia" w:cstheme="minorHAnsi"/>
          <w:szCs w:val="24"/>
        </w:rPr>
        <w:t>a statement about the methods by which the student’s progress will be reviewed; and </w:t>
      </w:r>
    </w:p>
    <w:p w14:paraId="32C6EDDE" w14:textId="77777777" w:rsidR="005C7BD0" w:rsidRPr="00ED70E4" w:rsidRDefault="005C7BD0" w:rsidP="00B21929">
      <w:pPr>
        <w:pStyle w:val="ListParagraph"/>
        <w:numPr>
          <w:ilvl w:val="0"/>
          <w:numId w:val="112"/>
        </w:numPr>
        <w:spacing w:before="100" w:beforeAutospacing="1" w:after="100" w:afterAutospacing="1" w:line="240" w:lineRule="auto"/>
        <w:contextualSpacing w:val="0"/>
        <w:rPr>
          <w:rFonts w:eastAsiaTheme="minorEastAsia" w:cstheme="minorHAnsi"/>
          <w:szCs w:val="24"/>
        </w:rPr>
      </w:pPr>
      <w:r w:rsidRPr="00ED70E4">
        <w:rPr>
          <w:rFonts w:eastAsiaTheme="minorEastAsia" w:cstheme="minorHAnsi"/>
          <w:szCs w:val="24"/>
        </w:rPr>
        <w:t>for students 14 years and older (except those identified as exceptional solely on the basis of giftedness), a plan for transition to appropriate postsecondary school activities, such as work, further education, and community living. </w:t>
      </w:r>
    </w:p>
    <w:p w14:paraId="14A01F37" w14:textId="75A7C8E2" w:rsidR="005C7BD0" w:rsidRPr="00ED70E4" w:rsidRDefault="005C7BD0" w:rsidP="005C7BD0">
      <w:pPr>
        <w:rPr>
          <w:rFonts w:cstheme="minorHAnsi"/>
          <w:szCs w:val="24"/>
        </w:rPr>
      </w:pPr>
      <w:r w:rsidRPr="00ED70E4">
        <w:rPr>
          <w:rFonts w:cstheme="minorHAnsi"/>
          <w:szCs w:val="24"/>
        </w:rPr>
        <w:t>The </w:t>
      </w:r>
      <w:r w:rsidR="00F756DA" w:rsidRPr="00ED70E4">
        <w:rPr>
          <w:rFonts w:cstheme="minorHAnsi"/>
          <w:szCs w:val="24"/>
        </w:rPr>
        <w:t>Individual Education Plan</w:t>
      </w:r>
      <w:r w:rsidRPr="00ED70E4">
        <w:rPr>
          <w:rFonts w:cstheme="minorHAnsi"/>
          <w:szCs w:val="24"/>
        </w:rPr>
        <w:t> must be completed within 30 days after the student has been placed in the program, and the principal must ensure that the parent receives a copy of it. (</w:t>
      </w:r>
      <w:hyperlink r:id="rId50" w:history="1">
        <w:r w:rsidRPr="00ED70E4">
          <w:rPr>
            <w:rStyle w:val="Hyperlink"/>
            <w:rFonts w:cstheme="minorHAnsi"/>
            <w:color w:val="auto"/>
            <w:szCs w:val="24"/>
          </w:rPr>
          <w:t>http://www.edu.gov.on.ca/eng/general/elemsec/speced/hilites.html</w:t>
        </w:r>
      </w:hyperlink>
    </w:p>
    <w:p w14:paraId="5DDA31FB" w14:textId="77777777" w:rsidR="005C7BD0" w:rsidRPr="00ED70E4" w:rsidRDefault="005C7BD0" w:rsidP="005C7BD0">
      <w:pPr>
        <w:rPr>
          <w:rFonts w:eastAsia="Times New Roman" w:cstheme="minorHAnsi"/>
          <w:szCs w:val="24"/>
        </w:rPr>
      </w:pPr>
      <w:r w:rsidRPr="00ED70E4">
        <w:rPr>
          <w:rFonts w:eastAsia="Times New Roman" w:cstheme="minorHAnsi"/>
          <w:b/>
          <w:szCs w:val="24"/>
        </w:rPr>
        <w:t xml:space="preserve">Information and Communication Barriers: </w:t>
      </w:r>
      <w:r w:rsidRPr="00ED70E4">
        <w:rPr>
          <w:rFonts w:eastAsia="Times New Roman" w:cstheme="minorHAnsi"/>
          <w:szCs w:val="24"/>
        </w:rPr>
        <w:t>occur when information is not provided in an accessible digital format and/or when information and communication are inaccessible to students with a wide range of disabilities such as; physical, intellectual, vision, hearing, communication, learning, mental health issues or students with Autism Spectrum Disorder. These barriers relate to both the sending and receiving of information</w:t>
      </w:r>
    </w:p>
    <w:p w14:paraId="16BC6272" w14:textId="59E7DB2E" w:rsidR="005C7BD0" w:rsidRPr="00ED70E4" w:rsidRDefault="005C7BD0" w:rsidP="005C7BD0">
      <w:pPr>
        <w:rPr>
          <w:rFonts w:cstheme="minorHAnsi"/>
          <w:szCs w:val="24"/>
        </w:rPr>
      </w:pPr>
      <w:r w:rsidRPr="00ED70E4">
        <w:rPr>
          <w:rFonts w:cstheme="minorHAnsi"/>
          <w:b/>
          <w:bCs/>
          <w:szCs w:val="24"/>
        </w:rPr>
        <w:t xml:space="preserve">Intersectionality: </w:t>
      </w:r>
      <w:r w:rsidRPr="00ED70E4">
        <w:rPr>
          <w:rFonts w:cstheme="minorHAnsi"/>
          <w:szCs w:val="24"/>
        </w:rPr>
        <w:t>intersectionality is the study of how various forms of oppression, discrimination, domination and other social processes intersect and influence each other. For example, students in schools can belong to more than one marginalized group. A student may identify as being culturally different from his or her classmates, belong to a different socio-economic group, and may also identify as gay.</w:t>
      </w:r>
      <w:r w:rsidR="003934CB" w:rsidRPr="00ED70E4">
        <w:rPr>
          <w:rFonts w:cstheme="minorHAnsi"/>
          <w:szCs w:val="24"/>
        </w:rPr>
        <w:t xml:space="preserve"> </w:t>
      </w:r>
      <w:r w:rsidRPr="00ED70E4">
        <w:rPr>
          <w:rFonts w:cstheme="minorHAnsi"/>
          <w:szCs w:val="24"/>
        </w:rPr>
        <w:t>This student’s experience would be different than someone who is of a similar cultural and socio-economic group as the majority of the class, but who also identifies as gay. Though these two students have an identity in common, their experiences in and around the classroom would likely be quite different because of their unique outlooks, as well as their unique social and cultural circumstances. They may not benefit from the same types of supports and would likely need educators and administration in schools to support and nurture their needs differently. An intersectional education lens takes various social, historical and political processes into consideration in order to best understand how to support the wide range of experiences of diverse students (wordpress.oise.utoronto.ca).</w:t>
      </w:r>
    </w:p>
    <w:p w14:paraId="54197758" w14:textId="77777777" w:rsidR="005C7BD0" w:rsidRPr="00ED70E4" w:rsidRDefault="005C7BD0" w:rsidP="005C7BD0">
      <w:pPr>
        <w:rPr>
          <w:rFonts w:cstheme="minorHAnsi"/>
          <w:szCs w:val="24"/>
        </w:rPr>
      </w:pPr>
      <w:r w:rsidRPr="00ED70E4">
        <w:rPr>
          <w:rFonts w:cstheme="minorHAnsi"/>
          <w:b/>
          <w:bCs/>
          <w:szCs w:val="24"/>
        </w:rPr>
        <w:t xml:space="preserve">Job-embedded professional development (JEPD): </w:t>
      </w:r>
      <w:r w:rsidRPr="00ED70E4">
        <w:rPr>
          <w:rFonts w:cstheme="minorHAnsi"/>
          <w:szCs w:val="24"/>
        </w:rPr>
        <w:t>job-embedded professional development refers to teacher </w:t>
      </w:r>
      <w:r w:rsidRPr="00ED70E4">
        <w:rPr>
          <w:rFonts w:cstheme="minorHAnsi"/>
          <w:b/>
          <w:bCs/>
          <w:szCs w:val="24"/>
        </w:rPr>
        <w:t>learning</w:t>
      </w:r>
      <w:r w:rsidRPr="00ED70E4">
        <w:rPr>
          <w:rFonts w:cstheme="minorHAnsi"/>
          <w:szCs w:val="24"/>
        </w:rPr>
        <w:t> that is grounded in day-to-day teaching practice and is designed to enhance teachers' content-specific instructional practices with the intent of improving student </w:t>
      </w:r>
      <w:r w:rsidRPr="00ED70E4">
        <w:rPr>
          <w:rFonts w:cstheme="minorHAnsi"/>
          <w:b/>
          <w:bCs/>
          <w:szCs w:val="24"/>
        </w:rPr>
        <w:t>learning</w:t>
      </w:r>
      <w:r w:rsidRPr="00ED70E4">
        <w:rPr>
          <w:rFonts w:cstheme="minorHAnsi"/>
          <w:szCs w:val="24"/>
        </w:rPr>
        <w:t xml:space="preserve"> (Darling-Hammond &amp; McLaughlin, 1995; Hirsh, 2009). Effective professional learning for today’s teachers should include the following features: </w:t>
      </w:r>
    </w:p>
    <w:p w14:paraId="70045331"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 xml:space="preserve">It must be grounded in inquiry and reflection, be participant-driven, and focus on improving planning and instruction. </w:t>
      </w:r>
    </w:p>
    <w:p w14:paraId="70F8720A"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 xml:space="preserve">It must be collaborative, involving the sharing of knowledge and focusing on communities of practice rather than on individual teachers. </w:t>
      </w:r>
    </w:p>
    <w:p w14:paraId="063BD190"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 xml:space="preserve">It must be ongoing, intensive and supported by modeling, coaching and the collective solving of specific problems so that teachers can implement their new learning and sustain changes in practice. </w:t>
      </w:r>
    </w:p>
    <w:p w14:paraId="3FE33264"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 xml:space="preserve">It must be connected to and derived from teachers’ work with students – teaching, assessing, observing and reflecting on the processes of learning and development (Literacy and Numeracy Secretariat, Job-embedded professional learning). </w:t>
      </w:r>
    </w:p>
    <w:p w14:paraId="0A10FF32" w14:textId="77777777" w:rsidR="005C7BD0" w:rsidRPr="00ED70E4" w:rsidRDefault="005C7BD0" w:rsidP="005C7BD0">
      <w:pPr>
        <w:spacing w:after="0" w:line="240" w:lineRule="auto"/>
        <w:ind w:left="720"/>
        <w:rPr>
          <w:rFonts w:cstheme="minorHAnsi"/>
          <w:szCs w:val="24"/>
        </w:rPr>
      </w:pPr>
    </w:p>
    <w:p w14:paraId="491AE4F9" w14:textId="77777777" w:rsidR="005C7BD0" w:rsidRPr="00ED70E4" w:rsidRDefault="005C7BD0" w:rsidP="005C7BD0">
      <w:pPr>
        <w:rPr>
          <w:rFonts w:cstheme="minorHAnsi"/>
          <w:b/>
          <w:bCs/>
          <w:szCs w:val="24"/>
        </w:rPr>
      </w:pPr>
      <w:r w:rsidRPr="00ED70E4">
        <w:rPr>
          <w:rFonts w:cstheme="minorHAnsi"/>
          <w:b/>
          <w:bCs/>
          <w:szCs w:val="24"/>
        </w:rPr>
        <w:t xml:space="preserve">Multi-disciplinary Team Model: </w:t>
      </w:r>
      <w:r w:rsidRPr="00ED70E4">
        <w:rPr>
          <w:rFonts w:eastAsia="Times New Roman" w:cstheme="minorHAnsi"/>
          <w:szCs w:val="24"/>
        </w:rPr>
        <w:t>a multidisciplinary team is composed of members from more than one discipline so that the team can offer a greater breadth of services to the student. Team members work independently and interact formally. Multidisciplinary teams may be thought of as requiring everyone to “do his or her own thing” with little or no awareness of other disciplines’ work. There is often power dynamics involved in terms of a hierarchy of discipline importance.</w:t>
      </w:r>
    </w:p>
    <w:p w14:paraId="27CF0D0F" w14:textId="77777777" w:rsidR="005C7BD0" w:rsidRPr="00ED70E4" w:rsidRDefault="005C7BD0" w:rsidP="005C7BD0">
      <w:pPr>
        <w:rPr>
          <w:rFonts w:cstheme="minorHAnsi"/>
          <w:b/>
          <w:bCs/>
          <w:szCs w:val="24"/>
        </w:rPr>
      </w:pPr>
      <w:r w:rsidRPr="00ED70E4">
        <w:rPr>
          <w:rFonts w:cstheme="minorHAnsi"/>
          <w:b/>
          <w:bCs/>
          <w:szCs w:val="24"/>
        </w:rPr>
        <w:t xml:space="preserve">Multi-literacy: </w:t>
      </w:r>
      <w:r w:rsidRPr="00ED70E4">
        <w:rPr>
          <w:rFonts w:cstheme="minorHAnsi"/>
          <w:szCs w:val="24"/>
        </w:rPr>
        <w:t>multi-literacy is the ability to identify, interpret, create, and communicate meaning across a variety of visual, oral, corporal, musical and alphabetical forms of communication. Beyond a linguistic notion of literacy, multi-literacy involves an awareness of the social, economic and wider cultural factors that frame communication. </w:t>
      </w:r>
    </w:p>
    <w:p w14:paraId="4D34C1CE" w14:textId="77777777" w:rsidR="005C7BD0" w:rsidRPr="00ED70E4" w:rsidRDefault="005C7BD0" w:rsidP="005C7BD0">
      <w:pPr>
        <w:rPr>
          <w:rFonts w:cstheme="minorHAnsi"/>
          <w:szCs w:val="24"/>
          <w:lang w:val="en-US"/>
        </w:rPr>
      </w:pPr>
      <w:r w:rsidRPr="00ED70E4">
        <w:rPr>
          <w:rFonts w:cstheme="minorHAnsi"/>
          <w:b/>
          <w:szCs w:val="24"/>
          <w:lang w:val="en-US"/>
        </w:rPr>
        <w:t>Online learning:</w:t>
      </w:r>
      <w:r w:rsidRPr="00ED70E4">
        <w:rPr>
          <w:rFonts w:cstheme="minorHAnsi"/>
          <w:szCs w:val="24"/>
          <w:lang w:val="en-US"/>
        </w:rPr>
        <w:t xml:space="preserve"> is education that takes place over the Internet. It is often referred to as “e- learning” among other terms. However, online learning is just one type of “distance learning” - the umbrella term for any learning that takes place across distance and not in a traditional classroom.</w:t>
      </w:r>
    </w:p>
    <w:p w14:paraId="7BFBCF01" w14:textId="77777777" w:rsidR="005C7BD0" w:rsidRPr="00ED70E4" w:rsidRDefault="005C7BD0" w:rsidP="005C7BD0">
      <w:pPr>
        <w:rPr>
          <w:rFonts w:cstheme="minorHAnsi"/>
          <w:szCs w:val="24"/>
        </w:rPr>
      </w:pPr>
      <w:r w:rsidRPr="00ED70E4">
        <w:rPr>
          <w:rFonts w:cstheme="minorHAnsi"/>
          <w:b/>
          <w:bCs/>
          <w:szCs w:val="24"/>
        </w:rPr>
        <w:t xml:space="preserve">Pathways: </w:t>
      </w:r>
      <w:r w:rsidRPr="00ED70E4">
        <w:rPr>
          <w:rFonts w:cstheme="minorHAnsi"/>
          <w:szCs w:val="24"/>
        </w:rPr>
        <w:t xml:space="preserve">to promote success in school and life, it is essential for Ontario schools to provide opportunities and support for all students to plan their individual pathways through school and for each to make a successful transition to his or her initial postsecondary destination. Schools that adopt “pathways thinking” enhance every student’s outlook for success by: </w:t>
      </w:r>
    </w:p>
    <w:p w14:paraId="06414B09"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supporting students in identifying their personal interests, strengths, needs, and aspirations and in using this knowledge of themselves to inform their choices of programs and learning opportunities; and</w:t>
      </w:r>
    </w:p>
    <w:p w14:paraId="11E83A84" w14:textId="77777777" w:rsidR="005C7BD0" w:rsidRPr="00ED70E4" w:rsidRDefault="005C7BD0" w:rsidP="00B21929">
      <w:pPr>
        <w:numPr>
          <w:ilvl w:val="0"/>
          <w:numId w:val="95"/>
        </w:numPr>
        <w:spacing w:after="0" w:line="240" w:lineRule="auto"/>
        <w:rPr>
          <w:rFonts w:cstheme="minorHAnsi"/>
          <w:szCs w:val="24"/>
        </w:rPr>
      </w:pPr>
      <w:r w:rsidRPr="00ED70E4">
        <w:rPr>
          <w:rFonts w:cstheme="minorHAnsi"/>
          <w:szCs w:val="24"/>
        </w:rPr>
        <w:t xml:space="preserve">providing a range of diverse and engaging learning opportunities, courses, and programs, both in and outside the classroom, that meet the interests, strengths, needs, and aspirations of the students and honour all postsecondary destinations – apprenticeship training, college, community living, university, and the workplace. </w:t>
      </w:r>
    </w:p>
    <w:p w14:paraId="15198DCE" w14:textId="77777777" w:rsidR="005C7BD0" w:rsidRPr="00ED70E4" w:rsidRDefault="005C7BD0" w:rsidP="005C7BD0">
      <w:pPr>
        <w:spacing w:after="0" w:line="240" w:lineRule="auto"/>
        <w:ind w:left="720"/>
        <w:rPr>
          <w:rFonts w:cstheme="minorHAnsi"/>
          <w:b/>
          <w:bCs/>
          <w:szCs w:val="24"/>
        </w:rPr>
      </w:pPr>
    </w:p>
    <w:p w14:paraId="1061E5FD" w14:textId="77777777" w:rsidR="005C7BD0" w:rsidRPr="00ED70E4" w:rsidRDefault="005C7BD0" w:rsidP="005C7BD0">
      <w:pPr>
        <w:rPr>
          <w:rFonts w:cstheme="minorHAnsi"/>
          <w:szCs w:val="24"/>
        </w:rPr>
      </w:pPr>
      <w:r w:rsidRPr="00ED70E4">
        <w:rPr>
          <w:rFonts w:cstheme="minorHAnsi"/>
          <w:b/>
          <w:bCs/>
          <w:szCs w:val="24"/>
        </w:rPr>
        <w:t xml:space="preserve">Pedagogy: </w:t>
      </w:r>
      <w:r w:rsidRPr="00ED70E4">
        <w:rPr>
          <w:rFonts w:cstheme="minorHAnsi"/>
          <w:szCs w:val="24"/>
        </w:rPr>
        <w:t>a term to describe the science of teaching, learning and evaluation. Refers to curriculum, methods, assessment, instruction, teacher/learner relationships and classroom structures. A broad field that is expanding in its definitions and scope (i.e. critical pedagogy; pedagogy of the oppressed). (Ontario Ministry of Education, 2007).</w:t>
      </w:r>
    </w:p>
    <w:p w14:paraId="16C0DFB2" w14:textId="77777777" w:rsidR="005C7BD0" w:rsidRPr="00ED70E4" w:rsidRDefault="005C7BD0" w:rsidP="005C7BD0">
      <w:pPr>
        <w:rPr>
          <w:rFonts w:cstheme="minorHAnsi"/>
          <w:szCs w:val="24"/>
        </w:rPr>
      </w:pPr>
      <w:r w:rsidRPr="00ED70E4">
        <w:rPr>
          <w:rFonts w:cstheme="minorHAnsi"/>
          <w:b/>
          <w:bCs/>
          <w:szCs w:val="24"/>
        </w:rPr>
        <w:t xml:space="preserve">Person-Directed Planning: </w:t>
      </w:r>
      <w:r w:rsidRPr="00ED70E4">
        <w:rPr>
          <w:rFonts w:cstheme="minorHAnsi"/>
          <w:szCs w:val="24"/>
        </w:rPr>
        <w:t>person-directed planning provides the opportunity for a person to explore resources in their community, try new activities, gain new experiences, and make informed decisions based on those experiences. From this, custom, or person-directed supports are built around each person’s desired goals and outcomes. Person-directed planning engages individuals who have a disability in identifying their work, volunteer, leisure and recreational interests and goals.</w:t>
      </w:r>
    </w:p>
    <w:p w14:paraId="00527FC4" w14:textId="77777777" w:rsidR="005C7BD0" w:rsidRPr="00ED70E4" w:rsidRDefault="005C7BD0" w:rsidP="005C7BD0">
      <w:pPr>
        <w:rPr>
          <w:rFonts w:cstheme="minorHAnsi"/>
          <w:szCs w:val="24"/>
          <w:lang w:val="en-US"/>
        </w:rPr>
      </w:pPr>
      <w:r w:rsidRPr="00ED70E4">
        <w:rPr>
          <w:rFonts w:cstheme="minorHAnsi"/>
          <w:b/>
          <w:szCs w:val="24"/>
          <w:lang w:val="en-US"/>
        </w:rPr>
        <w:t>Plan</w:t>
      </w:r>
      <w:r w:rsidRPr="00ED70E4">
        <w:rPr>
          <w:rFonts w:cstheme="minorHAnsi"/>
          <w:szCs w:val="24"/>
          <w:lang w:val="en-US"/>
        </w:rPr>
        <w:t>: a document designed to identify, at various levels, responsibility for a range of activities aimed at meeting specific objectives and at implementing accompanying strategies and tactics (From WHO Framework).</w:t>
      </w:r>
    </w:p>
    <w:p w14:paraId="77FC3C58" w14:textId="0B7206E9" w:rsidR="005C7BD0" w:rsidRPr="00ED70E4" w:rsidRDefault="005C7BD0" w:rsidP="005C7BD0">
      <w:pPr>
        <w:rPr>
          <w:rFonts w:cstheme="minorHAnsi"/>
          <w:szCs w:val="24"/>
        </w:rPr>
      </w:pPr>
      <w:r w:rsidRPr="00ED70E4">
        <w:rPr>
          <w:rFonts w:eastAsia="Times New Roman" w:cstheme="minorHAnsi"/>
          <w:b/>
          <w:szCs w:val="24"/>
        </w:rPr>
        <w:t xml:space="preserve">Policy/Program Memoranda (PPM): </w:t>
      </w:r>
      <w:r w:rsidRPr="00ED70E4">
        <w:rPr>
          <w:rFonts w:cstheme="minorHAnsi"/>
          <w:szCs w:val="24"/>
        </w:rPr>
        <w:t>numbered policy directives are issued to district school boards and school authorities to outline the Ministry of Education's expectations regarding the implementation of ministry policies and programs.</w:t>
      </w:r>
      <w:r w:rsidR="003934CB" w:rsidRPr="00ED70E4">
        <w:rPr>
          <w:rFonts w:cstheme="minorHAnsi"/>
          <w:szCs w:val="24"/>
        </w:rPr>
        <w:t xml:space="preserve"> </w:t>
      </w:r>
      <w:hyperlink r:id="rId51" w:history="1">
        <w:r w:rsidRPr="00ED70E4">
          <w:rPr>
            <w:rStyle w:val="Hyperlink"/>
            <w:rFonts w:cstheme="minorHAnsi"/>
            <w:color w:val="auto"/>
            <w:szCs w:val="24"/>
          </w:rPr>
          <w:t>http://www.edu.gov.on.ca/extra/eng/ppm/ppm.html</w:t>
        </w:r>
      </w:hyperlink>
    </w:p>
    <w:p w14:paraId="22A3FA60" w14:textId="7777777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Post-secondary Institutions:</w:t>
      </w:r>
      <w:r w:rsidRPr="00ED70E4">
        <w:rPr>
          <w:rFonts w:cstheme="minorHAnsi"/>
          <w:szCs w:val="24"/>
        </w:rPr>
        <w:t> these institutions must ensure that their facilities and services are accessible, that appropriate, effective and dignified accommodation processes are in place, and that students who require accommodations because of their disabilities are accommodated to the point of undue hardship. Under the </w:t>
      </w:r>
      <w:r w:rsidRPr="00ED70E4">
        <w:rPr>
          <w:rFonts w:cstheme="minorHAnsi"/>
          <w:i/>
          <w:iCs/>
          <w:szCs w:val="24"/>
          <w:bdr w:val="none" w:sz="0" w:space="0" w:color="auto" w:frame="1"/>
        </w:rPr>
        <w:t>Ontarians with Disabilities Act</w:t>
      </w:r>
      <w:r w:rsidRPr="00ED70E4">
        <w:rPr>
          <w:rFonts w:cstheme="minorHAnsi"/>
          <w:szCs w:val="24"/>
        </w:rPr>
        <w:t>, they are also required to complete an accessibility plan. Educators at the post-secondary level are responsible for participating in the accommodation process (including the provision of specific accommodations), being knowledgeable about and sensitive to disability issues, and maintaining student confidentiality.</w:t>
      </w:r>
    </w:p>
    <w:p w14:paraId="07C9073A" w14:textId="77777777" w:rsidR="005C7BD0" w:rsidRPr="00ED70E4" w:rsidRDefault="005C7BD0" w:rsidP="005C7BD0">
      <w:pPr>
        <w:spacing w:before="240"/>
        <w:rPr>
          <w:rFonts w:cstheme="minorHAnsi"/>
          <w:szCs w:val="24"/>
        </w:rPr>
      </w:pPr>
      <w:r w:rsidRPr="00ED70E4">
        <w:rPr>
          <w:rFonts w:cstheme="minorHAnsi"/>
          <w:b/>
          <w:bCs/>
          <w:szCs w:val="24"/>
        </w:rPr>
        <w:t>Power:</w:t>
      </w:r>
      <w:r w:rsidRPr="00ED70E4">
        <w:rPr>
          <w:rFonts w:cstheme="minorHAnsi"/>
          <w:szCs w:val="24"/>
        </w:rPr>
        <w:t> access to privileges such as information/knowledge, connections, experience and expertise, resources and decision-making that enhance a person’s chances of getting what they need to live a comfortable, safe, productive and profitable life. (Teaching human rights in Ontario- A guide for Ontario schools, 2013)</w:t>
      </w:r>
    </w:p>
    <w:p w14:paraId="4626E116" w14:textId="77777777" w:rsidR="005C7BD0" w:rsidRPr="00ED70E4" w:rsidRDefault="005C7BD0" w:rsidP="005C7BD0">
      <w:pPr>
        <w:spacing w:before="240"/>
        <w:rPr>
          <w:rFonts w:cstheme="minorHAnsi"/>
          <w:szCs w:val="24"/>
        </w:rPr>
      </w:pPr>
      <w:r w:rsidRPr="00ED70E4">
        <w:rPr>
          <w:rFonts w:cstheme="minorHAnsi"/>
          <w:b/>
          <w:bCs/>
          <w:szCs w:val="24"/>
        </w:rPr>
        <w:t>Privilege:</w:t>
      </w:r>
      <w:r w:rsidRPr="00ED70E4">
        <w:rPr>
          <w:rFonts w:cstheme="minorHAnsi"/>
          <w:szCs w:val="24"/>
        </w:rPr>
        <w:t> unearned power, benefits, advantages, access and/or opportunities that exist for members of the dominant group(s) in society. Can also refer to the relative privilege of one group compared to another. (Teaching human rights in Ontario- A guide for Ontario schools, 2013)</w:t>
      </w:r>
    </w:p>
    <w:p w14:paraId="5C95D87D" w14:textId="77777777" w:rsidR="005C7BD0" w:rsidRPr="00ED70E4" w:rsidRDefault="005C7BD0" w:rsidP="005C7BD0">
      <w:pPr>
        <w:rPr>
          <w:rFonts w:cstheme="minorHAnsi"/>
          <w:szCs w:val="24"/>
        </w:rPr>
      </w:pPr>
      <w:r w:rsidRPr="00ED70E4">
        <w:rPr>
          <w:rFonts w:cstheme="minorHAnsi"/>
          <w:b/>
          <w:bCs/>
          <w:szCs w:val="24"/>
        </w:rPr>
        <w:t xml:space="preserve">Professional Learning: </w:t>
      </w:r>
      <w:r w:rsidRPr="00ED70E4">
        <w:rPr>
          <w:rFonts w:cstheme="minorHAnsi"/>
          <w:szCs w:val="24"/>
        </w:rPr>
        <w:t xml:space="preserve">focused, ongoing learning for every educator “in context”, to link new conceptions of instructional practice with assessment of student learning (adapted from Fullan, Hill, &amp; Crévola, 2006). </w:t>
      </w:r>
    </w:p>
    <w:p w14:paraId="7B9F28E5" w14:textId="77777777" w:rsidR="005C7BD0" w:rsidRPr="00ED70E4" w:rsidRDefault="005C7BD0" w:rsidP="005C7BD0">
      <w:pPr>
        <w:rPr>
          <w:rFonts w:cstheme="minorHAnsi"/>
          <w:szCs w:val="24"/>
        </w:rPr>
      </w:pPr>
      <w:r w:rsidRPr="00ED70E4">
        <w:rPr>
          <w:rFonts w:cstheme="minorHAnsi"/>
          <w:b/>
          <w:bCs/>
          <w:szCs w:val="24"/>
        </w:rPr>
        <w:t>Prohibited/Protected Grounds:</w:t>
      </w:r>
      <w:r w:rsidRPr="00ED70E4">
        <w:rPr>
          <w:rFonts w:cstheme="minorHAnsi"/>
          <w:szCs w:val="24"/>
        </w:rPr>
        <w:t> the Ontario </w:t>
      </w:r>
      <w:r w:rsidRPr="00ED70E4">
        <w:rPr>
          <w:rFonts w:cstheme="minorHAnsi"/>
          <w:i/>
          <w:iCs/>
          <w:szCs w:val="24"/>
        </w:rPr>
        <w:t>Human Rights Code</w:t>
      </w:r>
      <w:r w:rsidRPr="00ED70E4">
        <w:rPr>
          <w:rFonts w:cstheme="minorHAnsi"/>
          <w:szCs w:val="24"/>
        </w:rPr>
        <w:t> prohibits discrimination or harassment based on these personal characteristics. The specific protected grounds include: age, ancestry, citizenship, colour, creed, disability, ethnic origin, family status, gender identity and gender expression (recently added to the </w:t>
      </w:r>
      <w:r w:rsidRPr="00ED70E4">
        <w:rPr>
          <w:rFonts w:cstheme="minorHAnsi"/>
          <w:i/>
          <w:iCs/>
          <w:szCs w:val="24"/>
        </w:rPr>
        <w:t>Code</w:t>
      </w:r>
      <w:r w:rsidRPr="00ED70E4">
        <w:rPr>
          <w:rFonts w:cstheme="minorHAnsi"/>
          <w:szCs w:val="24"/>
        </w:rPr>
        <w:t>), marital status, place of origin, race, sex (including pregnancy), sexual orientation, receipt of public assistance (in housing) and record of offences (in employment). (Teaching human rights in Ontario- A guide for Ontario schools, 2013)</w:t>
      </w:r>
    </w:p>
    <w:p w14:paraId="23F0D234" w14:textId="77777777" w:rsidR="005C7BD0" w:rsidRPr="00ED70E4" w:rsidRDefault="005C7BD0" w:rsidP="005C7BD0">
      <w:pPr>
        <w:textAlignment w:val="baseline"/>
        <w:rPr>
          <w:rFonts w:cstheme="minorHAnsi"/>
          <w:b/>
          <w:bCs/>
          <w:szCs w:val="24"/>
          <w:bdr w:val="none" w:sz="0" w:space="0" w:color="auto" w:frame="1"/>
        </w:rPr>
      </w:pPr>
      <w:r w:rsidRPr="00ED70E4">
        <w:rPr>
          <w:rFonts w:cstheme="minorHAnsi"/>
          <w:b/>
          <w:bCs/>
          <w:szCs w:val="24"/>
          <w:bdr w:val="none" w:sz="0" w:space="0" w:color="auto" w:frame="1"/>
        </w:rPr>
        <w:t xml:space="preserve">Program Options: </w:t>
      </w:r>
    </w:p>
    <w:p w14:paraId="68BCD5DA" w14:textId="77777777" w:rsidR="005C7BD0" w:rsidRPr="00ED70E4" w:rsidRDefault="005C7BD0" w:rsidP="000D0ECF">
      <w:pPr>
        <w:textAlignment w:val="baseline"/>
        <w:rPr>
          <w:rFonts w:cstheme="minorHAnsi"/>
          <w:szCs w:val="24"/>
        </w:rPr>
      </w:pPr>
      <w:r w:rsidRPr="00ED70E4">
        <w:rPr>
          <w:rFonts w:cstheme="minorHAnsi"/>
          <w:b/>
          <w:bCs/>
          <w:szCs w:val="24"/>
          <w:bdr w:val="none" w:sz="0" w:space="0" w:color="auto" w:frame="1"/>
        </w:rPr>
        <w:t xml:space="preserve">Accommodations, Modified Expectations, and Alternative Expectations - </w:t>
      </w:r>
      <w:r w:rsidRPr="00ED70E4">
        <w:rPr>
          <w:rFonts w:cstheme="minorHAnsi"/>
          <w:szCs w:val="24"/>
        </w:rPr>
        <w:t>when planning the student's program, the team should identify which of the following options best suits the student's needs in each subject, course, or skill area in which the student will receive instruction:</w:t>
      </w:r>
    </w:p>
    <w:p w14:paraId="2F64F88B" w14:textId="77777777" w:rsidR="005C7BD0" w:rsidRPr="00ED70E4" w:rsidRDefault="005C7BD0" w:rsidP="00B21929">
      <w:pPr>
        <w:numPr>
          <w:ilvl w:val="0"/>
          <w:numId w:val="98"/>
        </w:numPr>
        <w:spacing w:after="120" w:line="279" w:lineRule="atLeast"/>
        <w:ind w:left="600"/>
        <w:textAlignment w:val="top"/>
        <w:rPr>
          <w:rFonts w:eastAsia="Times New Roman" w:cstheme="minorHAnsi"/>
          <w:szCs w:val="24"/>
        </w:rPr>
      </w:pPr>
      <w:r w:rsidRPr="00ED70E4">
        <w:rPr>
          <w:rFonts w:eastAsia="Times New Roman" w:cstheme="minorHAnsi"/>
          <w:szCs w:val="24"/>
        </w:rPr>
        <w:t>No accommodations or modifications</w:t>
      </w:r>
    </w:p>
    <w:p w14:paraId="4F9FB8FF" w14:textId="77777777" w:rsidR="005C7BD0" w:rsidRPr="00ED70E4" w:rsidRDefault="005C7BD0" w:rsidP="00B21929">
      <w:pPr>
        <w:numPr>
          <w:ilvl w:val="0"/>
          <w:numId w:val="98"/>
        </w:numPr>
        <w:spacing w:after="120" w:line="279" w:lineRule="atLeast"/>
        <w:ind w:left="600"/>
        <w:textAlignment w:val="top"/>
        <w:rPr>
          <w:rFonts w:eastAsia="Times New Roman" w:cstheme="minorHAnsi"/>
          <w:szCs w:val="24"/>
        </w:rPr>
      </w:pPr>
      <w:r w:rsidRPr="00ED70E4">
        <w:rPr>
          <w:rFonts w:eastAsia="Times New Roman" w:cstheme="minorHAnsi"/>
          <w:szCs w:val="24"/>
        </w:rPr>
        <w:t>Accommodations only</w:t>
      </w:r>
    </w:p>
    <w:p w14:paraId="3D88F9EF" w14:textId="77777777" w:rsidR="005C7BD0" w:rsidRPr="00ED70E4" w:rsidRDefault="005C7BD0" w:rsidP="00B21929">
      <w:pPr>
        <w:numPr>
          <w:ilvl w:val="0"/>
          <w:numId w:val="98"/>
        </w:numPr>
        <w:spacing w:after="120" w:line="279" w:lineRule="atLeast"/>
        <w:ind w:left="600"/>
        <w:textAlignment w:val="top"/>
        <w:rPr>
          <w:rFonts w:eastAsia="Times New Roman" w:cstheme="minorHAnsi"/>
          <w:szCs w:val="24"/>
        </w:rPr>
      </w:pPr>
      <w:r w:rsidRPr="00ED70E4">
        <w:rPr>
          <w:rFonts w:eastAsia="Times New Roman" w:cstheme="minorHAnsi"/>
          <w:szCs w:val="24"/>
        </w:rPr>
        <w:t>Modified expectations (with or without accommodations)</w:t>
      </w:r>
    </w:p>
    <w:p w14:paraId="4AE923DC" w14:textId="77777777" w:rsidR="005C7BD0" w:rsidRPr="00ED70E4" w:rsidRDefault="005C7BD0" w:rsidP="00B21929">
      <w:pPr>
        <w:numPr>
          <w:ilvl w:val="0"/>
          <w:numId w:val="98"/>
        </w:numPr>
        <w:spacing w:after="120" w:line="279" w:lineRule="atLeast"/>
        <w:ind w:left="600"/>
        <w:textAlignment w:val="top"/>
        <w:rPr>
          <w:rFonts w:eastAsia="Times New Roman" w:cstheme="minorHAnsi"/>
          <w:szCs w:val="24"/>
        </w:rPr>
      </w:pPr>
      <w:r w:rsidRPr="00ED70E4">
        <w:rPr>
          <w:rFonts w:eastAsia="Times New Roman" w:cstheme="minorHAnsi"/>
          <w:szCs w:val="24"/>
        </w:rPr>
        <w:t>Alternative expectations/programs (with or without accommodations)</w:t>
      </w:r>
    </w:p>
    <w:p w14:paraId="6D11872F" w14:textId="77777777" w:rsidR="005C7BD0" w:rsidRPr="00ED70E4" w:rsidRDefault="005C7BD0" w:rsidP="005C7BD0">
      <w:pPr>
        <w:rPr>
          <w:rFonts w:cstheme="minorHAnsi"/>
          <w:szCs w:val="24"/>
        </w:rPr>
      </w:pPr>
      <w:r w:rsidRPr="00ED70E4">
        <w:rPr>
          <w:rFonts w:cstheme="minorHAnsi"/>
          <w:szCs w:val="24"/>
        </w:rPr>
        <w:t>The following are the Ministry of Education’s current definitions of the following terms. (</w:t>
      </w:r>
      <w:hyperlink r:id="rId52" w:history="1">
        <w:r w:rsidRPr="00ED70E4">
          <w:rPr>
            <w:rStyle w:val="Hyperlink"/>
            <w:rFonts w:cstheme="minorHAnsi"/>
            <w:color w:val="auto"/>
            <w:szCs w:val="24"/>
          </w:rPr>
          <w:t>http://www.edu.gov.on.ca/eng/document/policy/os/2017/spec_ed_6.html</w:t>
        </w:r>
      </w:hyperlink>
      <w:r w:rsidRPr="00ED70E4">
        <w:rPr>
          <w:rFonts w:cstheme="minorHAnsi"/>
          <w:szCs w:val="24"/>
        </w:rPr>
        <w:t>)</w:t>
      </w:r>
    </w:p>
    <w:p w14:paraId="547C153A" w14:textId="763E3DE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A subject or course in which the student requires neither accommodations nor modified or alternative expectations is not included in the </w:t>
      </w:r>
      <w:r w:rsidR="00F756DA" w:rsidRPr="00ED70E4">
        <w:rPr>
          <w:rFonts w:cstheme="minorHAnsi"/>
          <w:b/>
          <w:bCs/>
          <w:szCs w:val="24"/>
          <w:bdr w:val="none" w:sz="0" w:space="0" w:color="auto" w:frame="1"/>
        </w:rPr>
        <w:t>Individual Education Plan</w:t>
      </w:r>
      <w:r w:rsidRPr="00ED70E4">
        <w:rPr>
          <w:rFonts w:cstheme="minorHAnsi"/>
          <w:b/>
          <w:bCs/>
          <w:szCs w:val="24"/>
          <w:bdr w:val="none" w:sz="0" w:space="0" w:color="auto" w:frame="1"/>
        </w:rPr>
        <w:t>: i</w:t>
      </w:r>
      <w:r w:rsidRPr="00ED70E4">
        <w:rPr>
          <w:rFonts w:cstheme="minorHAnsi"/>
          <w:szCs w:val="24"/>
        </w:rPr>
        <w:t>t is essential that the teacher(s) responsible for providing direct instruction to the student be the primary decision maker(s) in the process of determining the student's programming needs and identifying the appropriate option with respect to each of the relevant subjects, courses, and programs.</w:t>
      </w:r>
    </w:p>
    <w:p w14:paraId="3747355A" w14:textId="5900CA49" w:rsidR="005C7BD0" w:rsidRPr="00ED70E4" w:rsidRDefault="005C7BD0" w:rsidP="005C7BD0">
      <w:pPr>
        <w:spacing w:before="120" w:after="360"/>
        <w:textAlignment w:val="baseline"/>
        <w:rPr>
          <w:rFonts w:cstheme="minorHAnsi"/>
          <w:szCs w:val="24"/>
        </w:rPr>
      </w:pPr>
      <w:r w:rsidRPr="00ED70E4">
        <w:rPr>
          <w:rFonts w:cstheme="minorHAnsi"/>
          <w:szCs w:val="24"/>
        </w:rPr>
        <w:t>All subjects or courses in which the student requires accommodations and/or modified expectations and all alternative programs must be listed in the </w:t>
      </w:r>
      <w:r w:rsidR="00F756DA" w:rsidRPr="00ED70E4">
        <w:rPr>
          <w:rFonts w:cstheme="minorHAnsi"/>
          <w:szCs w:val="24"/>
        </w:rPr>
        <w:t>Individual Education Plan</w:t>
      </w:r>
      <w:r w:rsidRPr="00ED70E4">
        <w:rPr>
          <w:rFonts w:cstheme="minorHAnsi"/>
          <w:szCs w:val="24"/>
        </w:rPr>
        <w:t>. Each should be identified as “Accommodated only” (AC), “Modified” (MOD), or “Alternative” (ALT). </w:t>
      </w:r>
    </w:p>
    <w:p w14:paraId="41D68B06" w14:textId="14562E10"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 xml:space="preserve">Accommodated only: </w:t>
      </w:r>
      <w:r w:rsidRPr="00ED70E4">
        <w:rPr>
          <w:rFonts w:cstheme="minorHAnsi"/>
          <w:szCs w:val="24"/>
        </w:rPr>
        <w:t>the term </w:t>
      </w:r>
      <w:r w:rsidRPr="00ED70E4">
        <w:rPr>
          <w:rFonts w:cstheme="minorHAnsi"/>
          <w:iCs/>
          <w:szCs w:val="24"/>
          <w:bdr w:val="none" w:sz="0" w:space="0" w:color="auto" w:frame="1"/>
        </w:rPr>
        <w:t>accommodations</w:t>
      </w:r>
      <w:r w:rsidRPr="00ED70E4">
        <w:rPr>
          <w:rFonts w:cstheme="minorHAnsi"/>
          <w:szCs w:val="24"/>
        </w:rPr>
        <w:t> </w:t>
      </w:r>
      <w:r w:rsidR="00221BE5" w:rsidRPr="00ED70E4">
        <w:rPr>
          <w:rFonts w:cstheme="minorHAnsi"/>
          <w:szCs w:val="24"/>
        </w:rPr>
        <w:t>refer</w:t>
      </w:r>
      <w:r w:rsidRPr="00ED70E4">
        <w:rPr>
          <w:rFonts w:cstheme="minorHAnsi"/>
          <w:szCs w:val="24"/>
        </w:rPr>
        <w:t xml:space="preserve"> to the special teaching and assessment strategies, human supports, and/or individualized equipment required by students with special education needs to enable them to learn and demonstrate learning. The provision of accommodations in no way alters the curriculum expectations for the grade level or course. The accommodations, which are likely to apply to all of the student's subjects or courses, must be described in the designated section of the </w:t>
      </w:r>
      <w:r w:rsidR="00F756DA" w:rsidRPr="00ED70E4">
        <w:rPr>
          <w:rFonts w:cstheme="minorHAnsi"/>
          <w:szCs w:val="24"/>
        </w:rPr>
        <w:t>Individual Education Plan </w:t>
      </w:r>
      <w:r w:rsidRPr="00ED70E4">
        <w:rPr>
          <w:rFonts w:cstheme="minorHAnsi"/>
          <w:szCs w:val="24"/>
        </w:rPr>
        <w:t>form. (See </w:t>
      </w:r>
      <w:hyperlink r:id="rId53" w:anchor="ind-strategies" w:history="1">
        <w:r w:rsidRPr="00ED70E4">
          <w:rPr>
            <w:rFonts w:cstheme="minorHAnsi"/>
            <w:szCs w:val="24"/>
            <w:u w:val="single"/>
          </w:rPr>
          <w:t>section 5.1</w:t>
        </w:r>
      </w:hyperlink>
      <w:r w:rsidRPr="00ED70E4">
        <w:rPr>
          <w:rFonts w:cstheme="minorHAnsi"/>
          <w:szCs w:val="24"/>
        </w:rPr>
        <w:t> for types of accommodations.)</w:t>
      </w:r>
    </w:p>
    <w:p w14:paraId="5EA02A0A" w14:textId="70ADBE2E" w:rsidR="005C7BD0" w:rsidRPr="00ED70E4" w:rsidRDefault="005C7BD0" w:rsidP="005C7BD0">
      <w:pPr>
        <w:textAlignment w:val="baseline"/>
        <w:rPr>
          <w:rFonts w:cstheme="minorHAnsi"/>
          <w:szCs w:val="24"/>
        </w:rPr>
      </w:pPr>
      <w:r w:rsidRPr="00ED70E4">
        <w:rPr>
          <w:rFonts w:cstheme="minorHAnsi"/>
          <w:iCs/>
          <w:szCs w:val="24"/>
          <w:bdr w:val="none" w:sz="0" w:space="0" w:color="auto" w:frame="1"/>
        </w:rPr>
        <w:t>Accommodated only</w:t>
      </w:r>
      <w:r w:rsidRPr="00ED70E4">
        <w:rPr>
          <w:rFonts w:cstheme="minorHAnsi"/>
          <w:szCs w:val="24"/>
        </w:rPr>
        <w:t> (AC) is the term used on the </w:t>
      </w:r>
      <w:r w:rsidR="00F756DA" w:rsidRPr="00ED70E4">
        <w:rPr>
          <w:rFonts w:cstheme="minorHAnsi"/>
          <w:szCs w:val="24"/>
        </w:rPr>
        <w:t>Individual Education Plan</w:t>
      </w:r>
      <w:r w:rsidRPr="00ED70E4">
        <w:rPr>
          <w:rFonts w:cstheme="minorHAnsi"/>
          <w:szCs w:val="24"/>
        </w:rPr>
        <w:t> form to identify a subject or course from the Ontario curriculum in which the student requires accommodations alone in order to work towards achieving the regular grade-level expectations. Because the student is working on regular grade-level or regular course curriculum expectations, without modifications, there is no need to include information on current level of achievement, annual program goals, or learning expectations. In other words, the Special Education Program section of the </w:t>
      </w:r>
      <w:r w:rsidR="00F756DA" w:rsidRPr="00ED70E4">
        <w:rPr>
          <w:rFonts w:cstheme="minorHAnsi"/>
          <w:szCs w:val="24"/>
        </w:rPr>
        <w:t>Individual Education Plan</w:t>
      </w:r>
      <w:r w:rsidRPr="00ED70E4">
        <w:rPr>
          <w:rFonts w:cstheme="minorHAnsi"/>
          <w:szCs w:val="24"/>
        </w:rPr>
        <w:t> template does not need to be completed when the student requires accommodations alone.</w:t>
      </w:r>
    </w:p>
    <w:p w14:paraId="417998B3" w14:textId="7777777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 xml:space="preserve">Modified: </w:t>
      </w:r>
      <w:r w:rsidRPr="00ED70E4">
        <w:rPr>
          <w:rFonts w:cstheme="minorHAnsi"/>
          <w:iCs/>
          <w:szCs w:val="24"/>
          <w:bdr w:val="none" w:sz="0" w:space="0" w:color="auto" w:frame="1"/>
        </w:rPr>
        <w:t>Modifications</w:t>
      </w:r>
      <w:r w:rsidRPr="00ED70E4">
        <w:rPr>
          <w:rFonts w:cstheme="minorHAnsi"/>
          <w:szCs w:val="24"/>
        </w:rPr>
        <w:t> are changes made in the grade–level expectations for a subject or course in order to meet a student's learning needs. These changes may involve developing expectations that reflect knowledge and skills required in the curriculum for a different grade level and/or increasing or decreasing the number and/or complexity of the regular grade–level curriculum expectations.</w:t>
      </w:r>
    </w:p>
    <w:p w14:paraId="70E3E769" w14:textId="4BB26D7B" w:rsidR="005C7BD0" w:rsidRPr="00ED70E4" w:rsidRDefault="005C7BD0" w:rsidP="005C7BD0">
      <w:pPr>
        <w:textAlignment w:val="baseline"/>
        <w:rPr>
          <w:rFonts w:cstheme="minorHAnsi"/>
          <w:szCs w:val="24"/>
        </w:rPr>
      </w:pPr>
      <w:r w:rsidRPr="00ED70E4">
        <w:rPr>
          <w:rFonts w:cstheme="minorHAnsi"/>
          <w:iCs/>
          <w:szCs w:val="24"/>
          <w:bdr w:val="none" w:sz="0" w:space="0" w:color="auto" w:frame="1"/>
        </w:rPr>
        <w:t>Modified </w:t>
      </w:r>
      <w:r w:rsidRPr="00ED70E4">
        <w:rPr>
          <w:rFonts w:cstheme="minorHAnsi"/>
          <w:szCs w:val="24"/>
        </w:rPr>
        <w:t>(MOD) is the term used on the </w:t>
      </w:r>
      <w:r w:rsidR="00F756DA" w:rsidRPr="00ED70E4">
        <w:rPr>
          <w:rFonts w:cstheme="minorHAnsi"/>
          <w:szCs w:val="24"/>
        </w:rPr>
        <w:t>Individual Education Plan</w:t>
      </w:r>
      <w:r w:rsidRPr="00ED70E4">
        <w:rPr>
          <w:rFonts w:cstheme="minorHAnsi"/>
          <w:szCs w:val="24"/>
        </w:rPr>
        <w:t> form to identify a subject or course from the Ontario curriculum in which the student requires modified expectations – expectations that differ in some way from the regular grade-level expectations. (See </w:t>
      </w:r>
      <w:hyperlink r:id="rId54" w:anchor="expectations" w:history="1">
        <w:r w:rsidRPr="00ED70E4">
          <w:rPr>
            <w:rFonts w:cstheme="minorHAnsi"/>
            <w:szCs w:val="24"/>
            <w:u w:val="single"/>
          </w:rPr>
          <w:t>section 4.3</w:t>
        </w:r>
      </w:hyperlink>
      <w:r w:rsidRPr="00ED70E4">
        <w:rPr>
          <w:rFonts w:cstheme="minorHAnsi"/>
          <w:szCs w:val="24"/>
        </w:rPr>
        <w:t> for more information on how to document modified curriculum expectations in the </w:t>
      </w:r>
      <w:r w:rsidR="00F756DA" w:rsidRPr="00ED70E4">
        <w:rPr>
          <w:rFonts w:cstheme="minorHAnsi"/>
          <w:szCs w:val="24"/>
        </w:rPr>
        <w:t>Individual Education Plan</w:t>
      </w:r>
      <w:r w:rsidRPr="00ED70E4">
        <w:rPr>
          <w:rFonts w:cstheme="minorHAnsi"/>
          <w:szCs w:val="24"/>
        </w:rPr>
        <w:t>)</w:t>
      </w:r>
      <w:r w:rsidR="00F756DA" w:rsidRPr="00ED70E4">
        <w:rPr>
          <w:rFonts w:cstheme="minorHAnsi"/>
          <w:szCs w:val="24"/>
        </w:rPr>
        <w:t>.</w:t>
      </w:r>
      <w:r w:rsidRPr="00ED70E4">
        <w:rPr>
          <w:rFonts w:cstheme="minorHAnsi"/>
          <w:szCs w:val="24"/>
        </w:rPr>
        <w:t xml:space="preserve"> Students may also require certain accommodations to help them achieve the learning expectations in subjects or courses with modified expectations.</w:t>
      </w:r>
    </w:p>
    <w:p w14:paraId="7231A5EC" w14:textId="500866AF" w:rsidR="005C7BD0" w:rsidRPr="00ED70E4" w:rsidRDefault="005C7BD0" w:rsidP="005C7BD0">
      <w:pPr>
        <w:textAlignment w:val="baseline"/>
        <w:rPr>
          <w:rFonts w:cstheme="minorHAnsi"/>
          <w:szCs w:val="24"/>
        </w:rPr>
      </w:pPr>
      <w:r w:rsidRPr="00ED70E4">
        <w:rPr>
          <w:rFonts w:cstheme="minorHAnsi"/>
          <w:iCs/>
          <w:szCs w:val="24"/>
          <w:bdr w:val="none" w:sz="0" w:space="0" w:color="auto" w:frame="1"/>
        </w:rPr>
        <w:t>For each secondary school course with modified expectations</w:t>
      </w:r>
      <w:r w:rsidRPr="00ED70E4">
        <w:rPr>
          <w:rFonts w:cstheme="minorHAnsi"/>
          <w:szCs w:val="24"/>
        </w:rPr>
        <w:t>, it is important to indicate clearly in the </w:t>
      </w:r>
      <w:r w:rsidR="00F756DA" w:rsidRPr="00ED70E4">
        <w:rPr>
          <w:rFonts w:cstheme="minorHAnsi"/>
          <w:szCs w:val="24"/>
        </w:rPr>
        <w:t>Individual Education Plan </w:t>
      </w:r>
      <w:r w:rsidRPr="00ED70E4">
        <w:rPr>
          <w:rFonts w:cstheme="minorHAnsi"/>
          <w:szCs w:val="24"/>
        </w:rPr>
        <w:t>the extent to which the expectations have been modified. Depending on the extent of the modification, the principal will determine whether achievement of the modified expectations constitutes successful completion of the course and will decide whether the student is eligible to receive a credit for the course (see </w:t>
      </w:r>
      <w:hyperlink r:id="rId55" w:history="1">
        <w:r w:rsidRPr="00ED70E4">
          <w:rPr>
            <w:rFonts w:cstheme="minorHAnsi"/>
            <w:iCs/>
            <w:szCs w:val="24"/>
            <w:u w:val="single"/>
            <w:bdr w:val="none" w:sz="0" w:space="0" w:color="auto" w:frame="1"/>
          </w:rPr>
          <w:t>Ontario Schools, Kindergarten to Grade 12: Policy and Program Requirements</w:t>
        </w:r>
        <w:r w:rsidRPr="00ED70E4">
          <w:rPr>
            <w:rFonts w:cstheme="minorHAnsi"/>
            <w:szCs w:val="24"/>
          </w:rPr>
          <w:t> </w:t>
        </w:r>
        <w:r w:rsidRPr="00ED70E4">
          <w:rPr>
            <w:rFonts w:cstheme="minorHAnsi"/>
            <w:szCs w:val="24"/>
            <w:u w:val="single"/>
          </w:rPr>
          <w:t>(2016), section 3.3.1</w:t>
        </w:r>
      </w:hyperlink>
      <w:r w:rsidRPr="00ED70E4">
        <w:rPr>
          <w:rFonts w:cstheme="minorHAnsi"/>
          <w:szCs w:val="24"/>
        </w:rPr>
        <w:t>.) The principal's decision must be communicated to the parents and the student.</w:t>
      </w:r>
    </w:p>
    <w:p w14:paraId="75B73575" w14:textId="7777777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Alternative:</w:t>
      </w:r>
      <w:r w:rsidRPr="00ED70E4">
        <w:rPr>
          <w:rFonts w:cstheme="minorHAnsi"/>
          <w:bCs/>
          <w:szCs w:val="24"/>
          <w:bdr w:val="none" w:sz="0" w:space="0" w:color="auto" w:frame="1"/>
        </w:rPr>
        <w:t xml:space="preserve"> </w:t>
      </w:r>
      <w:r w:rsidRPr="00ED70E4">
        <w:rPr>
          <w:rFonts w:cstheme="minorHAnsi"/>
          <w:szCs w:val="24"/>
        </w:rPr>
        <w:t>Alternative expectations are developed to help students acquire knowledge and skills that are not represented in the Ontario curriculum. They either are not derived from a provincial curriculum policy document or are modified so extensively that the Ontario curriculum expectations no longer form the basis of the student's educational program. Because they are not part of a subject or course outlined in the provincial curriculum documents, alternative expectations are considered to constitute </w:t>
      </w:r>
      <w:r w:rsidRPr="00ED70E4">
        <w:rPr>
          <w:rFonts w:cstheme="minorHAnsi"/>
          <w:iCs/>
          <w:szCs w:val="24"/>
          <w:bdr w:val="none" w:sz="0" w:space="0" w:color="auto" w:frame="1"/>
        </w:rPr>
        <w:t>alternative programs </w:t>
      </w:r>
      <w:r w:rsidRPr="00ED70E4">
        <w:rPr>
          <w:rFonts w:cstheme="minorHAnsi"/>
          <w:szCs w:val="24"/>
        </w:rPr>
        <w:t>or</w:t>
      </w:r>
      <w:r w:rsidRPr="00ED70E4">
        <w:rPr>
          <w:rFonts w:cstheme="minorHAnsi"/>
          <w:iCs/>
          <w:szCs w:val="24"/>
          <w:bdr w:val="none" w:sz="0" w:space="0" w:color="auto" w:frame="1"/>
        </w:rPr>
        <w:t> alternative courses</w:t>
      </w:r>
      <w:r w:rsidRPr="00ED70E4">
        <w:rPr>
          <w:rFonts w:cstheme="minorHAnsi"/>
          <w:szCs w:val="24"/>
        </w:rPr>
        <w:t>.</w:t>
      </w:r>
    </w:p>
    <w:p w14:paraId="108ACAE9" w14:textId="77777777" w:rsidR="005C7BD0" w:rsidRPr="00ED70E4" w:rsidRDefault="005C7BD0" w:rsidP="005C7BD0">
      <w:pPr>
        <w:textAlignment w:val="baseline"/>
        <w:rPr>
          <w:rFonts w:cstheme="minorHAnsi"/>
          <w:szCs w:val="24"/>
        </w:rPr>
      </w:pPr>
      <w:r w:rsidRPr="00ED70E4">
        <w:rPr>
          <w:rFonts w:cstheme="minorHAnsi"/>
          <w:szCs w:val="24"/>
        </w:rPr>
        <w:t>The skill areas in which alternative expectations and programs are often appropriate include gross motor skills, perceptual motor skills, and life skills. Examples of </w:t>
      </w:r>
      <w:r w:rsidRPr="00ED70E4">
        <w:rPr>
          <w:rFonts w:cstheme="minorHAnsi"/>
          <w:iCs/>
          <w:szCs w:val="24"/>
          <w:bdr w:val="none" w:sz="0" w:space="0" w:color="auto" w:frame="1"/>
        </w:rPr>
        <w:t>alternative programs</w:t>
      </w:r>
      <w:r w:rsidRPr="00ED70E4">
        <w:rPr>
          <w:rFonts w:cstheme="minorHAnsi"/>
          <w:szCs w:val="24"/>
        </w:rPr>
        <w:t> include speech remediation, social skill programs, orientation/mobility training, and personal care programs. For the vast majority of students, these programs would be given </w:t>
      </w:r>
      <w:r w:rsidRPr="00ED70E4">
        <w:rPr>
          <w:rFonts w:cstheme="minorHAnsi"/>
          <w:iCs/>
          <w:szCs w:val="24"/>
          <w:bdr w:val="none" w:sz="0" w:space="0" w:color="auto" w:frame="1"/>
        </w:rPr>
        <w:t>in addition</w:t>
      </w:r>
      <w:r w:rsidRPr="00ED70E4">
        <w:rPr>
          <w:rFonts w:cstheme="minorHAnsi"/>
          <w:szCs w:val="24"/>
        </w:rPr>
        <w:t> to modified or regular grade–level expectations from the Ontario curriculum. Alternative programs are provided in both the elementary and the secondary school panels.</w:t>
      </w:r>
    </w:p>
    <w:p w14:paraId="3796F46F" w14:textId="1A730C21" w:rsidR="005C7BD0" w:rsidRPr="00ED70E4" w:rsidRDefault="005C7BD0" w:rsidP="005C7BD0">
      <w:pPr>
        <w:textAlignment w:val="baseline"/>
        <w:rPr>
          <w:rFonts w:cstheme="minorHAnsi"/>
          <w:szCs w:val="24"/>
        </w:rPr>
      </w:pPr>
      <w:r w:rsidRPr="00ED70E4">
        <w:rPr>
          <w:rFonts w:cstheme="minorHAnsi"/>
          <w:iCs/>
          <w:szCs w:val="24"/>
          <w:bdr w:val="none" w:sz="0" w:space="0" w:color="auto" w:frame="1"/>
        </w:rPr>
        <w:t>Alternative courses</w:t>
      </w:r>
      <w:r w:rsidRPr="00ED70E4">
        <w:rPr>
          <w:rFonts w:cstheme="minorHAnsi"/>
          <w:szCs w:val="24"/>
        </w:rPr>
        <w:t>, which are available at the secondary school level, are non–credit courses. The course expectations in an alternative course are individualized for the student and generally focus on preparing the student for daily living. School boards must use the “K” course codes and titles found in the ministry's </w:t>
      </w:r>
      <w:hyperlink r:id="rId56" w:history="1">
        <w:r w:rsidRPr="00ED70E4">
          <w:rPr>
            <w:rFonts w:cstheme="minorHAnsi"/>
            <w:szCs w:val="24"/>
            <w:u w:val="single"/>
          </w:rPr>
          <w:t>Course Code</w:t>
        </w:r>
      </w:hyperlink>
      <w:r w:rsidRPr="00ED70E4">
        <w:rPr>
          <w:rFonts w:cstheme="minorHAnsi"/>
          <w:szCs w:val="24"/>
        </w:rPr>
        <w:t> listings to identify alternative courses. Examples of alternative courses include Transit Training and Community Exploration (KCC), Culinary Skills (KHI), and Money Management and Personal Banking (KBB). (See </w:t>
      </w:r>
      <w:hyperlink r:id="rId57" w:anchor="expectations" w:history="1">
        <w:r w:rsidRPr="00ED70E4">
          <w:rPr>
            <w:rFonts w:cstheme="minorHAnsi"/>
            <w:szCs w:val="24"/>
            <w:u w:val="single"/>
          </w:rPr>
          <w:t>section 4.3</w:t>
        </w:r>
      </w:hyperlink>
      <w:r w:rsidRPr="00ED70E4">
        <w:rPr>
          <w:rFonts w:cstheme="minorHAnsi"/>
          <w:szCs w:val="24"/>
        </w:rPr>
        <w:t> for more information on how to document alternative expectations in the </w:t>
      </w:r>
      <w:r w:rsidR="00F756DA" w:rsidRPr="00ED70E4">
        <w:rPr>
          <w:rFonts w:cstheme="minorHAnsi"/>
          <w:szCs w:val="24"/>
        </w:rPr>
        <w:t>Individual Education Plan</w:t>
      </w:r>
      <w:r w:rsidRPr="00ED70E4">
        <w:rPr>
          <w:rFonts w:cstheme="minorHAnsi"/>
          <w:szCs w:val="24"/>
        </w:rPr>
        <w:t>)</w:t>
      </w:r>
      <w:r w:rsidR="00F756DA" w:rsidRPr="00ED70E4">
        <w:rPr>
          <w:rFonts w:cstheme="minorHAnsi"/>
          <w:szCs w:val="24"/>
        </w:rPr>
        <w:t xml:space="preserve">. </w:t>
      </w:r>
      <w:r w:rsidRPr="00ED70E4">
        <w:rPr>
          <w:rFonts w:cstheme="minorHAnsi"/>
          <w:iCs/>
          <w:szCs w:val="24"/>
          <w:bdr w:val="none" w:sz="0" w:space="0" w:color="auto" w:frame="1"/>
        </w:rPr>
        <w:t>Alternative </w:t>
      </w:r>
      <w:r w:rsidRPr="00ED70E4">
        <w:rPr>
          <w:rFonts w:cstheme="minorHAnsi"/>
          <w:szCs w:val="24"/>
        </w:rPr>
        <w:t>(ALT) is the term used to identify an alternative program or an alternative course on the </w:t>
      </w:r>
      <w:r w:rsidR="00F756DA" w:rsidRPr="00ED70E4">
        <w:rPr>
          <w:rFonts w:cstheme="minorHAnsi"/>
          <w:szCs w:val="24"/>
        </w:rPr>
        <w:t>Individual Education Plan</w:t>
      </w:r>
      <w:r w:rsidRPr="00ED70E4">
        <w:rPr>
          <w:rFonts w:cstheme="minorHAnsi"/>
          <w:szCs w:val="24"/>
        </w:rPr>
        <w:t> form.</w:t>
      </w:r>
    </w:p>
    <w:p w14:paraId="352C0B1C" w14:textId="77777777" w:rsidR="005C7BD0" w:rsidRPr="00ED70E4" w:rsidRDefault="005C7BD0" w:rsidP="005C7BD0">
      <w:pPr>
        <w:spacing w:before="240"/>
        <w:rPr>
          <w:rFonts w:cstheme="minorHAnsi"/>
          <w:szCs w:val="24"/>
        </w:rPr>
      </w:pPr>
      <w:r w:rsidRPr="00ED70E4">
        <w:rPr>
          <w:rFonts w:cstheme="minorHAnsi"/>
          <w:b/>
          <w:bCs/>
          <w:szCs w:val="24"/>
        </w:rPr>
        <w:t>Racialization:</w:t>
      </w:r>
      <w:r w:rsidRPr="00ED70E4">
        <w:rPr>
          <w:rFonts w:cstheme="minorHAnsi"/>
          <w:szCs w:val="24"/>
        </w:rPr>
        <w:t> the process by which societies construct races as real, different and unequal in ways that matter and affect economic, political and social life. (Teaching human rights in Ontario- A guide for Ontario schools, 2013)</w:t>
      </w:r>
    </w:p>
    <w:p w14:paraId="75B30144" w14:textId="77777777" w:rsidR="005C7BD0" w:rsidRPr="00ED70E4" w:rsidRDefault="005C7BD0" w:rsidP="005C7BD0">
      <w:pPr>
        <w:spacing w:before="240"/>
        <w:rPr>
          <w:rFonts w:cstheme="minorHAnsi"/>
          <w:szCs w:val="24"/>
        </w:rPr>
      </w:pPr>
      <w:r w:rsidRPr="00ED70E4">
        <w:rPr>
          <w:rFonts w:cstheme="minorHAnsi"/>
          <w:b/>
          <w:bCs/>
          <w:szCs w:val="24"/>
        </w:rPr>
        <w:t>Racism: </w:t>
      </w:r>
      <w:r w:rsidRPr="00ED70E4">
        <w:rPr>
          <w:rFonts w:cstheme="minorHAnsi"/>
          <w:szCs w:val="24"/>
        </w:rPr>
        <w:t>a belief that one group is superior or inferior to others. Racism can be openly displayed in racial jokes, slurs or hate crimes. It can also be more deeply rooted in attitudes, values and stereotypical beliefs. In some cases, people don’t even realize they have these beliefs. Instead, they are assumptions that have evolved over time and have become part of systems and institutions. (Teaching human rights in Ontario- A guide for Ontario schools, 2013)</w:t>
      </w:r>
    </w:p>
    <w:p w14:paraId="6F449492" w14:textId="77777777" w:rsidR="005C7BD0" w:rsidRPr="00ED70E4" w:rsidRDefault="005C7BD0" w:rsidP="005C7BD0">
      <w:pPr>
        <w:rPr>
          <w:rFonts w:cstheme="minorHAnsi"/>
          <w:szCs w:val="24"/>
          <w:lang w:val="en-US"/>
        </w:rPr>
      </w:pPr>
      <w:r w:rsidRPr="00ED70E4">
        <w:rPr>
          <w:rFonts w:cstheme="minorHAnsi"/>
          <w:b/>
          <w:szCs w:val="24"/>
          <w:lang w:val="en-US"/>
        </w:rPr>
        <w:t>Remote Learning:</w:t>
      </w:r>
      <w:r w:rsidRPr="00ED70E4">
        <w:rPr>
          <w:rFonts w:cstheme="minorHAnsi"/>
          <w:szCs w:val="24"/>
          <w:lang w:val="en-US"/>
        </w:rPr>
        <w:t xml:space="preserve"> learning that occurs when classes are taught at a distance and when students and educators are not in a conventional classroom setting. Remote learning takes place in times of extended interruption to in-person learning – for example, as a result of a pandemic or natural disaster. Classes can be synchronous or asynchronous and can be taught online through a Learning Management System (LMS) or by using videoconferencing tools. In some cases, they may be delivered through emails, print materials, broadcast media, or telephone calls (From PPM 164).</w:t>
      </w:r>
    </w:p>
    <w:p w14:paraId="3504A372" w14:textId="395DB355" w:rsidR="005C7BD0" w:rsidRPr="00ED70E4" w:rsidRDefault="005C7BD0" w:rsidP="005C7BD0">
      <w:pPr>
        <w:rPr>
          <w:rFonts w:eastAsia="Times New Roman" w:cstheme="minorHAnsi"/>
          <w:szCs w:val="24"/>
        </w:rPr>
      </w:pPr>
      <w:r w:rsidRPr="00ED70E4">
        <w:rPr>
          <w:rFonts w:cstheme="minorHAnsi"/>
          <w:b/>
          <w:szCs w:val="24"/>
        </w:rPr>
        <w:t xml:space="preserve">Requirements for Accessibility Committees: </w:t>
      </w:r>
      <w:r w:rsidRPr="00ED70E4">
        <w:rPr>
          <w:rFonts w:eastAsia="Times New Roman" w:cstheme="minorHAnsi"/>
          <w:szCs w:val="24"/>
          <w:shd w:val="clear" w:color="auto" w:fill="FFFFFF"/>
        </w:rPr>
        <w:t xml:space="preserve">In order to get a broad perspective of existing barriers to accessibility within their organization, organizations could seek feedback from employees, clients, customers and </w:t>
      </w:r>
      <w:r w:rsidR="004F10C6" w:rsidRPr="00ED70E4">
        <w:rPr>
          <w:rFonts w:eastAsia="Times New Roman" w:cstheme="minorHAnsi"/>
          <w:szCs w:val="24"/>
          <w:shd w:val="clear" w:color="auto" w:fill="FFFFFF"/>
        </w:rPr>
        <w:t>persons with disabilities</w:t>
      </w:r>
      <w:r w:rsidR="00325CF6" w:rsidRPr="00ED70E4">
        <w:rPr>
          <w:rFonts w:eastAsia="Times New Roman" w:cstheme="minorHAnsi"/>
          <w:szCs w:val="24"/>
          <w:shd w:val="clear" w:color="auto" w:fill="FFFFFF"/>
        </w:rPr>
        <w:t>.</w:t>
      </w:r>
      <w:r w:rsidRPr="00ED70E4">
        <w:rPr>
          <w:rFonts w:cstheme="minorHAnsi"/>
          <w:b/>
          <w:szCs w:val="24"/>
        </w:rPr>
        <w:t xml:space="preserve"> </w:t>
      </w:r>
      <w:r w:rsidRPr="00ED70E4">
        <w:rPr>
          <w:rFonts w:cstheme="minorHAnsi"/>
          <w:szCs w:val="24"/>
        </w:rPr>
        <w:t>(</w:t>
      </w:r>
      <w:hyperlink r:id="rId58" w:history="1">
        <w:r w:rsidRPr="00ED70E4">
          <w:rPr>
            <w:rStyle w:val="Hyperlink"/>
            <w:rFonts w:cstheme="minorHAnsi"/>
            <w:color w:val="auto"/>
            <w:szCs w:val="24"/>
          </w:rPr>
          <w:t>https://www.aoda.ca/a-guide-to-the-integrated-accessibility-standards-regulation/</w:t>
        </w:r>
      </w:hyperlink>
      <w:r w:rsidRPr="00ED70E4">
        <w:rPr>
          <w:rFonts w:cstheme="minorHAnsi"/>
          <w:szCs w:val="24"/>
        </w:rPr>
        <w:t>)</w:t>
      </w:r>
    </w:p>
    <w:p w14:paraId="0DFF1061" w14:textId="77777777" w:rsidR="005C7BD0" w:rsidRPr="00ED70E4" w:rsidRDefault="005C7BD0" w:rsidP="005C7BD0">
      <w:pPr>
        <w:rPr>
          <w:rFonts w:cstheme="minorHAnsi"/>
          <w:szCs w:val="24"/>
          <w:lang w:val="en-US"/>
        </w:rPr>
      </w:pPr>
      <w:r w:rsidRPr="00ED70E4">
        <w:rPr>
          <w:rFonts w:cstheme="minorHAnsi"/>
          <w:b/>
          <w:szCs w:val="24"/>
          <w:lang w:val="en-US"/>
        </w:rPr>
        <w:t>Risk Assessment</w:t>
      </w:r>
      <w:r w:rsidRPr="00ED70E4">
        <w:rPr>
          <w:rFonts w:cstheme="minorHAnsi"/>
          <w:szCs w:val="24"/>
          <w:lang w:val="en-US"/>
        </w:rPr>
        <w:t>: the process of determining those risks to be prioritized for risk management by a combination of risk identification, risk analysis, and evaluation of risk level. A risk assessment includes a review of the technical characteristics of hazards, analysis of exposures and vulnerability, and evaluation of the effectiveness of existing coping capacities (From WHO Framework).</w:t>
      </w:r>
    </w:p>
    <w:p w14:paraId="0D24030D" w14:textId="77777777" w:rsidR="005C7BD0" w:rsidRPr="00ED70E4" w:rsidRDefault="005C7BD0" w:rsidP="005C7BD0">
      <w:pPr>
        <w:rPr>
          <w:rFonts w:cstheme="minorHAnsi"/>
          <w:szCs w:val="24"/>
          <w:lang w:val="en-US"/>
        </w:rPr>
      </w:pPr>
      <w:r w:rsidRPr="00ED70E4">
        <w:rPr>
          <w:rFonts w:cstheme="minorHAnsi"/>
          <w:b/>
          <w:szCs w:val="24"/>
          <w:lang w:val="en-US"/>
        </w:rPr>
        <w:t>Risk Management</w:t>
      </w:r>
      <w:r w:rsidRPr="00ED70E4">
        <w:rPr>
          <w:rFonts w:cstheme="minorHAnsi"/>
          <w:szCs w:val="24"/>
          <w:lang w:val="en-US"/>
        </w:rPr>
        <w:t>: coordinated activities to direct and control risk in order to minimize potential harm. These activities include risk assessments, implementing risk treatment or response measures, and evaluation, monitoring, and review (From WHO Framework).</w:t>
      </w:r>
    </w:p>
    <w:p w14:paraId="3995CAD6" w14:textId="77777777" w:rsidR="005C7BD0" w:rsidRPr="00ED70E4" w:rsidRDefault="005C7BD0" w:rsidP="005C7BD0">
      <w:pPr>
        <w:rPr>
          <w:rFonts w:cstheme="minorHAnsi"/>
          <w:szCs w:val="24"/>
        </w:rPr>
      </w:pPr>
      <w:r w:rsidRPr="00ED70E4">
        <w:rPr>
          <w:rFonts w:cstheme="minorHAnsi"/>
          <w:b/>
          <w:bCs/>
          <w:szCs w:val="24"/>
        </w:rPr>
        <w:t>Resilience</w:t>
      </w:r>
      <w:r w:rsidRPr="00ED70E4">
        <w:rPr>
          <w:rFonts w:cstheme="minorHAnsi"/>
          <w:szCs w:val="24"/>
        </w:rPr>
        <w:t xml:space="preserve">: (from the Latin resilire: “to bounce back”) refers to the capacity to return to good mental health after challenging and difficult situations. </w:t>
      </w:r>
    </w:p>
    <w:p w14:paraId="429347A9" w14:textId="77777777" w:rsidR="005C7BD0" w:rsidRPr="00ED70E4" w:rsidRDefault="005C7BD0" w:rsidP="005C7BD0">
      <w:pPr>
        <w:rPr>
          <w:rFonts w:eastAsia="Times New Roman" w:cstheme="minorHAnsi"/>
          <w:szCs w:val="24"/>
        </w:rPr>
      </w:pPr>
      <w:r w:rsidRPr="00ED70E4">
        <w:rPr>
          <w:rFonts w:cstheme="minorHAnsi"/>
          <w:szCs w:val="24"/>
        </w:rPr>
        <w:t>Teachers provide an environment that enriches young lives. In this environment, students gain the ability to deal with unforeseen challenges with a positive attitude. They are able to work through the challenges and are strengthened because of those difficult situations. Resilience research suggests teachers have an indispensable role to play in generating an environment where every student who enters their classroom can develop the ability to triumph over challenge.</w:t>
      </w:r>
      <w:r w:rsidRPr="00ED70E4">
        <w:rPr>
          <w:rFonts w:cstheme="minorHAnsi"/>
          <w:szCs w:val="24"/>
        </w:rPr>
        <w:tab/>
      </w:r>
    </w:p>
    <w:p w14:paraId="27310905" w14:textId="77777777" w:rsidR="005C7BD0" w:rsidRPr="00ED70E4" w:rsidRDefault="00C772DB" w:rsidP="005C7BD0">
      <w:pPr>
        <w:ind w:firstLine="720"/>
        <w:rPr>
          <w:rFonts w:cstheme="minorHAnsi"/>
          <w:szCs w:val="24"/>
          <w:lang w:val="en-US"/>
        </w:rPr>
      </w:pPr>
      <w:hyperlink r:id="rId59" w:history="1">
        <w:r w:rsidR="005C7BD0" w:rsidRPr="00ED70E4">
          <w:rPr>
            <w:rStyle w:val="Hyperlink"/>
            <w:rFonts w:cstheme="minorHAnsi"/>
            <w:color w:val="auto"/>
            <w:szCs w:val="24"/>
            <w:lang w:val="en-US"/>
          </w:rPr>
          <w:t>www.edu.gov.on.ca/eng/literacynumeracy/publications.html</w:t>
        </w:r>
      </w:hyperlink>
    </w:p>
    <w:p w14:paraId="1F33CA81" w14:textId="334D8159" w:rsidR="005C7BD0" w:rsidRPr="00ED70E4" w:rsidRDefault="005C7BD0" w:rsidP="005C7BD0">
      <w:pPr>
        <w:ind w:left="720"/>
        <w:rPr>
          <w:rFonts w:cstheme="minorHAnsi"/>
          <w:szCs w:val="24"/>
        </w:rPr>
      </w:pPr>
      <w:r w:rsidRPr="00ED70E4">
        <w:rPr>
          <w:rFonts w:cstheme="minorHAnsi"/>
          <w:szCs w:val="24"/>
        </w:rPr>
        <w:t>What Works? Research into Practice:</w:t>
      </w:r>
      <w:r w:rsidR="003934CB" w:rsidRPr="00ED70E4">
        <w:rPr>
          <w:rFonts w:cstheme="minorHAnsi"/>
          <w:szCs w:val="24"/>
        </w:rPr>
        <w:t xml:space="preserve"> </w:t>
      </w:r>
      <w:r w:rsidRPr="00ED70E4">
        <w:rPr>
          <w:rFonts w:cstheme="minorHAnsi"/>
          <w:szCs w:val="24"/>
        </w:rPr>
        <w:t xml:space="preserve">Research monograph #25, Bolstering Resilience in Students: Teachers as Protective Factors. </w:t>
      </w:r>
    </w:p>
    <w:p w14:paraId="20EC677E" w14:textId="77777777" w:rsidR="005C7BD0" w:rsidRPr="00ED70E4" w:rsidRDefault="005C7BD0" w:rsidP="005C7BD0">
      <w:pPr>
        <w:textAlignment w:val="baseline"/>
        <w:rPr>
          <w:rFonts w:cstheme="minorHAnsi"/>
          <w:szCs w:val="24"/>
        </w:rPr>
      </w:pPr>
      <w:r w:rsidRPr="00ED70E4">
        <w:rPr>
          <w:rFonts w:cstheme="minorHAnsi"/>
          <w:b/>
          <w:bCs/>
          <w:szCs w:val="24"/>
          <w:bdr w:val="none" w:sz="0" w:space="0" w:color="auto" w:frame="1"/>
        </w:rPr>
        <w:t>School Boards:</w:t>
      </w:r>
      <w:r w:rsidRPr="00ED70E4">
        <w:rPr>
          <w:rFonts w:cstheme="minorHAnsi"/>
          <w:szCs w:val="24"/>
        </w:rPr>
        <w:t> school boards are required to develop and maintain a special education plan outlining programs and services, to establish a Special Education Advisory Committee, and to participate in a board’s annual review of its special education plan, annual budget and financial statements. Under the </w:t>
      </w:r>
      <w:r w:rsidRPr="00ED70E4">
        <w:rPr>
          <w:rFonts w:cstheme="minorHAnsi"/>
          <w:i/>
          <w:iCs/>
          <w:szCs w:val="24"/>
          <w:bdr w:val="none" w:sz="0" w:space="0" w:color="auto" w:frame="1"/>
        </w:rPr>
        <w:t>Ontarians with Disabilities Act</w:t>
      </w:r>
      <w:r w:rsidRPr="00ED70E4">
        <w:rPr>
          <w:rFonts w:cstheme="minorHAnsi"/>
          <w:szCs w:val="24"/>
        </w:rPr>
        <w:t>, they are also required to complete an accessibility plan.</w:t>
      </w:r>
    </w:p>
    <w:p w14:paraId="284B2232" w14:textId="77777777" w:rsidR="005C7BD0" w:rsidRPr="00ED70E4" w:rsidRDefault="005C7BD0" w:rsidP="005C7BD0">
      <w:pPr>
        <w:rPr>
          <w:rFonts w:cstheme="minorHAnsi"/>
          <w:szCs w:val="24"/>
        </w:rPr>
      </w:pPr>
      <w:r w:rsidRPr="00ED70E4">
        <w:rPr>
          <w:rFonts w:cstheme="minorHAnsi"/>
          <w:szCs w:val="24"/>
        </w:rPr>
        <w:t xml:space="preserve">For purposes of the Education Accessibility Standards Development Committee`s recommendations, </w:t>
      </w:r>
      <w:r w:rsidRPr="00ED70E4">
        <w:rPr>
          <w:rFonts w:cstheme="minorHAnsi"/>
          <w:b/>
          <w:szCs w:val="24"/>
        </w:rPr>
        <w:t>school boards</w:t>
      </w:r>
      <w:r w:rsidRPr="00ED70E4">
        <w:rPr>
          <w:rFonts w:cstheme="minorHAnsi"/>
          <w:szCs w:val="24"/>
        </w:rPr>
        <w:t xml:space="preserve"> will be classified as large, medium and small, depending on the number of students served. Large boards will have a student population over 50,000, medium boards 20,000 to 50,000 and small boards under 20,000 students.</w:t>
      </w:r>
    </w:p>
    <w:p w14:paraId="656B8E56" w14:textId="1B671D09"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b/>
          <w:bCs/>
        </w:rPr>
        <w:t xml:space="preserve">School bus provider (operators): </w:t>
      </w:r>
      <w:r w:rsidRPr="00ED70E4">
        <w:rPr>
          <w:rFonts w:asciiTheme="minorHAnsi" w:hAnsiTheme="minorHAnsi" w:cstheme="minorHAnsi"/>
        </w:rPr>
        <w:t xml:space="preserve">the school bus providers are usually </w:t>
      </w:r>
      <w:r w:rsidR="00221BE5" w:rsidRPr="00ED70E4">
        <w:rPr>
          <w:rFonts w:asciiTheme="minorHAnsi" w:hAnsiTheme="minorHAnsi" w:cstheme="minorHAnsi"/>
        </w:rPr>
        <w:t>third-party</w:t>
      </w:r>
      <w:r w:rsidRPr="00ED70E4">
        <w:rPr>
          <w:rFonts w:asciiTheme="minorHAnsi" w:hAnsiTheme="minorHAnsi" w:cstheme="minorHAnsi"/>
        </w:rPr>
        <w:t xml:space="preserve"> companies or organizations, which are contracted by school boards and consortia to provide transportation services for students with disabilities (Ministry of Education, School Business Support Branch, 2017). </w:t>
      </w:r>
      <w:hyperlink r:id="rId60" w:history="1">
        <w:r w:rsidRPr="00ED70E4">
          <w:rPr>
            <w:rStyle w:val="Hyperlink"/>
            <w:rFonts w:asciiTheme="minorHAnsi" w:hAnsiTheme="minorHAnsi" w:cstheme="minorHAnsi"/>
            <w:color w:val="auto"/>
          </w:rPr>
          <w:t>https://sbsb.edu.gov.on.ca/VDIR1/Student%20Transportation/AboutTransportation.aspx?Link=Trans</w:t>
        </w:r>
      </w:hyperlink>
    </w:p>
    <w:p w14:paraId="6A405F98" w14:textId="501C4782" w:rsidR="005C7BD0" w:rsidRPr="00ED70E4" w:rsidRDefault="005C7BD0" w:rsidP="005C7BD0">
      <w:pPr>
        <w:rPr>
          <w:rFonts w:cstheme="minorHAnsi"/>
          <w:i/>
          <w:iCs/>
          <w:szCs w:val="24"/>
        </w:rPr>
      </w:pPr>
      <w:r w:rsidRPr="00ED70E4">
        <w:rPr>
          <w:rFonts w:cstheme="minorHAnsi"/>
          <w:b/>
          <w:bCs/>
          <w:szCs w:val="24"/>
        </w:rPr>
        <w:t>Self-Identification</w:t>
      </w:r>
      <w:r w:rsidRPr="00ED70E4">
        <w:rPr>
          <w:rFonts w:cstheme="minorHAnsi"/>
          <w:szCs w:val="24"/>
        </w:rPr>
        <w:t>:</w:t>
      </w:r>
      <w:r w:rsidRPr="00ED70E4">
        <w:rPr>
          <w:rFonts w:cstheme="minorHAnsi"/>
          <w:i/>
          <w:iCs/>
          <w:szCs w:val="24"/>
        </w:rPr>
        <w:t xml:space="preserve"> </w:t>
      </w:r>
      <w:r w:rsidRPr="00ED70E4">
        <w:rPr>
          <w:rFonts w:cstheme="minorHAnsi"/>
          <w:szCs w:val="24"/>
        </w:rPr>
        <w:t xml:space="preserve">a term used to describe how an </w:t>
      </w:r>
      <w:r w:rsidR="00221BE5" w:rsidRPr="00ED70E4">
        <w:rPr>
          <w:rFonts w:cstheme="minorHAnsi"/>
          <w:szCs w:val="24"/>
        </w:rPr>
        <w:t>individual name</w:t>
      </w:r>
      <w:r w:rsidRPr="00ED70E4">
        <w:rPr>
          <w:rFonts w:cstheme="minorHAnsi"/>
          <w:szCs w:val="24"/>
        </w:rPr>
        <w:t xml:space="preserve"> or appoints themselves. Typically refers to the group that we believe we belong to (i.e. Anishinaabe, Haudenosaunee, Louis Riel Metis, Inuk, Cree, Oji-Cree, Haida, Stolo, Dene, MicMac, Native). (Ontario Ministry of Education, 2007) </w:t>
      </w:r>
    </w:p>
    <w:p w14:paraId="42A028B4" w14:textId="77777777" w:rsidR="005C7BD0" w:rsidRPr="00ED70E4" w:rsidRDefault="005C7BD0" w:rsidP="005C7BD0">
      <w:pPr>
        <w:rPr>
          <w:rFonts w:cstheme="minorHAnsi"/>
          <w:szCs w:val="24"/>
        </w:rPr>
      </w:pPr>
      <w:r w:rsidRPr="00ED70E4">
        <w:rPr>
          <w:rFonts w:cstheme="minorHAnsi"/>
          <w:b/>
          <w:bCs/>
          <w:szCs w:val="24"/>
        </w:rPr>
        <w:t xml:space="preserve">Self-regulation: </w:t>
      </w:r>
      <w:r w:rsidRPr="00ED70E4">
        <w:rPr>
          <w:rFonts w:cstheme="minorHAnsi"/>
          <w:szCs w:val="24"/>
        </w:rPr>
        <w:t>children's ability to self-regulate – to set limits for themselves and manage their own emotions, attention, and behaviour – allows them to develop the emotional well-being and the habits of mind, such as persistence and curiosity, that are essential for early learning and that set the stage for lifelong learning.</w:t>
      </w:r>
    </w:p>
    <w:p w14:paraId="15465D1B" w14:textId="3ECFB51B" w:rsidR="005C7BD0" w:rsidRPr="00ED70E4" w:rsidRDefault="005C7BD0" w:rsidP="005C7BD0">
      <w:pPr>
        <w:rPr>
          <w:rFonts w:cstheme="minorHAnsi"/>
          <w:szCs w:val="24"/>
        </w:rPr>
      </w:pPr>
      <w:r w:rsidRPr="00ED70E4">
        <w:rPr>
          <w:rFonts w:cstheme="minorHAnsi"/>
          <w:b/>
          <w:bCs/>
          <w:szCs w:val="24"/>
        </w:rPr>
        <w:t>Service Animal</w:t>
      </w:r>
      <w:r w:rsidRPr="00ED70E4">
        <w:rPr>
          <w:rFonts w:cstheme="minorHAnsi"/>
          <w:szCs w:val="24"/>
        </w:rPr>
        <w:t xml:space="preserve"> (as per </w:t>
      </w:r>
      <w:r w:rsidR="00325CF6" w:rsidRPr="00ED70E4">
        <w:rPr>
          <w:rFonts w:cstheme="minorHAnsi"/>
          <w:szCs w:val="24"/>
        </w:rPr>
        <w:t>Accessibility for Ontarians with Disabilities Act’s</w:t>
      </w:r>
      <w:r w:rsidRPr="00ED70E4">
        <w:rPr>
          <w:rFonts w:cstheme="minorHAnsi"/>
          <w:szCs w:val="24"/>
        </w:rPr>
        <w:t xml:space="preserve"> customer service):</w:t>
      </w:r>
    </w:p>
    <w:p w14:paraId="476E94DF" w14:textId="77777777" w:rsidR="005C7BD0" w:rsidRPr="00ED70E4" w:rsidRDefault="005C7BD0" w:rsidP="005C7BD0">
      <w:pPr>
        <w:pStyle w:val="m6378493447659930333ysubsection-e"/>
        <w:spacing w:before="0" w:beforeAutospacing="0" w:after="0" w:afterAutospacing="0"/>
        <w:rPr>
          <w:rFonts w:asciiTheme="minorHAnsi" w:hAnsiTheme="minorHAnsi" w:cstheme="minorHAnsi"/>
          <w:lang w:val="en-CA"/>
        </w:rPr>
      </w:pPr>
      <w:r w:rsidRPr="00ED70E4">
        <w:rPr>
          <w:rFonts w:asciiTheme="minorHAnsi" w:hAnsiTheme="minorHAnsi" w:cstheme="minorHAnsi"/>
          <w:lang w:val="en-CA"/>
        </w:rPr>
        <w:t xml:space="preserve">(4) </w:t>
      </w:r>
      <w:r w:rsidRPr="00ED70E4">
        <w:rPr>
          <w:rFonts w:asciiTheme="minorHAnsi" w:hAnsiTheme="minorHAnsi" w:cstheme="minorHAnsi"/>
          <w:lang w:val="en-GB"/>
        </w:rPr>
        <w:t>For the purposes of this Part, an animal is a service animal for a person with a disability if,</w:t>
      </w:r>
    </w:p>
    <w:p w14:paraId="78521476" w14:textId="123C0BC9" w:rsidR="005C7BD0" w:rsidRPr="00ED70E4" w:rsidRDefault="005C7BD0" w:rsidP="005C7BD0">
      <w:pPr>
        <w:pStyle w:val="m6378493447659930333yclause-e"/>
        <w:spacing w:before="120" w:beforeAutospacing="0" w:after="0" w:afterAutospacing="0"/>
        <w:ind w:left="1080" w:hanging="360"/>
        <w:rPr>
          <w:rFonts w:asciiTheme="minorHAnsi" w:hAnsiTheme="minorHAnsi" w:cstheme="minorHAnsi"/>
          <w:lang w:val="en-CA"/>
        </w:rPr>
      </w:pPr>
      <w:r w:rsidRPr="00ED70E4">
        <w:rPr>
          <w:rFonts w:asciiTheme="minorHAnsi" w:hAnsiTheme="minorHAnsi" w:cstheme="minorHAnsi"/>
          <w:lang w:val="en-CA"/>
        </w:rPr>
        <w:t>a)</w:t>
      </w:r>
      <w:r w:rsidR="003934CB" w:rsidRPr="00ED70E4">
        <w:rPr>
          <w:rFonts w:asciiTheme="minorHAnsi" w:hAnsiTheme="minorHAnsi" w:cstheme="minorHAnsi"/>
          <w:lang w:val="en-CA"/>
        </w:rPr>
        <w:t xml:space="preserve"> </w:t>
      </w:r>
      <w:r w:rsidRPr="00ED70E4">
        <w:rPr>
          <w:rFonts w:asciiTheme="minorHAnsi" w:hAnsiTheme="minorHAnsi" w:cstheme="minorHAnsi"/>
          <w:lang w:val="en-CA"/>
        </w:rPr>
        <w:t> </w:t>
      </w:r>
      <w:r w:rsidRPr="00ED70E4">
        <w:rPr>
          <w:rFonts w:asciiTheme="minorHAnsi" w:hAnsiTheme="minorHAnsi" w:cstheme="minorHAnsi"/>
          <w:lang w:val="en-GB"/>
        </w:rPr>
        <w:t>the animal can be readily identified as one that is being used by the person for reasons relating to the person’s disability, as a result of visual indicators such as the vest or harness worn by the animal; or</w:t>
      </w:r>
    </w:p>
    <w:p w14:paraId="7FE7F0D1" w14:textId="2FF83CFB" w:rsidR="005C7BD0" w:rsidRPr="00ED70E4" w:rsidRDefault="005C7BD0" w:rsidP="005C7BD0">
      <w:pPr>
        <w:pStyle w:val="m6378493447659930333yclause-e"/>
        <w:spacing w:before="120" w:beforeAutospacing="0" w:after="0" w:afterAutospacing="0"/>
        <w:ind w:left="1080" w:hanging="360"/>
        <w:rPr>
          <w:rFonts w:asciiTheme="minorHAnsi" w:hAnsiTheme="minorHAnsi" w:cstheme="minorHAnsi"/>
          <w:lang w:val="en-CA"/>
        </w:rPr>
      </w:pPr>
      <w:r w:rsidRPr="00ED70E4">
        <w:rPr>
          <w:rFonts w:asciiTheme="minorHAnsi" w:hAnsiTheme="minorHAnsi" w:cstheme="minorHAnsi"/>
          <w:lang w:val="en-CA"/>
        </w:rPr>
        <w:t>b)</w:t>
      </w:r>
      <w:r w:rsidR="003934CB" w:rsidRPr="00ED70E4">
        <w:rPr>
          <w:rFonts w:asciiTheme="minorHAnsi" w:hAnsiTheme="minorHAnsi" w:cstheme="minorHAnsi"/>
          <w:lang w:val="en-CA"/>
        </w:rPr>
        <w:t xml:space="preserve"> </w:t>
      </w:r>
      <w:r w:rsidRPr="00ED70E4">
        <w:rPr>
          <w:rFonts w:asciiTheme="minorHAnsi" w:hAnsiTheme="minorHAnsi" w:cstheme="minorHAnsi"/>
          <w:lang w:val="en-CA"/>
        </w:rPr>
        <w:t> </w:t>
      </w:r>
      <w:r w:rsidRPr="00ED70E4">
        <w:rPr>
          <w:rFonts w:asciiTheme="minorHAnsi" w:hAnsiTheme="minorHAnsi" w:cstheme="minorHAnsi"/>
          <w:lang w:val="en-GB"/>
        </w:rPr>
        <w:t>the person provides documentation from one of the following regulated health professionals confirming that the person requires the animal for reasons relating to the disability:</w:t>
      </w:r>
    </w:p>
    <w:p w14:paraId="000E8F2B"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Audiologists and Speech-Language Pathologists of Ontario.</w:t>
      </w:r>
    </w:p>
    <w:p w14:paraId="4997273B" w14:textId="201ABF16"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CA"/>
        </w:rPr>
      </w:pPr>
      <w:r w:rsidRPr="00ED70E4">
        <w:rPr>
          <w:rFonts w:asciiTheme="minorHAnsi" w:hAnsiTheme="minorHAnsi" w:cstheme="minorHAnsi"/>
          <w:lang w:val="en-GB"/>
        </w:rPr>
        <w:t>A member of the College of Chiropractors of Ontario.</w:t>
      </w:r>
      <w:r w:rsidR="003934CB" w:rsidRPr="00ED70E4">
        <w:rPr>
          <w:rFonts w:asciiTheme="minorHAnsi" w:hAnsiTheme="minorHAnsi" w:cstheme="minorHAnsi"/>
          <w:lang w:val="en-CA"/>
        </w:rPr>
        <w:t xml:space="preserve">                    </w:t>
      </w:r>
      <w:r w:rsidRPr="00ED70E4">
        <w:rPr>
          <w:rFonts w:asciiTheme="minorHAnsi" w:hAnsiTheme="minorHAnsi" w:cstheme="minorHAnsi"/>
          <w:lang w:val="en-CA"/>
        </w:rPr>
        <w:t xml:space="preserve"> </w:t>
      </w:r>
    </w:p>
    <w:p w14:paraId="46C8EEA2"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Nurses of Ontario.</w:t>
      </w:r>
    </w:p>
    <w:p w14:paraId="2577890E"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Occupational Therapists of Ontario</w:t>
      </w:r>
    </w:p>
    <w:p w14:paraId="75D1AD82"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Optometrists of Ontario.</w:t>
      </w:r>
    </w:p>
    <w:p w14:paraId="07FA42C0"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Physicians and Surgeons of Ontario.</w:t>
      </w:r>
      <w:r w:rsidRPr="00ED70E4">
        <w:rPr>
          <w:rFonts w:asciiTheme="minorHAnsi" w:hAnsiTheme="minorHAnsi" w:cstheme="minorHAnsi"/>
          <w:lang w:val="en-CA"/>
        </w:rPr>
        <w:t xml:space="preserve"> </w:t>
      </w:r>
    </w:p>
    <w:p w14:paraId="26DF703B"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Physiotherapists of Ontario.</w:t>
      </w:r>
    </w:p>
    <w:p w14:paraId="64E14EEA" w14:textId="77777777"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A member of the College of Psychologists of Ontario.</w:t>
      </w:r>
    </w:p>
    <w:p w14:paraId="329D4BCA" w14:textId="281B8E24" w:rsidR="005C7BD0" w:rsidRPr="00ED70E4" w:rsidRDefault="005C7BD0" w:rsidP="00B21929">
      <w:pPr>
        <w:pStyle w:val="m6378493447659930333ysubclause-e"/>
        <w:numPr>
          <w:ilvl w:val="0"/>
          <w:numId w:val="116"/>
        </w:numPr>
        <w:spacing w:before="120" w:beforeAutospacing="0" w:after="0" w:afterAutospacing="0"/>
        <w:rPr>
          <w:rFonts w:asciiTheme="minorHAnsi" w:hAnsiTheme="minorHAnsi" w:cstheme="minorHAnsi"/>
          <w:lang w:val="en-GB"/>
        </w:rPr>
      </w:pPr>
      <w:r w:rsidRPr="00ED70E4">
        <w:rPr>
          <w:rFonts w:asciiTheme="minorHAnsi" w:hAnsiTheme="minorHAnsi" w:cstheme="minorHAnsi"/>
          <w:lang w:val="en-GB"/>
        </w:rPr>
        <w:t xml:space="preserve">A member of the College of Registered Psychotherapists and Registered </w:t>
      </w:r>
      <w:r w:rsidR="009B5E4D" w:rsidRPr="00ED70E4">
        <w:rPr>
          <w:rFonts w:asciiTheme="minorHAnsi" w:hAnsiTheme="minorHAnsi" w:cstheme="minorHAnsi"/>
          <w:lang w:val="en-GB"/>
        </w:rPr>
        <w:t>Mental Health</w:t>
      </w:r>
      <w:r w:rsidRPr="00ED70E4">
        <w:rPr>
          <w:rFonts w:asciiTheme="minorHAnsi" w:hAnsiTheme="minorHAnsi" w:cstheme="minorHAnsi"/>
          <w:lang w:val="en-GB"/>
        </w:rPr>
        <w:t xml:space="preserve"> Therapists of Ontario. O. Reg. 165/16, s. 16.</w:t>
      </w:r>
    </w:p>
    <w:p w14:paraId="5771439F" w14:textId="77777777" w:rsidR="005C7BD0" w:rsidRPr="00ED70E4" w:rsidRDefault="005C7BD0" w:rsidP="005C7BD0">
      <w:pPr>
        <w:pStyle w:val="m6378493447659930333ysubclause-e"/>
        <w:spacing w:before="120" w:beforeAutospacing="0" w:after="0" w:afterAutospacing="0"/>
        <w:ind w:left="1440"/>
        <w:rPr>
          <w:rFonts w:asciiTheme="minorHAnsi" w:hAnsiTheme="minorHAnsi" w:cstheme="minorHAnsi"/>
        </w:rPr>
      </w:pPr>
    </w:p>
    <w:p w14:paraId="2F3C104A" w14:textId="77777777" w:rsidR="005C7BD0" w:rsidRPr="00ED70E4" w:rsidRDefault="005C7BD0" w:rsidP="005C7BD0">
      <w:pPr>
        <w:rPr>
          <w:rFonts w:cstheme="minorHAnsi"/>
          <w:szCs w:val="24"/>
        </w:rPr>
      </w:pPr>
      <w:r w:rsidRPr="00ED70E4">
        <w:rPr>
          <w:rFonts w:cstheme="minorHAnsi"/>
          <w:b/>
          <w:bCs/>
          <w:szCs w:val="24"/>
        </w:rPr>
        <w:t xml:space="preserve">Special Education Program: </w:t>
      </w:r>
      <w:r w:rsidRPr="00ED70E4">
        <w:rPr>
          <w:rFonts w:cstheme="minorHAnsi"/>
          <w:szCs w:val="24"/>
        </w:rPr>
        <w:t xml:space="preserve">as defined in the </w:t>
      </w:r>
      <w:r w:rsidRPr="00ED70E4">
        <w:rPr>
          <w:rFonts w:cstheme="minorHAnsi"/>
          <w:i/>
          <w:szCs w:val="24"/>
        </w:rPr>
        <w:t>Education Act</w:t>
      </w:r>
      <w:r w:rsidRPr="00ED70E4">
        <w:rPr>
          <w:rFonts w:cstheme="minorHAnsi"/>
          <w:szCs w:val="24"/>
        </w:rPr>
        <w:t xml:space="preserve">, “an educational program for an exceptional pupil that is based on and modified by the results of continuous assessment and evaluation, and that includes a plan containing specific objective and an outline of educational services that meet the needs of the exceptional pupil”. </w:t>
      </w:r>
    </w:p>
    <w:p w14:paraId="2E49C572" w14:textId="77777777" w:rsidR="005C7BD0" w:rsidRPr="00ED70E4" w:rsidRDefault="005C7BD0" w:rsidP="005C7BD0">
      <w:pPr>
        <w:rPr>
          <w:rFonts w:eastAsia="Times New Roman" w:cstheme="minorHAnsi"/>
          <w:szCs w:val="24"/>
        </w:rPr>
      </w:pPr>
      <w:r w:rsidRPr="00ED70E4">
        <w:rPr>
          <w:rFonts w:eastAsia="Times New Roman" w:cstheme="minorHAnsi"/>
          <w:szCs w:val="24"/>
        </w:rPr>
        <w:t>A special education program is defined in the </w:t>
      </w:r>
      <w:r w:rsidRPr="00ED70E4">
        <w:rPr>
          <w:rFonts w:eastAsia="Times New Roman" w:cstheme="minorHAnsi"/>
          <w:i/>
          <w:iCs/>
          <w:szCs w:val="24"/>
          <w:bdr w:val="none" w:sz="0" w:space="0" w:color="auto" w:frame="1"/>
        </w:rPr>
        <w:t>Education Act</w:t>
      </w:r>
      <w:r w:rsidRPr="00ED70E4">
        <w:rPr>
          <w:rFonts w:eastAsia="Times New Roman" w:cstheme="minorHAnsi"/>
          <w:szCs w:val="24"/>
        </w:rPr>
        <w:t> as an educational program that: </w:t>
      </w:r>
    </w:p>
    <w:p w14:paraId="5F2862BB" w14:textId="7699DE19" w:rsidR="005C7BD0" w:rsidRPr="00ED70E4" w:rsidRDefault="005C7BD0" w:rsidP="00B21929">
      <w:pPr>
        <w:pStyle w:val="ListParagraph"/>
        <w:numPr>
          <w:ilvl w:val="0"/>
          <w:numId w:val="112"/>
        </w:numPr>
        <w:spacing w:before="100" w:beforeAutospacing="1" w:after="100" w:afterAutospacing="1" w:line="240" w:lineRule="auto"/>
        <w:contextualSpacing w:val="0"/>
        <w:rPr>
          <w:rFonts w:eastAsiaTheme="minorEastAsia" w:cstheme="minorHAnsi"/>
          <w:szCs w:val="24"/>
        </w:rPr>
      </w:pPr>
      <w:r w:rsidRPr="00ED70E4">
        <w:rPr>
          <w:rFonts w:eastAsiaTheme="minorEastAsia" w:cstheme="minorHAnsi"/>
          <w:szCs w:val="24"/>
        </w:rPr>
        <w:t>is based on and modified by the results of continuous assessment and evaluation; and includes a plan (called an Individual Education Plan or </w:t>
      </w:r>
      <w:r w:rsidR="00F756DA" w:rsidRPr="00ED70E4">
        <w:rPr>
          <w:rFonts w:eastAsiaTheme="minorEastAsia" w:cstheme="minorHAnsi"/>
          <w:szCs w:val="24"/>
        </w:rPr>
        <w:t>IEP)</w:t>
      </w:r>
      <w:r w:rsidRPr="00ED70E4">
        <w:rPr>
          <w:rFonts w:eastAsiaTheme="minorEastAsia" w:cstheme="minorHAnsi"/>
          <w:szCs w:val="24"/>
        </w:rPr>
        <w:t xml:space="preserve"> containing specific objectives and an outline of special education services that meet the needs of the exceptional pupil</w:t>
      </w:r>
    </w:p>
    <w:p w14:paraId="2B60823E" w14:textId="77777777" w:rsidR="005C7BD0" w:rsidRPr="00ED70E4" w:rsidRDefault="005C7BD0" w:rsidP="005C7BD0">
      <w:pPr>
        <w:rPr>
          <w:rFonts w:cstheme="minorHAnsi"/>
          <w:szCs w:val="24"/>
        </w:rPr>
      </w:pPr>
      <w:r w:rsidRPr="00ED70E4">
        <w:rPr>
          <w:rFonts w:cstheme="minorHAnsi"/>
          <w:b/>
          <w:bCs/>
          <w:szCs w:val="24"/>
        </w:rPr>
        <w:t xml:space="preserve">Special Education Services: </w:t>
      </w:r>
      <w:r w:rsidRPr="00ED70E4">
        <w:rPr>
          <w:rFonts w:cstheme="minorHAnsi"/>
          <w:szCs w:val="24"/>
        </w:rPr>
        <w:t>as defined in the Education Act, “facilities and resources, including support personnel and equipment, necessary for developing and implementing a special education program”.</w:t>
      </w:r>
    </w:p>
    <w:p w14:paraId="307143FD" w14:textId="77777777" w:rsidR="005C7BD0" w:rsidRPr="00ED70E4" w:rsidRDefault="005C7BD0" w:rsidP="005C7BD0">
      <w:pPr>
        <w:rPr>
          <w:rFonts w:cstheme="minorHAnsi"/>
          <w:szCs w:val="24"/>
        </w:rPr>
      </w:pPr>
      <w:r w:rsidRPr="00ED70E4">
        <w:rPr>
          <w:rFonts w:cstheme="minorHAnsi"/>
          <w:b/>
          <w:bCs/>
          <w:szCs w:val="24"/>
        </w:rPr>
        <w:t xml:space="preserve">STEM: </w:t>
      </w:r>
      <w:r w:rsidRPr="00ED70E4">
        <w:rPr>
          <w:rFonts w:cstheme="minorHAnsi"/>
          <w:szCs w:val="24"/>
        </w:rPr>
        <w:t>STEM is a curriculum based on the idea of educating students in four specific disciplines — science, technology, engineering and mathematics — in an interdisciplinary and applied approach. Rather than teach the four disciplines as separate and discrete subjects, STEM integrates them into a cohesive learning paradigm based on real-world applications.</w:t>
      </w:r>
    </w:p>
    <w:p w14:paraId="044A14FC" w14:textId="77777777" w:rsidR="005C7BD0" w:rsidRPr="00ED70E4" w:rsidRDefault="005C7BD0" w:rsidP="005C7BD0">
      <w:pPr>
        <w:spacing w:before="240"/>
        <w:rPr>
          <w:rFonts w:cstheme="minorHAnsi"/>
          <w:szCs w:val="24"/>
        </w:rPr>
      </w:pPr>
      <w:r w:rsidRPr="00ED70E4">
        <w:rPr>
          <w:rFonts w:cstheme="minorHAnsi"/>
          <w:b/>
          <w:bCs/>
          <w:szCs w:val="24"/>
        </w:rPr>
        <w:t>Stereotype:</w:t>
      </w:r>
      <w:r w:rsidRPr="00ED70E4">
        <w:rPr>
          <w:rFonts w:cstheme="minorHAnsi"/>
          <w:szCs w:val="24"/>
        </w:rPr>
        <w:t> incorrect assumption based on things like race, colour, ethnic origin, place of origin, religion, etc. Stereotyping typically involves attributing the same characteristics to all members of a group regardless of their individual differences. It is often based on misconceptions, incomplete information and/or false generalizations. (Teaching human rights in Ontario- A guide for Ontario schools, 2013)</w:t>
      </w:r>
    </w:p>
    <w:p w14:paraId="2913B362" w14:textId="77777777" w:rsidR="005C7BD0" w:rsidRPr="00ED70E4" w:rsidRDefault="005C7BD0" w:rsidP="005C7BD0">
      <w:pPr>
        <w:rPr>
          <w:rFonts w:cstheme="minorHAnsi"/>
          <w:szCs w:val="24"/>
        </w:rPr>
      </w:pPr>
      <w:r w:rsidRPr="00ED70E4">
        <w:rPr>
          <w:rFonts w:cstheme="minorHAnsi"/>
          <w:b/>
          <w:bCs/>
          <w:szCs w:val="24"/>
        </w:rPr>
        <w:t xml:space="preserve">Student Self-Assessment: </w:t>
      </w:r>
      <w:r w:rsidRPr="00ED70E4">
        <w:rPr>
          <w:rFonts w:cstheme="minorHAnsi"/>
          <w:szCs w:val="24"/>
        </w:rPr>
        <w:t xml:space="preserve">the process by which a student, with the ongoing support of the teacher, learns to recognize, describe, and apply success criteria related to particular learning goals and then use the information to monitor his or her own progress towards achieving the learning goals, make adjustments in learning approaches, and set individual goals for learning. </w:t>
      </w:r>
    </w:p>
    <w:p w14:paraId="73D5740A" w14:textId="77777777" w:rsidR="005C7BD0" w:rsidRPr="00ED70E4" w:rsidRDefault="005C7BD0" w:rsidP="005C7BD0">
      <w:pPr>
        <w:rPr>
          <w:rFonts w:cstheme="minorHAnsi"/>
          <w:szCs w:val="24"/>
        </w:rPr>
      </w:pPr>
      <w:r w:rsidRPr="00ED70E4">
        <w:rPr>
          <w:rFonts w:cstheme="minorHAnsi"/>
          <w:b/>
          <w:szCs w:val="24"/>
        </w:rPr>
        <w:t xml:space="preserve">Students with Disabilities: </w:t>
      </w:r>
      <w:r w:rsidRPr="00ED70E4">
        <w:rPr>
          <w:rFonts w:cstheme="minorHAnsi"/>
          <w:szCs w:val="24"/>
        </w:rPr>
        <w:t>the Ontario </w:t>
      </w:r>
      <w:r w:rsidRPr="00ED70E4">
        <w:rPr>
          <w:rFonts w:cstheme="minorHAnsi"/>
          <w:iCs/>
          <w:szCs w:val="24"/>
          <w:bdr w:val="none" w:sz="0" w:space="0" w:color="auto" w:frame="1"/>
        </w:rPr>
        <w:t>Human Rights Code</w:t>
      </w:r>
      <w:r w:rsidRPr="00ED70E4">
        <w:rPr>
          <w:rFonts w:cstheme="minorHAnsi"/>
          <w:szCs w:val="24"/>
        </w:rPr>
        <w:t> guarantees the right to equal treatment in education, without discrimination on the ground of disability, as part of the protection for equal treatment in services. Education providers have a duty to accommodate students with disabilities up to the point of undue hardship. Students with disabilities are not always being provided with appropriate accommodation, and, in some cases, are falling victim to disputes between the various parties responsible for accommodation. The accommodation process is a shared responsibility. Each party has a duty to co-operatively engage in the process, share information, and canvass potential accommodation solutions. In this regard each party has a specific role to play.</w:t>
      </w:r>
    </w:p>
    <w:p w14:paraId="5ED1A1BC" w14:textId="77777777" w:rsidR="005C7BD0" w:rsidRPr="00ED70E4" w:rsidRDefault="005C7BD0" w:rsidP="005C7BD0">
      <w:pPr>
        <w:rPr>
          <w:rFonts w:cstheme="minorHAnsi"/>
          <w:szCs w:val="24"/>
        </w:rPr>
      </w:pPr>
      <w:r w:rsidRPr="00ED70E4">
        <w:rPr>
          <w:rFonts w:cstheme="minorHAnsi"/>
          <w:b/>
          <w:bCs/>
          <w:szCs w:val="24"/>
        </w:rPr>
        <w:t xml:space="preserve">Summative Assessment: </w:t>
      </w:r>
      <w:r w:rsidRPr="00ED70E4">
        <w:rPr>
          <w:rFonts w:cstheme="minorHAnsi"/>
          <w:szCs w:val="24"/>
        </w:rPr>
        <w:t xml:space="preserve">evaluation that occurs at the end of important segments of student learning. It is used to summarize and communicate what students know and can do with respect to curriculum expectations. </w:t>
      </w:r>
    </w:p>
    <w:p w14:paraId="2B369E1D" w14:textId="77777777" w:rsidR="005C7BD0" w:rsidRPr="00ED70E4" w:rsidRDefault="005C7BD0" w:rsidP="005C7BD0">
      <w:pPr>
        <w:rPr>
          <w:rFonts w:cstheme="minorHAnsi"/>
          <w:szCs w:val="24"/>
          <w:lang w:val="en-US"/>
        </w:rPr>
      </w:pPr>
      <w:r w:rsidRPr="00ED70E4">
        <w:rPr>
          <w:rFonts w:cstheme="minorHAnsi"/>
          <w:b/>
          <w:szCs w:val="24"/>
          <w:lang w:val="en-US"/>
        </w:rPr>
        <w:t>Synchronous Learning:</w:t>
      </w:r>
      <w:r w:rsidRPr="00ED70E4">
        <w:rPr>
          <w:rFonts w:cstheme="minorHAnsi"/>
          <w:szCs w:val="24"/>
          <w:lang w:val="en-US"/>
        </w:rPr>
        <w:t xml:space="preserve"> learning that happens in real time. Synchronous learning involves using text, video, or voice communication in a way that enables educators and other members of the school- or board-based team to instruct and connect with students in real time. Synchronous learning supports the well-being and academic achievement of all students, including students with special education needs, by providing educators and students with an interactive and engaging way to learn. It helps teachers provide immediate feedback to students and enables students to interact with one another (From PPM 164).</w:t>
      </w:r>
    </w:p>
    <w:p w14:paraId="695C78D4" w14:textId="77777777" w:rsidR="005C7BD0" w:rsidRPr="00ED70E4" w:rsidRDefault="005C7BD0" w:rsidP="005C7BD0">
      <w:pPr>
        <w:spacing w:after="0" w:line="240" w:lineRule="auto"/>
        <w:rPr>
          <w:rFonts w:eastAsia="Times New Roman" w:cstheme="minorHAnsi"/>
          <w:szCs w:val="24"/>
        </w:rPr>
      </w:pPr>
      <w:r w:rsidRPr="00ED70E4">
        <w:rPr>
          <w:rFonts w:eastAsia="Times New Roman" w:cstheme="minorHAnsi"/>
          <w:bCs/>
          <w:szCs w:val="24"/>
        </w:rPr>
        <w:t>Synchronous learning</w:t>
      </w:r>
      <w:r w:rsidRPr="00ED70E4">
        <w:rPr>
          <w:rFonts w:eastAsia="Times New Roman" w:cstheme="minorHAnsi"/>
          <w:szCs w:val="24"/>
        </w:rPr>
        <w:t xml:space="preserve"> is the kind of learning that happens in real time. This means that you, your classmates, and your instructor interact in a specific virtual place, through a specific online medium, at a specific time. In other words, it’s not exactly anywhere, anyhow, anytime. Methods of synchronous online learning include video conferencing, teleconferencing, live chatting, and live-streaming lectures.</w:t>
      </w:r>
    </w:p>
    <w:p w14:paraId="1B9442FF" w14:textId="77777777" w:rsidR="005C7BD0" w:rsidRPr="00ED70E4" w:rsidRDefault="005C7BD0" w:rsidP="005C7BD0">
      <w:pPr>
        <w:spacing w:before="240"/>
        <w:rPr>
          <w:rFonts w:cstheme="minorHAnsi"/>
          <w:szCs w:val="24"/>
        </w:rPr>
      </w:pPr>
      <w:r w:rsidRPr="00ED70E4">
        <w:rPr>
          <w:rFonts w:cstheme="minorHAnsi"/>
          <w:b/>
          <w:bCs/>
          <w:szCs w:val="24"/>
        </w:rPr>
        <w:t>Systemic Barrier:</w:t>
      </w:r>
      <w:r w:rsidRPr="00ED70E4">
        <w:rPr>
          <w:rFonts w:cstheme="minorHAnsi"/>
          <w:szCs w:val="24"/>
        </w:rPr>
        <w:t> a barrier embedded in the social or administrative structures of an organization, including the physical accessibility of an organization, organizational policies, practices and decision-making processes, or the culture of an organization. These may appear neutral on the surface but exclude members of groups protected by the </w:t>
      </w:r>
      <w:r w:rsidRPr="00ED70E4">
        <w:rPr>
          <w:rFonts w:cstheme="minorHAnsi"/>
          <w:i/>
          <w:iCs/>
          <w:szCs w:val="24"/>
        </w:rPr>
        <w:t xml:space="preserve">Human Rights Code. </w:t>
      </w:r>
      <w:r w:rsidRPr="00ED70E4">
        <w:rPr>
          <w:rFonts w:cstheme="minorHAnsi"/>
          <w:szCs w:val="24"/>
        </w:rPr>
        <w:t>(Teaching human rights in Ontario- A guide for Ontario schools, 2013)</w:t>
      </w:r>
    </w:p>
    <w:p w14:paraId="21DAEC48" w14:textId="77777777" w:rsidR="005C7BD0" w:rsidRPr="00ED70E4" w:rsidRDefault="005C7BD0" w:rsidP="005C7BD0">
      <w:pPr>
        <w:spacing w:before="240"/>
        <w:rPr>
          <w:rFonts w:cstheme="minorHAnsi"/>
          <w:szCs w:val="24"/>
        </w:rPr>
      </w:pPr>
      <w:r w:rsidRPr="00ED70E4">
        <w:rPr>
          <w:rFonts w:cstheme="minorHAnsi"/>
          <w:b/>
          <w:bCs/>
          <w:szCs w:val="24"/>
        </w:rPr>
        <w:t>Systemic Discrimination: </w:t>
      </w:r>
      <w:r w:rsidRPr="00ED70E4">
        <w:rPr>
          <w:rFonts w:cstheme="minorHAnsi"/>
          <w:szCs w:val="24"/>
        </w:rPr>
        <w:t>patterns of behaviour, policies or practices that are part of the social or administrative structures of an organization, and which create or perpetuate a position of relative disadvantage for groups identified under the </w:t>
      </w:r>
      <w:r w:rsidRPr="00ED70E4">
        <w:rPr>
          <w:rFonts w:cstheme="minorHAnsi"/>
          <w:i/>
          <w:iCs/>
          <w:szCs w:val="24"/>
        </w:rPr>
        <w:t xml:space="preserve">Human Rights Code. </w:t>
      </w:r>
      <w:r w:rsidRPr="00ED70E4">
        <w:rPr>
          <w:rFonts w:cstheme="minorHAnsi"/>
          <w:szCs w:val="24"/>
        </w:rPr>
        <w:t>(Teaching human rights in Ontario- A guide for Ontario schools, 2013)</w:t>
      </w:r>
    </w:p>
    <w:p w14:paraId="66A7501C" w14:textId="579197A5" w:rsidR="005C7BD0" w:rsidRPr="00ED70E4" w:rsidRDefault="005C7BD0" w:rsidP="005C7BD0">
      <w:pPr>
        <w:rPr>
          <w:rFonts w:cstheme="minorHAnsi"/>
          <w:szCs w:val="24"/>
          <w:lang w:val="en-US"/>
        </w:rPr>
      </w:pPr>
      <w:r w:rsidRPr="00ED70E4">
        <w:rPr>
          <w:rFonts w:eastAsia="Times New Roman" w:cstheme="minorHAnsi"/>
          <w:b/>
          <w:szCs w:val="24"/>
        </w:rPr>
        <w:t>Systemic Organizational Barriers</w:t>
      </w:r>
      <w:r w:rsidRPr="00ED70E4">
        <w:rPr>
          <w:rFonts w:eastAsia="Times New Roman" w:cstheme="minorHAnsi"/>
          <w:szCs w:val="24"/>
        </w:rPr>
        <w:t xml:space="preserve">: occur when policies, procedures, or practices may unintentionally and unfairly discriminate against persons with disabilities and prevent full participation. For example, a lack of </w:t>
      </w:r>
      <w:r w:rsidR="00312FD1" w:rsidRPr="00ED70E4">
        <w:rPr>
          <w:rFonts w:eastAsia="Times New Roman" w:cstheme="minorHAnsi"/>
          <w:szCs w:val="24"/>
        </w:rPr>
        <w:t>Universal Design for Learning</w:t>
      </w:r>
      <w:r w:rsidRPr="00ED70E4">
        <w:rPr>
          <w:rFonts w:eastAsia="Times New Roman" w:cstheme="minorHAnsi"/>
          <w:szCs w:val="24"/>
        </w:rPr>
        <w:t xml:space="preserve"> and accessibility collaboration between curriculum, information and communications technologies (ICT), Special Education and SEA departments may result in procurement and deployment of technology, digital materials, learning platforms and professional learning initiatives that do not support accessibility. Systemic barriers also occur when the Ministry of Education, a school board, school or a teacher have in place policies, rules, procedures or practices that block students with disabilities from using assistive/adaptive technology or support services. For example, an iPhone cannot be procured as an adaptive aid due to a rule that cell phones are not an approved device, or a rule, practice or firewall exists that only allows certain approved apps to be installed on an iPad or another piece of digital technology. Rules that require standardization of what apps may be present on a computer or tablet can impede students with disabilities from being able to use apps that are designed for them, or that best facilitate their learning activities. Further, if Administrator privileges are required to change and save settings on a device or to add or update software on the device, the ability to independently customize the device for individual needs to restrict timely access to learning.</w:t>
      </w:r>
    </w:p>
    <w:p w14:paraId="3BB926BA" w14:textId="77777777" w:rsidR="005C7BD0" w:rsidRPr="00ED70E4" w:rsidRDefault="005C7BD0" w:rsidP="005C7BD0">
      <w:pPr>
        <w:rPr>
          <w:rFonts w:cstheme="minorHAnsi"/>
          <w:szCs w:val="24"/>
          <w:lang w:val="en-US"/>
        </w:rPr>
      </w:pPr>
      <w:r w:rsidRPr="00ED70E4">
        <w:rPr>
          <w:rFonts w:eastAsia="Times New Roman" w:cstheme="minorHAnsi"/>
          <w:b/>
          <w:szCs w:val="24"/>
        </w:rPr>
        <w:t>Technology and Technical Barriers:</w:t>
      </w:r>
      <w:r w:rsidRPr="00ED70E4">
        <w:rPr>
          <w:rFonts w:eastAsia="Times New Roman" w:cstheme="minorHAnsi"/>
          <w:szCs w:val="24"/>
        </w:rPr>
        <w:t xml:space="preserve"> occur when a device or technological platform is not accessible in its intended use and cannot be used with an assistive device. Barriers also occur when equipment, technical infrastructure, and technical assistance is insufficient to meet the needs of the students and staff and therefore impede student learning</w:t>
      </w:r>
    </w:p>
    <w:p w14:paraId="490F7E45" w14:textId="77777777" w:rsidR="005C7BD0" w:rsidRPr="00ED70E4" w:rsidRDefault="005C7BD0" w:rsidP="005C7BD0">
      <w:pPr>
        <w:rPr>
          <w:rFonts w:cstheme="minorHAnsi"/>
          <w:szCs w:val="24"/>
        </w:rPr>
      </w:pPr>
      <w:r w:rsidRPr="00ED70E4">
        <w:rPr>
          <w:rFonts w:cstheme="minorHAnsi"/>
          <w:b/>
          <w:bCs/>
          <w:szCs w:val="24"/>
        </w:rPr>
        <w:t xml:space="preserve">Transdisciplinary Team Model: </w:t>
      </w:r>
      <w:r w:rsidRPr="00ED70E4">
        <w:rPr>
          <w:rFonts w:cstheme="minorHAnsi"/>
          <w:szCs w:val="24"/>
        </w:rPr>
        <w:t>a transdisciplinary approach yields different results than interdisciplinary or multidisciplinary approaches because it requires each team member to become sufficiently familiar with the concepts and approaches of his and her colleagues as to blur the disciplinary bounds and enable the team to focus on the problem as part of a broader phenomenon. As this happens, discipline authorization fades in importance and the problem and its context guide an appropriately broader and deeper analysis.</w:t>
      </w:r>
    </w:p>
    <w:p w14:paraId="726BE897" w14:textId="77777777" w:rsidR="005C7BD0" w:rsidRPr="00ED70E4" w:rsidRDefault="00C772DB" w:rsidP="005C7BD0">
      <w:pPr>
        <w:rPr>
          <w:rFonts w:cstheme="minorHAnsi"/>
          <w:szCs w:val="24"/>
        </w:rPr>
      </w:pPr>
      <w:hyperlink r:id="rId61" w:history="1">
        <w:r w:rsidR="005C7BD0" w:rsidRPr="00ED70E4">
          <w:rPr>
            <w:rStyle w:val="Hyperlink"/>
            <w:rFonts w:cstheme="minorHAnsi"/>
            <w:b/>
            <w:color w:val="auto"/>
            <w:szCs w:val="24"/>
          </w:rPr>
          <w:t>Transition:</w:t>
        </w:r>
        <w:r w:rsidR="005C7BD0" w:rsidRPr="00ED70E4">
          <w:rPr>
            <w:rStyle w:val="Hyperlink"/>
            <w:rFonts w:cstheme="minorHAnsi"/>
            <w:color w:val="auto"/>
            <w:szCs w:val="24"/>
          </w:rPr>
          <w:t xml:space="preserve"> </w:t>
        </w:r>
      </w:hyperlink>
      <w:r w:rsidR="005C7BD0" w:rsidRPr="00ED70E4">
        <w:rPr>
          <w:rFonts w:cstheme="minorHAnsi"/>
          <w:szCs w:val="24"/>
        </w:rPr>
        <w:t>means a coordinated set of activities for a student with a disability, designed within a results-oriented process, that is focused on improving the academic and functional achievement of the student with a disability to facilitate the student's movement from school to post-school activities, including, but not limited to, post-secondary education, vocational education, integrated employment (including supported employment), continuing and adult education, adult services, independent living, or community participation. The coordinated set of activities must be based on the student's strengths, preferences and interests.</w:t>
      </w:r>
    </w:p>
    <w:p w14:paraId="30C6ECA8" w14:textId="020898EE"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b/>
        </w:rPr>
        <w:t>Transition Plan</w:t>
      </w:r>
      <w:r w:rsidRPr="00ED70E4">
        <w:rPr>
          <w:rFonts w:asciiTheme="minorHAnsi" w:hAnsiTheme="minorHAnsi" w:cstheme="minorHAnsi"/>
        </w:rPr>
        <w:t xml:space="preserve">: transition plan, as part of the student's </w:t>
      </w:r>
      <w:r w:rsidR="00654607" w:rsidRPr="00ED70E4">
        <w:rPr>
          <w:rFonts w:asciiTheme="minorHAnsi" w:hAnsiTheme="minorHAnsi" w:cstheme="minorHAnsi"/>
        </w:rPr>
        <w:t>Individual Education Plan</w:t>
      </w:r>
      <w:r w:rsidRPr="00ED70E4">
        <w:rPr>
          <w:rFonts w:asciiTheme="minorHAnsi" w:hAnsiTheme="minorHAnsi" w:cstheme="minorHAnsi"/>
        </w:rPr>
        <w:t>, must include the following components:</w:t>
      </w:r>
    </w:p>
    <w:p w14:paraId="5A71AFFD" w14:textId="77777777" w:rsidR="005C7BD0" w:rsidRPr="00ED70E4" w:rsidRDefault="005C7BD0" w:rsidP="00B21929">
      <w:pPr>
        <w:numPr>
          <w:ilvl w:val="0"/>
          <w:numId w:val="94"/>
        </w:numPr>
        <w:spacing w:before="100" w:beforeAutospacing="1" w:after="100" w:afterAutospacing="1" w:line="240" w:lineRule="auto"/>
        <w:rPr>
          <w:rFonts w:eastAsia="Times New Roman" w:cstheme="minorHAnsi"/>
          <w:szCs w:val="24"/>
        </w:rPr>
      </w:pPr>
      <w:r w:rsidRPr="00ED70E4">
        <w:rPr>
          <w:rFonts w:eastAsia="Times New Roman" w:cstheme="minorHAnsi"/>
          <w:szCs w:val="24"/>
        </w:rPr>
        <w:t xml:space="preserve">specific goals for the student's transition </w:t>
      </w:r>
    </w:p>
    <w:p w14:paraId="56795746" w14:textId="77777777" w:rsidR="005C7BD0" w:rsidRPr="00ED70E4" w:rsidRDefault="005C7BD0" w:rsidP="00B21929">
      <w:pPr>
        <w:numPr>
          <w:ilvl w:val="0"/>
          <w:numId w:val="94"/>
        </w:numPr>
        <w:spacing w:before="100" w:beforeAutospacing="1" w:after="100" w:afterAutospacing="1" w:line="240" w:lineRule="auto"/>
        <w:rPr>
          <w:rFonts w:eastAsia="Times New Roman" w:cstheme="minorHAnsi"/>
          <w:szCs w:val="24"/>
        </w:rPr>
      </w:pPr>
      <w:r w:rsidRPr="00ED70E4">
        <w:rPr>
          <w:rFonts w:eastAsia="Times New Roman" w:cstheme="minorHAnsi"/>
          <w:szCs w:val="24"/>
        </w:rPr>
        <w:t xml:space="preserve">the actions required, now and in the future, to achieve the stated goals </w:t>
      </w:r>
    </w:p>
    <w:p w14:paraId="0815F485" w14:textId="77777777" w:rsidR="005C7BD0" w:rsidRPr="00ED70E4" w:rsidRDefault="005C7BD0" w:rsidP="00B21929">
      <w:pPr>
        <w:numPr>
          <w:ilvl w:val="0"/>
          <w:numId w:val="94"/>
        </w:numPr>
        <w:spacing w:before="100" w:beforeAutospacing="1" w:after="100" w:afterAutospacing="1" w:line="240" w:lineRule="auto"/>
        <w:rPr>
          <w:rFonts w:eastAsia="Times New Roman" w:cstheme="minorHAnsi"/>
          <w:szCs w:val="24"/>
        </w:rPr>
      </w:pPr>
      <w:r w:rsidRPr="00ED70E4">
        <w:rPr>
          <w:rFonts w:eastAsia="Times New Roman" w:cstheme="minorHAnsi"/>
          <w:szCs w:val="24"/>
        </w:rPr>
        <w:t xml:space="preserve">the person or agency responsible for or involved in completing or providing assistance in the completion of each of the identified actions </w:t>
      </w:r>
    </w:p>
    <w:p w14:paraId="4D524EDC" w14:textId="77777777" w:rsidR="005C7BD0" w:rsidRPr="00ED70E4" w:rsidRDefault="005C7BD0" w:rsidP="00B21929">
      <w:pPr>
        <w:numPr>
          <w:ilvl w:val="0"/>
          <w:numId w:val="94"/>
        </w:numPr>
        <w:spacing w:before="100" w:beforeAutospacing="1" w:after="100" w:afterAutospacing="1" w:line="240" w:lineRule="auto"/>
        <w:rPr>
          <w:rFonts w:eastAsia="Times New Roman" w:cstheme="minorHAnsi"/>
          <w:szCs w:val="24"/>
        </w:rPr>
      </w:pPr>
      <w:r w:rsidRPr="00ED70E4">
        <w:rPr>
          <w:rFonts w:eastAsia="Times New Roman" w:cstheme="minorHAnsi"/>
          <w:szCs w:val="24"/>
        </w:rPr>
        <w:t xml:space="preserve">timelines for the implementation of each of the identified actions </w:t>
      </w:r>
    </w:p>
    <w:p w14:paraId="69A81EC4" w14:textId="2EE057E4" w:rsidR="005C7BD0" w:rsidRPr="00ED70E4" w:rsidRDefault="005C7BD0" w:rsidP="005C7BD0">
      <w:pPr>
        <w:rPr>
          <w:rFonts w:cstheme="minorHAnsi"/>
          <w:szCs w:val="24"/>
        </w:rPr>
      </w:pPr>
      <w:r w:rsidRPr="00ED70E4">
        <w:rPr>
          <w:rFonts w:cstheme="minorHAnsi"/>
          <w:b/>
          <w:szCs w:val="24"/>
        </w:rPr>
        <w:t xml:space="preserve">Transition Planning: </w:t>
      </w:r>
      <w:r w:rsidRPr="00ED70E4">
        <w:rPr>
          <w:rFonts w:cstheme="minorHAnsi"/>
          <w:szCs w:val="24"/>
        </w:rPr>
        <w:t xml:space="preserve">transition planning involves looking ahead and planning for the future. While students are in </w:t>
      </w:r>
      <w:r w:rsidR="00221BE5" w:rsidRPr="00ED70E4">
        <w:rPr>
          <w:rFonts w:cstheme="minorHAnsi"/>
          <w:szCs w:val="24"/>
        </w:rPr>
        <w:t>school,</w:t>
      </w:r>
      <w:r w:rsidRPr="00ED70E4">
        <w:rPr>
          <w:rFonts w:cstheme="minorHAnsi"/>
          <w:szCs w:val="24"/>
        </w:rPr>
        <w:t xml:space="preserve"> they can prepare for the opportunities and experiences of being an adult. Transition planning is part of your Individual Education Plan. Transition planning involves the student, family, local service community workers, teachers and other staff supporting students transitioning.</w:t>
      </w:r>
    </w:p>
    <w:p w14:paraId="71B14507" w14:textId="47F389C8" w:rsidR="005C7BD0" w:rsidRPr="00ED70E4" w:rsidRDefault="005C7BD0" w:rsidP="005C7BD0">
      <w:pPr>
        <w:rPr>
          <w:rFonts w:cstheme="minorHAnsi"/>
          <w:szCs w:val="24"/>
        </w:rPr>
      </w:pPr>
      <w:r w:rsidRPr="00ED70E4">
        <w:rPr>
          <w:rFonts w:cstheme="minorHAnsi"/>
          <w:b/>
          <w:szCs w:val="24"/>
        </w:rPr>
        <w:t xml:space="preserve">Transitions Facilitator/Navigator: </w:t>
      </w:r>
      <w:r w:rsidRPr="00ED70E4">
        <w:rPr>
          <w:rFonts w:cstheme="minorHAnsi"/>
          <w:szCs w:val="24"/>
        </w:rPr>
        <w:t>the role of the Transition Facilitator/Navigator is to work with students and their families in collaboration with school board staff, and community agencies to explore pathways, and develop transition plans.</w:t>
      </w:r>
      <w:r w:rsidR="003934CB" w:rsidRPr="00ED70E4">
        <w:rPr>
          <w:rFonts w:cstheme="minorHAnsi"/>
          <w:szCs w:val="24"/>
        </w:rPr>
        <w:t xml:space="preserve"> </w:t>
      </w:r>
      <w:r w:rsidRPr="00ED70E4">
        <w:rPr>
          <w:rFonts w:cstheme="minorHAnsi"/>
          <w:szCs w:val="24"/>
        </w:rPr>
        <w:t>This position will support students accessing special education support services in all schools across the school board, in a central board position.</w:t>
      </w:r>
      <w:r w:rsidR="003934CB" w:rsidRPr="00ED70E4">
        <w:rPr>
          <w:rFonts w:cstheme="minorHAnsi"/>
          <w:szCs w:val="24"/>
        </w:rPr>
        <w:t xml:space="preserve"> </w:t>
      </w:r>
    </w:p>
    <w:p w14:paraId="38B2191A" w14:textId="45032CC6" w:rsidR="005C7BD0" w:rsidRPr="00ED70E4" w:rsidRDefault="005C7BD0" w:rsidP="005C7BD0">
      <w:pPr>
        <w:rPr>
          <w:rFonts w:cstheme="minorHAnsi"/>
          <w:szCs w:val="24"/>
        </w:rPr>
      </w:pPr>
      <w:r w:rsidRPr="00ED70E4">
        <w:rPr>
          <w:rFonts w:cstheme="minorHAnsi"/>
          <w:b/>
          <w:szCs w:val="24"/>
        </w:rPr>
        <w:t xml:space="preserve">Transitions Hub: </w:t>
      </w:r>
      <w:r w:rsidR="00221BE5" w:rsidRPr="00ED70E4">
        <w:rPr>
          <w:rFonts w:cstheme="minorHAnsi"/>
          <w:szCs w:val="24"/>
        </w:rPr>
        <w:t>The</w:t>
      </w:r>
      <w:r w:rsidRPr="00ED70E4">
        <w:rPr>
          <w:rFonts w:cstheme="minorHAnsi"/>
          <w:szCs w:val="24"/>
        </w:rPr>
        <w:t xml:space="preserve"> Transitions HUB would create a “community of practice (CoP)” that unites and integrates all of the separate transition facilitator/navigators and programs. This HUB would come together to share knowledge of various demographics and best practices to support student’s transitions throughout their educational pathway. </w:t>
      </w:r>
    </w:p>
    <w:p w14:paraId="2379C227" w14:textId="77777777" w:rsidR="005C7BD0" w:rsidRPr="00ED70E4" w:rsidRDefault="005C7BD0" w:rsidP="005C7BD0">
      <w:pPr>
        <w:pStyle w:val="NormalWeb"/>
        <w:rPr>
          <w:rFonts w:asciiTheme="minorHAnsi" w:hAnsiTheme="minorHAnsi" w:cstheme="minorHAnsi"/>
        </w:rPr>
      </w:pPr>
      <w:r w:rsidRPr="00ED70E4">
        <w:rPr>
          <w:rFonts w:asciiTheme="minorHAnsi" w:hAnsiTheme="minorHAnsi" w:cstheme="minorHAnsi"/>
          <w:b/>
          <w:bCs/>
          <w:shd w:val="clear" w:color="auto" w:fill="FFFFFF"/>
        </w:rPr>
        <w:t xml:space="preserve">Transportation Consortium: </w:t>
      </w:r>
      <w:r w:rsidRPr="00ED70E4">
        <w:rPr>
          <w:rFonts w:asciiTheme="minorHAnsi" w:hAnsiTheme="minorHAnsi" w:cstheme="minorHAnsi"/>
          <w:shd w:val="clear" w:color="auto" w:fill="FFFFFF"/>
        </w:rPr>
        <w:t xml:space="preserve">a transportation consortium is an organization formed by school boards operating in the same geographical area. Consortia </w:t>
      </w:r>
      <w:r w:rsidRPr="00ED70E4">
        <w:rPr>
          <w:rFonts w:asciiTheme="minorHAnsi" w:hAnsiTheme="minorHAnsi" w:cstheme="minorHAnsi"/>
        </w:rPr>
        <w:t xml:space="preserve">are responsible for administering policies, planning and procuring bus services, awarding and managing contracts with transportation providers and auditing their performance for contract compliance (Ministry of Education, 2018).( </w:t>
      </w:r>
      <w:hyperlink r:id="rId62" w:history="1">
        <w:r w:rsidRPr="00ED70E4">
          <w:rPr>
            <w:rStyle w:val="Hyperlink"/>
            <w:rFonts w:asciiTheme="minorHAnsi" w:hAnsiTheme="minorHAnsi" w:cstheme="minorHAnsi"/>
            <w:color w:val="auto"/>
          </w:rPr>
          <w:t>https://www.ontario.ca/page/discussion-paper-new-vision-student-transportation</w:t>
        </w:r>
      </w:hyperlink>
      <w:r w:rsidRPr="00ED70E4">
        <w:rPr>
          <w:rStyle w:val="Hyperlink"/>
          <w:rFonts w:asciiTheme="minorHAnsi" w:hAnsiTheme="minorHAnsi" w:cstheme="minorHAnsi"/>
          <w:color w:val="auto"/>
        </w:rPr>
        <w:t xml:space="preserve"> )</w:t>
      </w:r>
    </w:p>
    <w:p w14:paraId="111A257E" w14:textId="77777777" w:rsidR="005C7BD0" w:rsidRPr="00ED70E4" w:rsidRDefault="005C7BD0" w:rsidP="005C7BD0">
      <w:pPr>
        <w:pStyle w:val="NormalWeb"/>
        <w:ind w:left="720"/>
        <w:rPr>
          <w:rStyle w:val="Hyperlink"/>
          <w:rFonts w:asciiTheme="minorHAnsi" w:hAnsiTheme="minorHAnsi" w:cstheme="minorHAnsi"/>
          <w:color w:val="auto"/>
        </w:rPr>
      </w:pPr>
      <w:r w:rsidRPr="00ED70E4">
        <w:rPr>
          <w:rFonts w:asciiTheme="minorHAnsi" w:hAnsiTheme="minorHAnsi" w:cstheme="minorHAnsi"/>
        </w:rPr>
        <w:t xml:space="preserve">Ministry of Education, School Business Support Branch, 2017) </w:t>
      </w:r>
      <w:hyperlink r:id="rId63" w:history="1">
        <w:r w:rsidRPr="00ED70E4">
          <w:rPr>
            <w:rStyle w:val="Hyperlink"/>
            <w:rFonts w:asciiTheme="minorHAnsi" w:hAnsiTheme="minorHAnsi" w:cstheme="minorHAnsi"/>
            <w:color w:val="auto"/>
          </w:rPr>
          <w:t>https://sbsb.edu.gov.on.ca/VDIR1/Student%20Transportation/AboutTransportation.aspx?Link=Trans</w:t>
        </w:r>
      </w:hyperlink>
    </w:p>
    <w:p w14:paraId="331D05A7" w14:textId="57CB9C9A" w:rsidR="005C7BD0" w:rsidRPr="00ED70E4" w:rsidRDefault="00312FD1" w:rsidP="005C7BD0">
      <w:pPr>
        <w:rPr>
          <w:rStyle w:val="Hyperlink"/>
          <w:rFonts w:cstheme="minorHAnsi"/>
          <w:color w:val="auto"/>
          <w:szCs w:val="24"/>
        </w:rPr>
      </w:pPr>
      <w:r w:rsidRPr="00ED70E4">
        <w:rPr>
          <w:rFonts w:cstheme="minorHAnsi"/>
          <w:b/>
          <w:bCs/>
          <w:szCs w:val="24"/>
        </w:rPr>
        <w:t>Universal Design for Learning</w:t>
      </w:r>
      <w:r w:rsidR="005C7BD0" w:rsidRPr="00ED70E4">
        <w:rPr>
          <w:rFonts w:cstheme="minorHAnsi"/>
          <w:b/>
          <w:bCs/>
          <w:szCs w:val="24"/>
        </w:rPr>
        <w:t xml:space="preserve">: </w:t>
      </w:r>
      <w:r w:rsidR="005C7BD0" w:rsidRPr="00ED70E4">
        <w:rPr>
          <w:rFonts w:cstheme="minorHAnsi"/>
          <w:szCs w:val="24"/>
        </w:rPr>
        <w:t xml:space="preserve">a teaching approach that focuses on using teaching strategies or pedagogical materials designed to meet special needs to enhance learning for </w:t>
      </w:r>
      <w:r w:rsidR="005C7BD0" w:rsidRPr="00ED70E4">
        <w:rPr>
          <w:rFonts w:cstheme="minorHAnsi"/>
          <w:i/>
          <w:iCs/>
          <w:szCs w:val="24"/>
        </w:rPr>
        <w:t xml:space="preserve">all </w:t>
      </w:r>
      <w:r w:rsidR="005C7BD0" w:rsidRPr="00ED70E4">
        <w:rPr>
          <w:rFonts w:cstheme="minorHAnsi"/>
          <w:szCs w:val="24"/>
        </w:rPr>
        <w:t>students, regardless of age, skills, or situation. It is an educational framework based on research in the learning sciences, including cognitive neuroscience, that guides the development of flexible learning environments and learning spaces that can accommodate individual learning differences.</w:t>
      </w:r>
    </w:p>
    <w:p w14:paraId="7B6E97F4" w14:textId="77777777" w:rsidR="005C7BD0" w:rsidRPr="00ED70E4" w:rsidRDefault="005C7BD0" w:rsidP="005C7BD0">
      <w:pPr>
        <w:rPr>
          <w:rFonts w:cstheme="minorHAnsi"/>
          <w:szCs w:val="24"/>
          <w:lang w:val="en-US"/>
        </w:rPr>
      </w:pPr>
      <w:r w:rsidRPr="00ED70E4">
        <w:rPr>
          <w:rFonts w:cstheme="minorHAnsi"/>
          <w:b/>
          <w:szCs w:val="24"/>
          <w:lang w:val="en-US"/>
        </w:rPr>
        <w:t>Virtual Education</w:t>
      </w:r>
      <w:r w:rsidRPr="00ED70E4">
        <w:rPr>
          <w:rFonts w:cstheme="minorHAnsi"/>
          <w:szCs w:val="24"/>
          <w:lang w:val="en-US"/>
        </w:rPr>
        <w:t>: refers to instruction in a learning environment where teacher and student are separated by time or space, or both, and the teacher provides course content through course management applications, multimedia resources, the Internet, videoconferencing, etc. Students receive the content and communicate with the teacher via the same technologies.</w:t>
      </w:r>
    </w:p>
    <w:p w14:paraId="5CC865FF" w14:textId="77777777" w:rsidR="005C7BD0" w:rsidRPr="00ED70E4" w:rsidRDefault="005C7BD0" w:rsidP="005C7BD0">
      <w:pPr>
        <w:rPr>
          <w:rFonts w:cstheme="minorHAnsi"/>
          <w:szCs w:val="24"/>
          <w:lang w:val="en-US"/>
        </w:rPr>
      </w:pPr>
      <w:r w:rsidRPr="00ED70E4">
        <w:rPr>
          <w:rFonts w:cstheme="minorHAnsi"/>
          <w:b/>
          <w:szCs w:val="24"/>
          <w:lang w:val="en-US"/>
        </w:rPr>
        <w:t>Virtual Instruction</w:t>
      </w:r>
      <w:r w:rsidRPr="00ED70E4">
        <w:rPr>
          <w:rFonts w:cstheme="minorHAnsi"/>
          <w:szCs w:val="24"/>
          <w:lang w:val="en-US"/>
        </w:rPr>
        <w:t>: is a method of teaching that is taught either entirely online or when elements of face-to-face courses are taught online through learning management systems and other educational tools and platforms. Virtual instruction also includes digitally transmitting course materials to student</w:t>
      </w:r>
    </w:p>
    <w:p w14:paraId="0EFDD94E" w14:textId="77777777" w:rsidR="005C7BD0" w:rsidRPr="00ED70E4" w:rsidRDefault="005C7BD0" w:rsidP="005C7BD0">
      <w:pPr>
        <w:rPr>
          <w:rFonts w:cstheme="minorHAnsi"/>
          <w:szCs w:val="24"/>
          <w:lang w:val="en-US"/>
        </w:rPr>
      </w:pPr>
      <w:r w:rsidRPr="00ED70E4">
        <w:rPr>
          <w:rFonts w:cstheme="minorHAnsi"/>
          <w:b/>
          <w:szCs w:val="24"/>
          <w:lang w:val="en-US"/>
        </w:rPr>
        <w:t>Virtual Learning</w:t>
      </w:r>
      <w:r w:rsidRPr="00ED70E4">
        <w:rPr>
          <w:rFonts w:cstheme="minorHAnsi"/>
          <w:szCs w:val="24"/>
          <w:lang w:val="en-US"/>
        </w:rPr>
        <w:t>: defined as learning that can functionally and effectively occur in the absence of traditional classroom environments (Simonson &amp; Schlosser, 2006).</w:t>
      </w:r>
    </w:p>
    <w:p w14:paraId="3B864DDE" w14:textId="22562514" w:rsidR="005C7BD0" w:rsidRPr="00ED70E4" w:rsidRDefault="005C7BD0" w:rsidP="005C7BD0">
      <w:pPr>
        <w:rPr>
          <w:rFonts w:cstheme="minorHAnsi"/>
          <w:szCs w:val="24"/>
          <w:lang w:val="en-US"/>
        </w:rPr>
      </w:pPr>
      <w:r w:rsidRPr="00ED70E4">
        <w:rPr>
          <w:rFonts w:cstheme="minorHAnsi"/>
          <w:b/>
          <w:szCs w:val="24"/>
          <w:lang w:val="en-US"/>
        </w:rPr>
        <w:t>Virtual Learning Environment (VLE):</w:t>
      </w:r>
      <w:r w:rsidRPr="00ED70E4">
        <w:rPr>
          <w:rFonts w:cstheme="minorHAnsi"/>
          <w:szCs w:val="24"/>
          <w:lang w:val="en-US"/>
        </w:rPr>
        <w:t xml:space="preserve"> refers to a system that offers educators </w:t>
      </w:r>
      <w:r w:rsidR="00221BE5" w:rsidRPr="00ED70E4">
        <w:rPr>
          <w:rFonts w:cstheme="minorHAnsi"/>
          <w:szCs w:val="24"/>
          <w:lang w:val="en-US"/>
        </w:rPr>
        <w:t>digitally based</w:t>
      </w:r>
      <w:r w:rsidRPr="00ED70E4">
        <w:rPr>
          <w:rFonts w:cstheme="minorHAnsi"/>
          <w:szCs w:val="24"/>
          <w:lang w:val="en-US"/>
        </w:rPr>
        <w:t xml:space="preserve"> solutions aimed at creating interactive, active learning environments. VLEs can help educators create, store and disseminate content, plan courses and lessons and foster communication between student and educator. Virtual learning environments are often part of an education institution’s wider learning management system (LMS).</w:t>
      </w:r>
    </w:p>
    <w:p w14:paraId="2A6610E5" w14:textId="77777777" w:rsidR="005C7BD0" w:rsidRPr="00ED70E4" w:rsidRDefault="005C7BD0" w:rsidP="005C7BD0">
      <w:pPr>
        <w:rPr>
          <w:rFonts w:eastAsia="Times New Roman" w:cstheme="minorHAnsi"/>
          <w:szCs w:val="24"/>
        </w:rPr>
      </w:pPr>
      <w:r w:rsidRPr="00ED70E4">
        <w:rPr>
          <w:rFonts w:cstheme="minorHAnsi"/>
          <w:b/>
          <w:szCs w:val="24"/>
          <w:lang w:val="en-US"/>
        </w:rPr>
        <w:t>Virtual Learning Environment (VLE) in Educational Technology</w:t>
      </w:r>
      <w:r w:rsidRPr="00ED70E4">
        <w:rPr>
          <w:rFonts w:cstheme="minorHAnsi"/>
          <w:szCs w:val="24"/>
          <w:lang w:val="en-US"/>
        </w:rPr>
        <w:t>: is a Web-based platform for the digital aspects of courses of study, usually within educational institutions. They present resources, activities and interactions within a course structure and provide for the different stages of assessment. VLEs also usually report on participation; and have some level of integration with other institutional systems.</w:t>
      </w:r>
    </w:p>
    <w:p w14:paraId="28A2F377" w14:textId="77777777" w:rsidR="005C7BD0" w:rsidRPr="00ED70E4" w:rsidRDefault="005C7BD0" w:rsidP="005C7BD0">
      <w:pPr>
        <w:rPr>
          <w:rFonts w:cstheme="minorHAnsi"/>
          <w:szCs w:val="24"/>
        </w:rPr>
      </w:pPr>
      <w:r w:rsidRPr="00ED70E4">
        <w:rPr>
          <w:rFonts w:cstheme="minorHAnsi"/>
          <w:b/>
          <w:bCs/>
          <w:szCs w:val="24"/>
        </w:rPr>
        <w:t xml:space="preserve">Well-being: </w:t>
      </w:r>
      <w:r w:rsidRPr="00ED70E4">
        <w:rPr>
          <w:rFonts w:cstheme="minorHAnsi"/>
          <w:szCs w:val="24"/>
        </w:rPr>
        <w:t xml:space="preserve">well-being is a positive sense of self, spirit and belonging that we feel when our cognitive, emotional, social and physical needs are being met. It is supported through equity and respect for our diverse identities and strengths. Well-being in early years and school settings is about helping children and students become resilient, so that they can make positive and healthy choices to support learning and achievement both now and in the future. </w:t>
      </w:r>
    </w:p>
    <w:p w14:paraId="0E62E0A5" w14:textId="77777777" w:rsidR="005C7BD0" w:rsidRPr="00ED70E4" w:rsidRDefault="005C7BD0" w:rsidP="005C7BD0">
      <w:pPr>
        <w:spacing w:before="120"/>
        <w:ind w:left="720"/>
        <w:rPr>
          <w:rFonts w:cstheme="minorHAnsi"/>
          <w:szCs w:val="24"/>
        </w:rPr>
      </w:pPr>
      <w:r w:rsidRPr="00ED70E4">
        <w:rPr>
          <w:rFonts w:cstheme="minorHAnsi"/>
          <w:b/>
          <w:bCs/>
          <w:szCs w:val="24"/>
        </w:rPr>
        <w:t xml:space="preserve">Cognitive: </w:t>
      </w:r>
      <w:r w:rsidRPr="00ED70E4">
        <w:rPr>
          <w:rFonts w:cstheme="minorHAnsi"/>
          <w:szCs w:val="24"/>
        </w:rPr>
        <w:t xml:space="preserve">The development of abilities and skills such as critical thinking, problem solving, creativity, and the ability to be flexible and innovative. </w:t>
      </w:r>
    </w:p>
    <w:p w14:paraId="0250C734" w14:textId="77777777" w:rsidR="005C7BD0" w:rsidRPr="00ED70E4" w:rsidRDefault="005C7BD0" w:rsidP="005C7BD0">
      <w:pPr>
        <w:spacing w:before="120"/>
        <w:ind w:left="720"/>
        <w:rPr>
          <w:rFonts w:cstheme="minorHAnsi"/>
          <w:szCs w:val="24"/>
        </w:rPr>
      </w:pPr>
      <w:r w:rsidRPr="00ED70E4">
        <w:rPr>
          <w:rFonts w:cstheme="minorHAnsi"/>
          <w:b/>
          <w:bCs/>
          <w:szCs w:val="24"/>
        </w:rPr>
        <w:t xml:space="preserve">Emotional: </w:t>
      </w:r>
      <w:r w:rsidRPr="00ED70E4">
        <w:rPr>
          <w:rFonts w:cstheme="minorHAnsi"/>
          <w:szCs w:val="24"/>
        </w:rPr>
        <w:t xml:space="preserve">This involves learning about experiencing emotions, and understanding how to recognize, manage and cope with them. </w:t>
      </w:r>
    </w:p>
    <w:p w14:paraId="6FF6BE46" w14:textId="77777777" w:rsidR="005C7BD0" w:rsidRPr="00ED70E4" w:rsidRDefault="005C7BD0" w:rsidP="005C7BD0">
      <w:pPr>
        <w:spacing w:before="120"/>
        <w:ind w:left="720"/>
        <w:rPr>
          <w:rFonts w:cstheme="minorHAnsi"/>
          <w:b/>
          <w:bCs/>
          <w:szCs w:val="24"/>
        </w:rPr>
      </w:pPr>
      <w:r w:rsidRPr="00ED70E4">
        <w:rPr>
          <w:rFonts w:cstheme="minorHAnsi"/>
          <w:b/>
          <w:bCs/>
          <w:szCs w:val="24"/>
        </w:rPr>
        <w:t xml:space="preserve">Social: </w:t>
      </w:r>
      <w:r w:rsidRPr="00ED70E4">
        <w:rPr>
          <w:rFonts w:cstheme="minorHAnsi"/>
          <w:szCs w:val="24"/>
        </w:rPr>
        <w:t>The development of self-awareness, including the sense of belonging, collaboration, relationships with others, and communication skills</w:t>
      </w:r>
      <w:r w:rsidRPr="00ED70E4">
        <w:rPr>
          <w:rFonts w:cstheme="minorHAnsi"/>
          <w:b/>
          <w:bCs/>
          <w:szCs w:val="24"/>
        </w:rPr>
        <w:t xml:space="preserve">. </w:t>
      </w:r>
    </w:p>
    <w:p w14:paraId="67EE7FF6" w14:textId="77777777" w:rsidR="005C7BD0" w:rsidRPr="00ED70E4" w:rsidRDefault="005C7BD0" w:rsidP="005C7BD0">
      <w:pPr>
        <w:spacing w:before="120"/>
        <w:ind w:left="720"/>
        <w:rPr>
          <w:rFonts w:cstheme="minorHAnsi"/>
          <w:szCs w:val="24"/>
        </w:rPr>
      </w:pPr>
      <w:r w:rsidRPr="00ED70E4">
        <w:rPr>
          <w:rFonts w:cstheme="minorHAnsi"/>
          <w:b/>
          <w:bCs/>
          <w:szCs w:val="24"/>
        </w:rPr>
        <w:t xml:space="preserve">Physical: </w:t>
      </w:r>
      <w:r w:rsidRPr="00ED70E4">
        <w:rPr>
          <w:rFonts w:cstheme="minorHAnsi"/>
          <w:szCs w:val="24"/>
        </w:rPr>
        <w:t xml:space="preserve">The development of the body, impacted by physical activity, sleep patterns, healthy eating, and healthy life choices. </w:t>
      </w:r>
    </w:p>
    <w:p w14:paraId="43AFECF0" w14:textId="57F620A2" w:rsidR="005C7BD0" w:rsidRPr="00ED70E4" w:rsidRDefault="00221BE5" w:rsidP="005C7BD0">
      <w:pPr>
        <w:spacing w:before="120" w:line="240" w:lineRule="auto"/>
        <w:ind w:left="720"/>
        <w:rPr>
          <w:rFonts w:cstheme="minorHAnsi"/>
          <w:szCs w:val="24"/>
        </w:rPr>
      </w:pPr>
      <w:r w:rsidRPr="00ED70E4">
        <w:rPr>
          <w:rFonts w:cstheme="minorHAnsi"/>
          <w:b/>
          <w:bCs/>
          <w:szCs w:val="24"/>
        </w:rPr>
        <w:t>Resources</w:t>
      </w:r>
      <w:r w:rsidR="005C7BD0" w:rsidRPr="00ED70E4">
        <w:rPr>
          <w:rFonts w:cstheme="minorHAnsi"/>
          <w:b/>
          <w:bCs/>
          <w:szCs w:val="24"/>
        </w:rPr>
        <w:t>:</w:t>
      </w:r>
      <w:r w:rsidR="005C7BD0" w:rsidRPr="00ED70E4">
        <w:rPr>
          <w:rFonts w:cstheme="minorHAnsi"/>
          <w:szCs w:val="24"/>
        </w:rPr>
        <w:t xml:space="preserve"> School Mental Health Ontario</w:t>
      </w:r>
      <w:r w:rsidR="003934CB" w:rsidRPr="00ED70E4">
        <w:rPr>
          <w:rFonts w:cstheme="minorHAnsi"/>
          <w:szCs w:val="24"/>
        </w:rPr>
        <w:t xml:space="preserve"> </w:t>
      </w:r>
      <w:hyperlink r:id="rId64" w:history="1">
        <w:r w:rsidR="005C7BD0" w:rsidRPr="00ED70E4">
          <w:rPr>
            <w:rStyle w:val="Hyperlink"/>
            <w:rFonts w:cstheme="minorHAnsi"/>
            <w:color w:val="auto"/>
            <w:szCs w:val="24"/>
          </w:rPr>
          <w:t>https://smho-smso.ca</w:t>
        </w:r>
      </w:hyperlink>
      <w:r w:rsidR="005C7BD0" w:rsidRPr="00ED70E4">
        <w:rPr>
          <w:rFonts w:cstheme="minorHAnsi"/>
          <w:szCs w:val="24"/>
        </w:rPr>
        <w:t xml:space="preserve">; Ontario Coalition for Children and Youth Mental </w:t>
      </w:r>
      <w:r w:rsidRPr="00ED70E4">
        <w:rPr>
          <w:rFonts w:cstheme="minorHAnsi"/>
          <w:szCs w:val="24"/>
        </w:rPr>
        <w:t>Health.</w:t>
      </w:r>
    </w:p>
    <w:p w14:paraId="4F219498" w14:textId="59D3D84A" w:rsidR="003D0913" w:rsidRPr="00ED70E4" w:rsidRDefault="005C7BD0" w:rsidP="005C7BD0">
      <w:pPr>
        <w:spacing w:before="240"/>
        <w:ind w:left="720"/>
        <w:rPr>
          <w:rStyle w:val="Hyperlink"/>
          <w:rFonts w:cstheme="minorHAnsi"/>
          <w:color w:val="auto"/>
          <w:szCs w:val="24"/>
        </w:rPr>
      </w:pPr>
      <w:r w:rsidRPr="00ED70E4">
        <w:rPr>
          <w:rFonts w:cstheme="minorHAnsi"/>
          <w:b/>
          <w:szCs w:val="24"/>
        </w:rPr>
        <w:t xml:space="preserve">Notes: </w:t>
      </w:r>
      <w:r w:rsidRPr="00ED70E4">
        <w:rPr>
          <w:rFonts w:cstheme="minorHAnsi"/>
          <w:szCs w:val="24"/>
        </w:rPr>
        <w:t>The following is an excerpt from the Ontario Human Rights Code regarding responsibilities related to accessibility for students with disabilities.</w:t>
      </w:r>
      <w:r w:rsidR="003934CB" w:rsidRPr="00ED70E4">
        <w:rPr>
          <w:rFonts w:cstheme="minorHAnsi"/>
          <w:szCs w:val="24"/>
        </w:rPr>
        <w:t xml:space="preserve"> </w:t>
      </w:r>
      <w:r w:rsidRPr="00ED70E4">
        <w:rPr>
          <w:rFonts w:cstheme="minorHAnsi"/>
          <w:szCs w:val="24"/>
        </w:rPr>
        <w:t>(</w:t>
      </w:r>
      <w:hyperlink r:id="rId65" w:history="1">
        <w:r w:rsidRPr="00ED70E4">
          <w:rPr>
            <w:rStyle w:val="Hyperlink"/>
            <w:rFonts w:cstheme="minorHAnsi"/>
            <w:color w:val="auto"/>
            <w:szCs w:val="24"/>
          </w:rPr>
          <w:t>http://www.ohrc.on.ca/en/accommodating-students-disabilities-roles-and-responsibilities-fact-sheet</w:t>
        </w:r>
      </w:hyperlink>
      <w:r w:rsidRPr="00ED70E4">
        <w:rPr>
          <w:rStyle w:val="Hyperlink"/>
          <w:rFonts w:cstheme="minorHAnsi"/>
          <w:color w:val="auto"/>
          <w:szCs w:val="24"/>
        </w:rPr>
        <w:t xml:space="preserve"> )</w:t>
      </w:r>
    </w:p>
    <w:p w14:paraId="2F1D8772" w14:textId="77777777" w:rsidR="003D0913" w:rsidRPr="00ED70E4" w:rsidRDefault="003D0913">
      <w:pPr>
        <w:rPr>
          <w:rStyle w:val="Hyperlink"/>
          <w:rFonts w:cstheme="minorHAnsi"/>
          <w:color w:val="auto"/>
          <w:szCs w:val="24"/>
        </w:rPr>
      </w:pPr>
      <w:r w:rsidRPr="00ED70E4">
        <w:rPr>
          <w:rStyle w:val="Hyperlink"/>
          <w:rFonts w:cstheme="minorHAnsi"/>
          <w:color w:val="auto"/>
          <w:szCs w:val="24"/>
        </w:rPr>
        <w:br w:type="page"/>
      </w:r>
    </w:p>
    <w:p w14:paraId="1FC5C235" w14:textId="04E25A0B" w:rsidR="00EF7466" w:rsidRPr="00ED573E" w:rsidRDefault="00707FB1" w:rsidP="00ED573E">
      <w:pPr>
        <w:pStyle w:val="Heading3"/>
        <w:rPr>
          <w:sz w:val="28"/>
          <w:szCs w:val="28"/>
        </w:rPr>
      </w:pPr>
      <w:bookmarkStart w:id="223" w:name="_Toc64986858"/>
      <w:bookmarkStart w:id="224" w:name="_Toc65824280"/>
      <w:bookmarkStart w:id="225" w:name="_Toc66173197"/>
      <w:r w:rsidRPr="00ED573E">
        <w:rPr>
          <w:sz w:val="28"/>
          <w:szCs w:val="28"/>
        </w:rPr>
        <w:t>Ap</w:t>
      </w:r>
      <w:r w:rsidR="00EF7466" w:rsidRPr="00ED573E">
        <w:rPr>
          <w:sz w:val="28"/>
          <w:szCs w:val="28"/>
        </w:rPr>
        <w:t xml:space="preserve">pendix </w:t>
      </w:r>
      <w:r w:rsidR="00C67AE1" w:rsidRPr="00ED573E">
        <w:rPr>
          <w:sz w:val="28"/>
          <w:szCs w:val="28"/>
        </w:rPr>
        <w:t>B</w:t>
      </w:r>
      <w:r w:rsidR="00EF7466" w:rsidRPr="00ED573E">
        <w:rPr>
          <w:sz w:val="28"/>
          <w:szCs w:val="28"/>
        </w:rPr>
        <w:t xml:space="preserve">: </w:t>
      </w:r>
      <w:bookmarkStart w:id="226" w:name="_Toc61337645"/>
      <w:r w:rsidR="00EF7466" w:rsidRPr="00ED573E">
        <w:rPr>
          <w:sz w:val="28"/>
          <w:szCs w:val="28"/>
        </w:rPr>
        <w:t>Education Technical Sub-Committee Members:</w:t>
      </w:r>
      <w:bookmarkEnd w:id="223"/>
      <w:bookmarkEnd w:id="224"/>
      <w:bookmarkEnd w:id="225"/>
      <w:bookmarkEnd w:id="226"/>
    </w:p>
    <w:p w14:paraId="32A51BED" w14:textId="77777777" w:rsidR="00EF7466" w:rsidRPr="00ED70E4" w:rsidRDefault="00EF7466" w:rsidP="00EF7466">
      <w:pPr>
        <w:rPr>
          <w:rFonts w:cstheme="minorHAnsi"/>
          <w:b/>
          <w:szCs w:val="24"/>
        </w:rPr>
      </w:pPr>
      <w:r w:rsidRPr="00ED70E4">
        <w:rPr>
          <w:rFonts w:cstheme="minorHAnsi"/>
          <w:b/>
          <w:szCs w:val="24"/>
        </w:rPr>
        <w:t xml:space="preserve">Education TSC Co-Chairs: </w:t>
      </w:r>
    </w:p>
    <w:p w14:paraId="032D1D48"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John (Jack) Stadnyk (K-12)</w:t>
      </w:r>
    </w:p>
    <w:p w14:paraId="74C90B63" w14:textId="52598012"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Jeanette Parsons (</w:t>
      </w:r>
      <w:bookmarkStart w:id="227" w:name="_Hlk66268407"/>
      <w:r w:rsidRPr="00ED70E4">
        <w:rPr>
          <w:rFonts w:eastAsia="Times New Roman" w:cstheme="minorHAnsi"/>
          <w:szCs w:val="24"/>
          <w:lang w:val="en-US"/>
        </w:rPr>
        <w:t>P</w:t>
      </w:r>
      <w:r w:rsidR="006F7F71">
        <w:rPr>
          <w:rFonts w:eastAsia="Times New Roman" w:cstheme="minorHAnsi"/>
          <w:szCs w:val="24"/>
          <w:lang w:val="en-US"/>
        </w:rPr>
        <w:t>ost-Secondary Education</w:t>
      </w:r>
      <w:bookmarkEnd w:id="227"/>
      <w:r w:rsidRPr="00ED70E4">
        <w:rPr>
          <w:rFonts w:eastAsia="Times New Roman" w:cstheme="minorHAnsi"/>
          <w:szCs w:val="24"/>
          <w:lang w:val="en-US"/>
        </w:rPr>
        <w:t>)</w:t>
      </w:r>
    </w:p>
    <w:p w14:paraId="15AABF1B" w14:textId="77777777" w:rsidR="00BF4517" w:rsidRPr="00BF4517" w:rsidRDefault="00BF4517" w:rsidP="00EF7466">
      <w:pPr>
        <w:rPr>
          <w:rFonts w:cstheme="minorHAnsi"/>
          <w:b/>
          <w:sz w:val="6"/>
          <w:szCs w:val="6"/>
        </w:rPr>
      </w:pPr>
    </w:p>
    <w:p w14:paraId="68E5B73D" w14:textId="1D1DA760" w:rsidR="00EF7466" w:rsidRPr="00ED70E4" w:rsidRDefault="00EF7466" w:rsidP="00EF7466">
      <w:pPr>
        <w:rPr>
          <w:rFonts w:cstheme="minorHAnsi"/>
          <w:b/>
          <w:szCs w:val="24"/>
        </w:rPr>
      </w:pPr>
      <w:r w:rsidRPr="00ED70E4">
        <w:rPr>
          <w:rFonts w:cstheme="minorHAnsi"/>
          <w:b/>
          <w:szCs w:val="24"/>
        </w:rPr>
        <w:t>TSC Members:</w:t>
      </w:r>
    </w:p>
    <w:p w14:paraId="4FB399BE"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Ben Smith (K-12)</w:t>
      </w:r>
    </w:p>
    <w:p w14:paraId="381DEE28"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rPr>
      </w:pPr>
      <w:r w:rsidRPr="00ED70E4">
        <w:rPr>
          <w:rFonts w:eastAsia="Times New Roman" w:cstheme="minorHAnsi"/>
          <w:szCs w:val="24"/>
        </w:rPr>
        <w:t>Rana Nasrazadani (K-12)</w:t>
      </w:r>
    </w:p>
    <w:p w14:paraId="6F465017"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Lindy Zaretsky (K-12)</w:t>
      </w:r>
    </w:p>
    <w:p w14:paraId="777B8135"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Jon Greenaway (K-12)</w:t>
      </w:r>
    </w:p>
    <w:p w14:paraId="5818BC06" w14:textId="2F18E4D1"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Jennifer Jahnke (</w:t>
      </w:r>
      <w:r w:rsidR="006F7F71" w:rsidRPr="006F7F71">
        <w:rPr>
          <w:rFonts w:eastAsia="Times New Roman" w:cstheme="minorHAnsi"/>
          <w:szCs w:val="24"/>
          <w:lang w:val="en-US"/>
        </w:rPr>
        <w:t>Post-Secondary Education</w:t>
      </w:r>
      <w:r w:rsidRPr="00ED70E4">
        <w:rPr>
          <w:rFonts w:eastAsia="Times New Roman" w:cstheme="minorHAnsi"/>
          <w:szCs w:val="24"/>
          <w:lang w:val="en-US"/>
        </w:rPr>
        <w:t>)</w:t>
      </w:r>
    </w:p>
    <w:p w14:paraId="47F21011" w14:textId="47E295DB"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Elizabeth Mohler (</w:t>
      </w:r>
      <w:r w:rsidR="006F7F71" w:rsidRPr="006F7F71">
        <w:rPr>
          <w:rFonts w:eastAsia="Times New Roman" w:cstheme="minorHAnsi"/>
          <w:szCs w:val="24"/>
          <w:lang w:val="en-US"/>
        </w:rPr>
        <w:t>Post-Secondary Education</w:t>
      </w:r>
      <w:r w:rsidRPr="00ED70E4">
        <w:rPr>
          <w:rFonts w:eastAsia="Times New Roman" w:cstheme="minorHAnsi"/>
          <w:szCs w:val="24"/>
          <w:lang w:val="en-US"/>
        </w:rPr>
        <w:t>)</w:t>
      </w:r>
    </w:p>
    <w:p w14:paraId="2C5F2682" w14:textId="77777777" w:rsidR="00EF7466" w:rsidRPr="00BF4517" w:rsidRDefault="00EF7466" w:rsidP="00EF7466">
      <w:pPr>
        <w:rPr>
          <w:rFonts w:cstheme="minorHAnsi"/>
          <w:b/>
          <w:sz w:val="10"/>
          <w:szCs w:val="10"/>
        </w:rPr>
      </w:pPr>
    </w:p>
    <w:p w14:paraId="595503E5" w14:textId="77777777" w:rsidR="00EF7466" w:rsidRPr="00ED70E4" w:rsidRDefault="00EF7466" w:rsidP="00EF7466">
      <w:pPr>
        <w:rPr>
          <w:rFonts w:cstheme="minorHAnsi"/>
          <w:b/>
          <w:szCs w:val="24"/>
        </w:rPr>
      </w:pPr>
      <w:r w:rsidRPr="00ED70E4">
        <w:rPr>
          <w:rFonts w:cstheme="minorHAnsi"/>
          <w:b/>
          <w:szCs w:val="24"/>
        </w:rPr>
        <w:t xml:space="preserve">Honorary Members - Education Standards Development Committee Chairs: </w:t>
      </w:r>
    </w:p>
    <w:p w14:paraId="2D834AA6" w14:textId="77777777" w:rsidR="00EF7466" w:rsidRPr="00ED70E4" w:rsidRDefault="00EF7466" w:rsidP="00B21929">
      <w:pPr>
        <w:pStyle w:val="ListParagraph"/>
        <w:numPr>
          <w:ilvl w:val="0"/>
          <w:numId w:val="120"/>
        </w:numPr>
        <w:spacing w:after="0" w:line="240" w:lineRule="auto"/>
        <w:contextualSpacing w:val="0"/>
        <w:rPr>
          <w:rFonts w:eastAsia="Times New Roman" w:cstheme="minorHAnsi"/>
          <w:szCs w:val="24"/>
          <w:lang w:val="en-US"/>
        </w:rPr>
      </w:pPr>
      <w:r w:rsidRPr="00ED70E4">
        <w:rPr>
          <w:rFonts w:eastAsia="Times New Roman" w:cstheme="minorHAnsi"/>
          <w:szCs w:val="24"/>
          <w:lang w:val="en-US"/>
        </w:rPr>
        <w:t>Lynn Ziraldo (K-12 Chair)</w:t>
      </w:r>
    </w:p>
    <w:p w14:paraId="20D38FB5" w14:textId="583DCCD4" w:rsidR="00EF7466" w:rsidRPr="00ED70E4" w:rsidRDefault="00EF7466" w:rsidP="00B21929">
      <w:pPr>
        <w:pStyle w:val="ListParagraph"/>
        <w:numPr>
          <w:ilvl w:val="0"/>
          <w:numId w:val="120"/>
        </w:numPr>
        <w:spacing w:after="0" w:line="240" w:lineRule="auto"/>
        <w:contextualSpacing w:val="0"/>
        <w:rPr>
          <w:rFonts w:eastAsia="Times New Roman" w:cstheme="minorHAnsi"/>
          <w:szCs w:val="24"/>
        </w:rPr>
      </w:pPr>
      <w:r w:rsidRPr="00ED70E4">
        <w:rPr>
          <w:rFonts w:eastAsia="Times New Roman" w:cstheme="minorHAnsi"/>
          <w:szCs w:val="24"/>
          <w:lang w:val="en-US"/>
        </w:rPr>
        <w:t>Tina Doyle (</w:t>
      </w:r>
      <w:r w:rsidR="006F7F71" w:rsidRPr="006F7F71">
        <w:rPr>
          <w:rFonts w:eastAsia="Times New Roman" w:cstheme="minorHAnsi"/>
          <w:szCs w:val="24"/>
          <w:lang w:val="en-US"/>
        </w:rPr>
        <w:t>Post-Secondary Education</w:t>
      </w:r>
      <w:r w:rsidRPr="00ED70E4">
        <w:rPr>
          <w:rFonts w:eastAsia="Times New Roman" w:cstheme="minorHAnsi"/>
          <w:szCs w:val="24"/>
          <w:lang w:val="en-US"/>
        </w:rPr>
        <w:t xml:space="preserve"> Chair)</w:t>
      </w:r>
    </w:p>
    <w:p w14:paraId="6F3CDE94" w14:textId="77777777" w:rsidR="00EF7466" w:rsidRPr="00ED70E4" w:rsidRDefault="00EF7466" w:rsidP="00EF7466">
      <w:pPr>
        <w:rPr>
          <w:rFonts w:cstheme="minorHAnsi"/>
          <w:szCs w:val="24"/>
        </w:rPr>
      </w:pPr>
      <w:r w:rsidRPr="00ED70E4">
        <w:rPr>
          <w:rFonts w:cstheme="minorHAnsi"/>
          <w:szCs w:val="24"/>
        </w:rPr>
        <w:br w:type="page"/>
      </w:r>
    </w:p>
    <w:p w14:paraId="0D33CD14" w14:textId="76C41213" w:rsidR="00EF7466" w:rsidRPr="00ED573E" w:rsidRDefault="00EF7466" w:rsidP="00ED573E">
      <w:pPr>
        <w:pStyle w:val="Heading3"/>
        <w:rPr>
          <w:sz w:val="28"/>
          <w:szCs w:val="28"/>
        </w:rPr>
      </w:pPr>
      <w:bookmarkStart w:id="228" w:name="_Toc64986859"/>
      <w:bookmarkStart w:id="229" w:name="_Toc65824281"/>
      <w:bookmarkStart w:id="230" w:name="_Toc66173198"/>
      <w:r w:rsidRPr="00ED573E">
        <w:rPr>
          <w:sz w:val="28"/>
          <w:szCs w:val="28"/>
        </w:rPr>
        <w:t xml:space="preserve">Appendix </w:t>
      </w:r>
      <w:bookmarkStart w:id="231" w:name="_Toc61337647"/>
      <w:r w:rsidR="00BF4517" w:rsidRPr="00ED573E">
        <w:rPr>
          <w:sz w:val="28"/>
          <w:szCs w:val="28"/>
        </w:rPr>
        <w:t>C</w:t>
      </w:r>
      <w:r w:rsidRPr="00ED573E">
        <w:rPr>
          <w:sz w:val="28"/>
          <w:szCs w:val="28"/>
        </w:rPr>
        <w:t>:</w:t>
      </w:r>
      <w:r w:rsidR="00ED573E">
        <w:rPr>
          <w:sz w:val="28"/>
          <w:szCs w:val="28"/>
        </w:rPr>
        <w:t xml:space="preserve"> Education Technical Sub-Committee</w:t>
      </w:r>
      <w:r w:rsidR="00ED573E">
        <w:rPr>
          <w:sz w:val="28"/>
          <w:szCs w:val="28"/>
        </w:rPr>
        <w:br/>
      </w:r>
      <w:r w:rsidRPr="00ED573E">
        <w:rPr>
          <w:sz w:val="28"/>
          <w:szCs w:val="28"/>
        </w:rPr>
        <w:t>Background Information</w:t>
      </w:r>
      <w:bookmarkEnd w:id="228"/>
      <w:bookmarkEnd w:id="229"/>
      <w:bookmarkEnd w:id="230"/>
      <w:bookmarkEnd w:id="231"/>
    </w:p>
    <w:p w14:paraId="2A0BB6AF" w14:textId="05A1E6D3" w:rsidR="00EF7466" w:rsidRPr="00ED70E4" w:rsidRDefault="00EF7466" w:rsidP="00EF7466">
      <w:pPr>
        <w:textAlignment w:val="baseline"/>
        <w:rPr>
          <w:rFonts w:cstheme="minorHAnsi"/>
          <w:szCs w:val="24"/>
        </w:rPr>
      </w:pPr>
      <w:r w:rsidRPr="00ED70E4">
        <w:rPr>
          <w:rFonts w:cstheme="minorHAnsi"/>
          <w:szCs w:val="24"/>
        </w:rPr>
        <w:t xml:space="preserve">Ontario has a framework for transitions under Policy/Program Memorandum (PPM) 156, </w:t>
      </w:r>
      <w:r w:rsidRPr="00ED70E4">
        <w:rPr>
          <w:rFonts w:cstheme="minorHAnsi"/>
          <w:i/>
          <w:iCs/>
          <w:szCs w:val="24"/>
        </w:rPr>
        <w:t xml:space="preserve">Supporting Transitions for Students with Special Education Needs. </w:t>
      </w:r>
      <w:r w:rsidRPr="00ED70E4">
        <w:rPr>
          <w:rFonts w:cstheme="minorHAnsi"/>
          <w:szCs w:val="24"/>
        </w:rPr>
        <w:t xml:space="preserve">The Ministry of Children, Community and Social Services has a </w:t>
      </w:r>
      <w:r w:rsidRPr="00ED70E4">
        <w:rPr>
          <w:rFonts w:cstheme="minorHAnsi"/>
          <w:i/>
          <w:iCs/>
          <w:szCs w:val="24"/>
        </w:rPr>
        <w:t>Provincial Transition Planning Framework Transition Planning for Young People with Developmental Disabilities</w:t>
      </w:r>
      <w:r w:rsidRPr="00ED70E4">
        <w:rPr>
          <w:rFonts w:cstheme="minorHAnsi"/>
          <w:szCs w:val="24"/>
        </w:rPr>
        <w:t xml:space="preserve"> to coordinate access between school boards, health and community agencies. Ontario has a well-established program for the transition of students with Autism Spectrum Disorders into school through the Connections program. Developmental Services Ontario and the Ontario Disability Support Program have developed protocols for reducing duplication and recognizing eligibility of individuals with developmental disabilities for both programs.</w:t>
      </w:r>
    </w:p>
    <w:p w14:paraId="32721D93" w14:textId="213B1259" w:rsidR="00EF7466" w:rsidRPr="00ED70E4" w:rsidRDefault="00EF7466" w:rsidP="00EF7466">
      <w:pPr>
        <w:textAlignment w:val="baseline"/>
        <w:rPr>
          <w:rFonts w:cstheme="minorHAnsi"/>
          <w:szCs w:val="24"/>
        </w:rPr>
      </w:pPr>
      <w:r w:rsidRPr="00ED70E4">
        <w:rPr>
          <w:rFonts w:cstheme="minorHAnsi"/>
          <w:szCs w:val="24"/>
        </w:rPr>
        <w:t>More specifically, the following PPMs address school board requirements related to transition plans and planning:</w:t>
      </w:r>
    </w:p>
    <w:p w14:paraId="230CB3FB" w14:textId="2E5A8F39" w:rsidR="00EF7466" w:rsidRPr="00ED70E4" w:rsidRDefault="00EF7466" w:rsidP="00EF7466">
      <w:pPr>
        <w:numPr>
          <w:ilvl w:val="0"/>
          <w:numId w:val="121"/>
        </w:numPr>
        <w:spacing w:after="0" w:line="240" w:lineRule="auto"/>
        <w:textAlignment w:val="baseline"/>
        <w:rPr>
          <w:rFonts w:cstheme="minorHAnsi"/>
          <w:szCs w:val="24"/>
        </w:rPr>
      </w:pPr>
      <w:r w:rsidRPr="00ED70E4">
        <w:rPr>
          <w:rFonts w:cstheme="minorHAnsi"/>
          <w:szCs w:val="24"/>
        </w:rPr>
        <w:t xml:space="preserve">Regulation 181/98 requires that a transition plan be developed as part of the Individual Education Plan for exceptional students who are 14 years of age or older, unless they are identified solely as gifted. </w:t>
      </w:r>
    </w:p>
    <w:p w14:paraId="63353CCB" w14:textId="77777777" w:rsidR="001763CB" w:rsidRPr="00ED70E4" w:rsidRDefault="001763CB" w:rsidP="001763CB">
      <w:pPr>
        <w:spacing w:after="0" w:line="240" w:lineRule="auto"/>
        <w:ind w:left="720"/>
        <w:textAlignment w:val="baseline"/>
        <w:rPr>
          <w:rFonts w:cstheme="minorHAnsi"/>
          <w:szCs w:val="24"/>
        </w:rPr>
      </w:pPr>
    </w:p>
    <w:p w14:paraId="694F7ED4" w14:textId="61A50E76" w:rsidR="00EF7466" w:rsidRPr="00ED70E4" w:rsidRDefault="00EF7466" w:rsidP="00EF7466">
      <w:pPr>
        <w:numPr>
          <w:ilvl w:val="0"/>
          <w:numId w:val="121"/>
        </w:numPr>
        <w:spacing w:after="0" w:line="240" w:lineRule="auto"/>
        <w:textAlignment w:val="baseline"/>
        <w:rPr>
          <w:rFonts w:cstheme="minorHAnsi"/>
          <w:szCs w:val="24"/>
        </w:rPr>
      </w:pPr>
      <w:r w:rsidRPr="00ED70E4">
        <w:rPr>
          <w:rFonts w:cstheme="minorHAnsi"/>
          <w:szCs w:val="24"/>
        </w:rPr>
        <w:t xml:space="preserve">PPM 140 </w:t>
      </w:r>
      <w:hyperlink r:id="rId66" w:history="1">
        <w:r w:rsidRPr="00ED70E4">
          <w:rPr>
            <w:rStyle w:val="Hyperlink"/>
            <w:rFonts w:cstheme="minorHAnsi"/>
            <w:szCs w:val="24"/>
          </w:rPr>
          <w:t>http://www.edu.gov.on.ca/extra/eng/ppm/140.html</w:t>
        </w:r>
      </w:hyperlink>
      <w:r w:rsidRPr="00ED70E4">
        <w:rPr>
          <w:rFonts w:cstheme="minorHAnsi"/>
          <w:szCs w:val="24"/>
        </w:rPr>
        <w:t xml:space="preserve"> (May 2007) requires school boards to plan for transitions for students with ASD. Staff must plan for the transition between various activities and settings involving students with ASD. </w:t>
      </w:r>
    </w:p>
    <w:p w14:paraId="1428B7CF" w14:textId="77777777" w:rsidR="001763CB" w:rsidRPr="00ED70E4" w:rsidRDefault="001763CB" w:rsidP="001763CB">
      <w:pPr>
        <w:spacing w:after="0" w:line="240" w:lineRule="auto"/>
        <w:textAlignment w:val="baseline"/>
        <w:rPr>
          <w:rFonts w:cstheme="minorHAnsi"/>
          <w:szCs w:val="24"/>
        </w:rPr>
      </w:pPr>
    </w:p>
    <w:p w14:paraId="7D777E02" w14:textId="002E5FCA" w:rsidR="00EF7466" w:rsidRPr="00ED70E4" w:rsidRDefault="00EF7466" w:rsidP="00EF7466">
      <w:pPr>
        <w:numPr>
          <w:ilvl w:val="0"/>
          <w:numId w:val="121"/>
        </w:numPr>
        <w:spacing w:after="0" w:line="240" w:lineRule="auto"/>
        <w:textAlignment w:val="baseline"/>
        <w:rPr>
          <w:rFonts w:cstheme="minorHAnsi"/>
          <w:szCs w:val="24"/>
        </w:rPr>
      </w:pPr>
      <w:r w:rsidRPr="00ED70E4">
        <w:rPr>
          <w:rFonts w:cstheme="minorHAnsi"/>
          <w:szCs w:val="24"/>
        </w:rPr>
        <w:t xml:space="preserve">PPM 156 </w:t>
      </w:r>
      <w:hyperlink r:id="rId67" w:history="1">
        <w:r w:rsidRPr="00ED70E4">
          <w:rPr>
            <w:rStyle w:val="Hyperlink"/>
            <w:rFonts w:cstheme="minorHAnsi"/>
            <w:szCs w:val="24"/>
          </w:rPr>
          <w:t>http://www.edu.gov.on.ca/extra/eng/ppm/ppm156.pdf</w:t>
        </w:r>
      </w:hyperlink>
      <w:r w:rsidRPr="00ED70E4">
        <w:rPr>
          <w:rFonts w:cstheme="minorHAnsi"/>
          <w:szCs w:val="24"/>
        </w:rPr>
        <w:t xml:space="preserve"> (September 2014) requires school boards to develop a transition plan for all students who have an IEP, whether or not they have been identified as exceptional by an Identification, Placement, and Review Committee (IPRC) and including those identified as exceptional solely on the basis of giftedness. The transition plan is developed as part of the IEP. </w:t>
      </w:r>
    </w:p>
    <w:p w14:paraId="0E1D7139" w14:textId="77777777" w:rsidR="001763CB" w:rsidRPr="00ED70E4" w:rsidRDefault="001763CB" w:rsidP="001763CB">
      <w:pPr>
        <w:spacing w:after="0" w:line="240" w:lineRule="auto"/>
        <w:textAlignment w:val="baseline"/>
        <w:rPr>
          <w:rFonts w:cstheme="minorHAnsi"/>
          <w:szCs w:val="24"/>
        </w:rPr>
      </w:pPr>
    </w:p>
    <w:p w14:paraId="6C2A1480" w14:textId="77777777" w:rsidR="00EF7466" w:rsidRPr="00ED70E4" w:rsidRDefault="00EF7466" w:rsidP="00EF7466">
      <w:pPr>
        <w:textAlignment w:val="baseline"/>
        <w:rPr>
          <w:rFonts w:cstheme="minorHAnsi"/>
          <w:szCs w:val="24"/>
        </w:rPr>
      </w:pPr>
      <w:r w:rsidRPr="00ED70E4">
        <w:rPr>
          <w:rFonts w:cstheme="minorHAnsi"/>
          <w:szCs w:val="24"/>
        </w:rPr>
        <w:t xml:space="preserve">Students with disabilities assessed as young children are often not being reassessed using adult scales in secondary school. Grade 11 and Grade 12 students often report being denied an updated assessment in secondary school “because they are too close to graduation” and they are not sufficiently informed about why they need updated academic and disability documentation when entering </w:t>
      </w:r>
      <w:r w:rsidRPr="00ED70E4">
        <w:rPr>
          <w:rFonts w:cstheme="minorHAnsi"/>
          <w:szCs w:val="24"/>
          <w:lang w:val="en-US"/>
        </w:rPr>
        <w:t>post-secondary institutions</w:t>
      </w:r>
      <w:r w:rsidRPr="00ED70E4">
        <w:rPr>
          <w:rFonts w:cstheme="minorHAnsi"/>
          <w:szCs w:val="24"/>
        </w:rPr>
        <w:t>.</w:t>
      </w:r>
    </w:p>
    <w:p w14:paraId="2561636B" w14:textId="77777777" w:rsidR="00EF7466" w:rsidRPr="00ED70E4" w:rsidRDefault="00EF7466" w:rsidP="00EF7466">
      <w:pPr>
        <w:textAlignment w:val="baseline"/>
        <w:rPr>
          <w:rFonts w:cstheme="minorHAnsi"/>
          <w:szCs w:val="24"/>
        </w:rPr>
      </w:pPr>
    </w:p>
    <w:p w14:paraId="5938FE60" w14:textId="170929E5" w:rsidR="00EF7466" w:rsidRPr="00ED70E4" w:rsidRDefault="00EF7466" w:rsidP="006E26D4">
      <w:pPr>
        <w:rPr>
          <w:rFonts w:cstheme="minorHAnsi"/>
          <w:szCs w:val="24"/>
        </w:rPr>
      </w:pPr>
      <w:r w:rsidRPr="00ED70E4">
        <w:rPr>
          <w:rFonts w:cstheme="minorHAnsi"/>
          <w:szCs w:val="24"/>
        </w:rPr>
        <w:br w:type="page"/>
      </w:r>
    </w:p>
    <w:p w14:paraId="75872A6F" w14:textId="2EE1CF7D" w:rsidR="001763CB" w:rsidRPr="006F6C43" w:rsidRDefault="00EF7466" w:rsidP="006F6C43">
      <w:pPr>
        <w:pStyle w:val="Heading3"/>
        <w:rPr>
          <w:sz w:val="28"/>
          <w:szCs w:val="28"/>
        </w:rPr>
      </w:pPr>
      <w:bookmarkStart w:id="232" w:name="_Toc64986860"/>
      <w:bookmarkStart w:id="233" w:name="_Toc65824282"/>
      <w:bookmarkStart w:id="234" w:name="_Toc66173199"/>
      <w:r w:rsidRPr="006F6C43">
        <w:rPr>
          <w:sz w:val="28"/>
          <w:szCs w:val="28"/>
        </w:rPr>
        <w:t xml:space="preserve">Appendix </w:t>
      </w:r>
      <w:r w:rsidR="00BF4517" w:rsidRPr="006F6C43">
        <w:rPr>
          <w:sz w:val="28"/>
          <w:szCs w:val="28"/>
        </w:rPr>
        <w:t>D</w:t>
      </w:r>
      <w:r w:rsidRPr="006F6C43">
        <w:rPr>
          <w:sz w:val="28"/>
          <w:szCs w:val="28"/>
        </w:rPr>
        <w:t xml:space="preserve">: </w:t>
      </w:r>
      <w:bookmarkStart w:id="235" w:name="_Toc61337649"/>
      <w:r w:rsidR="006F6C43">
        <w:rPr>
          <w:sz w:val="28"/>
          <w:szCs w:val="28"/>
        </w:rPr>
        <w:t>Education Technical Sub-Committee</w:t>
      </w:r>
      <w:r w:rsidR="006F6C43">
        <w:rPr>
          <w:sz w:val="28"/>
          <w:szCs w:val="28"/>
        </w:rPr>
        <w:br/>
      </w:r>
      <w:r w:rsidRPr="006F6C43">
        <w:rPr>
          <w:sz w:val="28"/>
          <w:szCs w:val="28"/>
        </w:rPr>
        <w:t>Guiding Principles in Transition Planning Guides</w:t>
      </w:r>
      <w:bookmarkEnd w:id="232"/>
      <w:bookmarkEnd w:id="233"/>
      <w:bookmarkEnd w:id="234"/>
      <w:bookmarkEnd w:id="235"/>
    </w:p>
    <w:p w14:paraId="3AEA9F39" w14:textId="7383A8B3" w:rsidR="00EF7466" w:rsidRPr="00ED70E4" w:rsidRDefault="00EF7466" w:rsidP="00EF7466">
      <w:pPr>
        <w:textAlignment w:val="baseline"/>
        <w:rPr>
          <w:rFonts w:cstheme="minorHAnsi"/>
          <w:szCs w:val="24"/>
        </w:rPr>
      </w:pPr>
      <w:r w:rsidRPr="00ED70E4">
        <w:rPr>
          <w:rFonts w:cstheme="minorHAnsi"/>
          <w:szCs w:val="24"/>
        </w:rPr>
        <w:t xml:space="preserve">There are several documents published by the Ontario Ministry of Education that directly connect to transitions and transition planning. They include: a) Creating Pathways to Success: An Education and Career Planning Program for Ontario Schools, Policy and Program Requirements, Kindergarten to Grade 12, 2013; b) Learning for All: A Guide to Effective Assessment and Instruction for All Students, Kindergarten to Grade 12, 2013; c) Special Education in Ontario K-12: Policy and Resource Guide, 2017; d) Planning Entry to School: A Resource Guide, 2005; e) The Individual Education Plan: A Resource Guide, 2004; and f) Transition Planning: A Resource Guide, 2002 </w:t>
      </w:r>
    </w:p>
    <w:p w14:paraId="1716DB53" w14:textId="55019442" w:rsidR="00EF7466" w:rsidRPr="00ED70E4" w:rsidRDefault="00EF7466" w:rsidP="006E26D4">
      <w:pPr>
        <w:textAlignment w:val="baseline"/>
        <w:rPr>
          <w:rFonts w:cstheme="minorHAnsi"/>
          <w:szCs w:val="24"/>
        </w:rPr>
      </w:pPr>
      <w:r w:rsidRPr="00ED70E4">
        <w:rPr>
          <w:rFonts w:cstheme="minorHAnsi"/>
          <w:szCs w:val="24"/>
        </w:rPr>
        <w:t>More sharing of effective practices and resource is required to ensure that school board staff have the resources and training to support effective transitions. See the reference list for more resources.</w:t>
      </w:r>
    </w:p>
    <w:p w14:paraId="3D0FD812" w14:textId="0BAFE4AB" w:rsidR="00EF7466" w:rsidRPr="00ED70E4" w:rsidRDefault="000D7D9D" w:rsidP="00EF7466">
      <w:pPr>
        <w:rPr>
          <w:rFonts w:cstheme="minorHAnsi"/>
          <w:szCs w:val="24"/>
        </w:rPr>
      </w:pPr>
      <w:r w:rsidRPr="00ED70E4">
        <w:rPr>
          <w:rFonts w:cstheme="minorHAnsi"/>
          <w:szCs w:val="24"/>
        </w:rPr>
        <w:br w:type="page"/>
      </w:r>
    </w:p>
    <w:p w14:paraId="60B338B0" w14:textId="04A7B7D7" w:rsidR="00EF7466" w:rsidRPr="00E31D64" w:rsidRDefault="00EF7466" w:rsidP="00E31D64">
      <w:pPr>
        <w:pStyle w:val="Heading3"/>
        <w:rPr>
          <w:sz w:val="28"/>
          <w:szCs w:val="28"/>
        </w:rPr>
      </w:pPr>
      <w:bookmarkStart w:id="236" w:name="_Toc64986861"/>
      <w:bookmarkStart w:id="237" w:name="_Toc65824283"/>
      <w:bookmarkStart w:id="238" w:name="_Toc66173200"/>
      <w:r w:rsidRPr="00E31D64">
        <w:rPr>
          <w:sz w:val="28"/>
          <w:szCs w:val="28"/>
        </w:rPr>
        <w:t xml:space="preserve">Appendix </w:t>
      </w:r>
      <w:bookmarkStart w:id="239" w:name="_Toc61337651"/>
      <w:r w:rsidR="00BF4517" w:rsidRPr="00E31D64">
        <w:rPr>
          <w:sz w:val="28"/>
          <w:szCs w:val="28"/>
        </w:rPr>
        <w:t>E</w:t>
      </w:r>
      <w:r w:rsidRPr="00E31D64">
        <w:rPr>
          <w:sz w:val="28"/>
          <w:szCs w:val="28"/>
        </w:rPr>
        <w:t xml:space="preserve">: </w:t>
      </w:r>
      <w:r w:rsidR="00BF4517" w:rsidRPr="00E31D64">
        <w:rPr>
          <w:sz w:val="28"/>
          <w:szCs w:val="28"/>
        </w:rPr>
        <w:t xml:space="preserve">Education Technical Sub-Committee Report </w:t>
      </w:r>
      <w:r w:rsidR="00BF4517" w:rsidRPr="00E31D64">
        <w:rPr>
          <w:sz w:val="28"/>
          <w:szCs w:val="28"/>
        </w:rPr>
        <w:br/>
      </w:r>
      <w:r w:rsidRPr="00E31D64">
        <w:rPr>
          <w:sz w:val="28"/>
          <w:szCs w:val="28"/>
        </w:rPr>
        <w:t>Glossary of Terms and Research References</w:t>
      </w:r>
      <w:bookmarkEnd w:id="236"/>
      <w:bookmarkEnd w:id="237"/>
      <w:bookmarkEnd w:id="238"/>
      <w:bookmarkEnd w:id="239"/>
      <w:r w:rsidRPr="00E31D64">
        <w:rPr>
          <w:sz w:val="28"/>
          <w:szCs w:val="28"/>
        </w:rPr>
        <w:t xml:space="preserve"> </w:t>
      </w:r>
    </w:p>
    <w:p w14:paraId="22B69577" w14:textId="77777777" w:rsidR="00EF7466" w:rsidRPr="00ED70E4" w:rsidRDefault="00EF7466" w:rsidP="00B21929">
      <w:pPr>
        <w:pStyle w:val="ListParagraph"/>
        <w:numPr>
          <w:ilvl w:val="0"/>
          <w:numId w:val="131"/>
        </w:numPr>
        <w:rPr>
          <w:rFonts w:cstheme="minorHAnsi"/>
          <w:szCs w:val="24"/>
        </w:rPr>
      </w:pPr>
      <w:r w:rsidRPr="00ED70E4">
        <w:rPr>
          <w:rFonts w:cstheme="minorHAnsi"/>
          <w:b/>
          <w:bCs/>
          <w:szCs w:val="24"/>
        </w:rPr>
        <w:t>Micro-credentials</w:t>
      </w:r>
      <w:r w:rsidRPr="00ED70E4">
        <w:rPr>
          <w:rFonts w:cstheme="minorHAnsi"/>
          <w:szCs w:val="24"/>
        </w:rPr>
        <w:t>: Rapid training programs offered by colleges, universities and Indigenous institutes across the province that can help you get the skills that employers need. They help people retrain and upgrade their skills to find new employment.</w:t>
      </w:r>
    </w:p>
    <w:p w14:paraId="5190C9DA" w14:textId="77777777" w:rsidR="00EF7466" w:rsidRPr="00ED70E4" w:rsidRDefault="00EF7466" w:rsidP="00EF7466">
      <w:pPr>
        <w:pStyle w:val="ListParagraph"/>
        <w:rPr>
          <w:rFonts w:cstheme="minorHAnsi"/>
          <w:szCs w:val="24"/>
        </w:rPr>
      </w:pPr>
    </w:p>
    <w:p w14:paraId="3A9C7EF2" w14:textId="77777777" w:rsidR="00EF7466" w:rsidRPr="00ED70E4" w:rsidRDefault="00EF7466" w:rsidP="00B21929">
      <w:pPr>
        <w:pStyle w:val="ListParagraph"/>
        <w:numPr>
          <w:ilvl w:val="0"/>
          <w:numId w:val="131"/>
        </w:numPr>
        <w:rPr>
          <w:rFonts w:cstheme="minorHAnsi"/>
          <w:szCs w:val="24"/>
        </w:rPr>
      </w:pPr>
      <w:r w:rsidRPr="00ED70E4">
        <w:rPr>
          <w:rFonts w:cstheme="minorHAnsi"/>
          <w:b/>
          <w:bCs/>
          <w:szCs w:val="24"/>
        </w:rPr>
        <w:t>Badge</w:t>
      </w:r>
      <w:r w:rsidRPr="00ED70E4">
        <w:rPr>
          <w:rFonts w:cstheme="minorHAnsi"/>
          <w:szCs w:val="24"/>
        </w:rPr>
        <w:t>: Use of digital technologies to represent competencies and various learning achievements; electronic badges should include meta-data on the evidence of learning and link back to sponsoring institution and evaluation criteria.</w:t>
      </w:r>
    </w:p>
    <w:p w14:paraId="20BEE015" w14:textId="77777777" w:rsidR="00EF7466" w:rsidRPr="00ED70E4" w:rsidRDefault="00EF7466" w:rsidP="00EF7466">
      <w:pPr>
        <w:pStyle w:val="ListParagraph"/>
        <w:rPr>
          <w:rFonts w:cstheme="minorHAnsi"/>
          <w:szCs w:val="24"/>
        </w:rPr>
      </w:pPr>
    </w:p>
    <w:p w14:paraId="55A75B1F" w14:textId="77777777" w:rsidR="00EF7466" w:rsidRPr="00ED70E4" w:rsidRDefault="00EF7466" w:rsidP="00B21929">
      <w:pPr>
        <w:pStyle w:val="ListParagraph"/>
        <w:numPr>
          <w:ilvl w:val="0"/>
          <w:numId w:val="131"/>
        </w:numPr>
        <w:rPr>
          <w:rFonts w:cstheme="minorHAnsi"/>
          <w:szCs w:val="24"/>
        </w:rPr>
      </w:pPr>
      <w:r w:rsidRPr="00ED70E4">
        <w:rPr>
          <w:rFonts w:cstheme="minorHAnsi"/>
          <w:b/>
          <w:bCs/>
          <w:szCs w:val="24"/>
        </w:rPr>
        <w:t>Certificate</w:t>
      </w:r>
      <w:r w:rsidRPr="00ED70E4">
        <w:rPr>
          <w:rFonts w:cstheme="minorHAnsi"/>
          <w:szCs w:val="24"/>
        </w:rPr>
        <w:t xml:space="preserve">: A credential issued by an institution in recognition of the completion of a curriculum that usually represents a smaller domain of knowledge than established degrees. Credit bearing certificates must be approved by the institution. These certificates typically contain fewer credits than a degree program. All credits must be applicable toward a degree program at the issuing institution. Non-credit certificates need no external approval and must be identified as such. </w:t>
      </w:r>
    </w:p>
    <w:p w14:paraId="105F97C5" w14:textId="77777777" w:rsidR="00EF7466" w:rsidRPr="00ED70E4" w:rsidRDefault="00EF7466" w:rsidP="00EF7466">
      <w:pPr>
        <w:pStyle w:val="ListParagraph"/>
        <w:rPr>
          <w:rFonts w:cstheme="minorHAnsi"/>
          <w:szCs w:val="24"/>
        </w:rPr>
      </w:pPr>
    </w:p>
    <w:p w14:paraId="3E4E1C6F" w14:textId="77777777" w:rsidR="00EF7466" w:rsidRPr="00ED70E4" w:rsidRDefault="00EF7466" w:rsidP="00B21929">
      <w:pPr>
        <w:pStyle w:val="ListParagraph"/>
        <w:numPr>
          <w:ilvl w:val="0"/>
          <w:numId w:val="131"/>
        </w:numPr>
        <w:rPr>
          <w:rFonts w:cstheme="minorHAnsi"/>
          <w:szCs w:val="24"/>
        </w:rPr>
      </w:pPr>
      <w:r w:rsidRPr="00ED70E4">
        <w:rPr>
          <w:rFonts w:cstheme="minorHAnsi"/>
          <w:b/>
          <w:bCs/>
          <w:szCs w:val="24"/>
        </w:rPr>
        <w:t>Certification</w:t>
      </w:r>
      <w:r w:rsidRPr="00ED70E4">
        <w:rPr>
          <w:rFonts w:cstheme="minorHAnsi"/>
          <w:szCs w:val="24"/>
        </w:rPr>
        <w:t>: Mastery of or competency in specific knowledge, skills or processes that can be measured against a set of accepted standards, usually established by a recognized entity.</w:t>
      </w:r>
      <w:r w:rsidRPr="00ED70E4">
        <w:rPr>
          <w:rFonts w:cstheme="minorHAnsi"/>
          <w:szCs w:val="24"/>
        </w:rPr>
        <w:br/>
      </w:r>
    </w:p>
    <w:p w14:paraId="55A5AD2F" w14:textId="77777777" w:rsidR="00EF7466" w:rsidRPr="00ED70E4" w:rsidRDefault="00EF7466" w:rsidP="00B21929">
      <w:pPr>
        <w:pStyle w:val="ListParagraph"/>
        <w:numPr>
          <w:ilvl w:val="0"/>
          <w:numId w:val="131"/>
        </w:numPr>
        <w:rPr>
          <w:rFonts w:cstheme="minorHAnsi"/>
          <w:szCs w:val="24"/>
        </w:rPr>
      </w:pPr>
      <w:r w:rsidRPr="00ED70E4">
        <w:rPr>
          <w:rFonts w:cstheme="minorHAnsi"/>
          <w:b/>
          <w:bCs/>
          <w:color w:val="222222"/>
          <w:szCs w:val="24"/>
        </w:rPr>
        <w:t>Experiential Learning:</w:t>
      </w:r>
      <w:r w:rsidRPr="00ED70E4">
        <w:rPr>
          <w:rFonts w:eastAsia="Times New Roman" w:cstheme="minorHAnsi"/>
          <w:b/>
          <w:bCs/>
          <w:color w:val="222222"/>
          <w:szCs w:val="24"/>
        </w:rPr>
        <w:t> </w:t>
      </w:r>
      <w:r w:rsidRPr="00ED70E4">
        <w:rPr>
          <w:rFonts w:cstheme="minorHAnsi"/>
          <w:color w:val="222222"/>
          <w:szCs w:val="24"/>
        </w:rPr>
        <w:t>Today's students need learning that goes beyond the classroom. School-work programs expand students' learning by helping them:</w:t>
      </w:r>
    </w:p>
    <w:p w14:paraId="4FF1BC44" w14:textId="77777777" w:rsidR="00EF7466" w:rsidRPr="00ED70E4" w:rsidRDefault="00EF7466" w:rsidP="00B21929">
      <w:pPr>
        <w:numPr>
          <w:ilvl w:val="0"/>
          <w:numId w:val="133"/>
        </w:numPr>
        <w:spacing w:before="100" w:beforeAutospacing="1" w:after="0" w:line="240" w:lineRule="auto"/>
        <w:rPr>
          <w:rFonts w:cstheme="minorHAnsi"/>
          <w:color w:val="222222"/>
          <w:szCs w:val="24"/>
        </w:rPr>
      </w:pPr>
      <w:r w:rsidRPr="00ED70E4">
        <w:rPr>
          <w:rFonts w:cstheme="minorHAnsi"/>
          <w:color w:val="222222"/>
          <w:szCs w:val="24"/>
        </w:rPr>
        <w:t>understand more about the industries they may want to pursue in the future </w:t>
      </w:r>
    </w:p>
    <w:p w14:paraId="07D04E87" w14:textId="77777777" w:rsidR="00EF7466" w:rsidRPr="00ED70E4" w:rsidRDefault="00EF7466" w:rsidP="00B21929">
      <w:pPr>
        <w:numPr>
          <w:ilvl w:val="0"/>
          <w:numId w:val="133"/>
        </w:numPr>
        <w:spacing w:before="100" w:beforeAutospacing="1" w:after="0" w:line="240" w:lineRule="auto"/>
        <w:rPr>
          <w:rFonts w:cstheme="minorHAnsi"/>
          <w:color w:val="222222"/>
          <w:szCs w:val="24"/>
        </w:rPr>
      </w:pPr>
      <w:r w:rsidRPr="00ED70E4">
        <w:rPr>
          <w:rFonts w:cstheme="minorHAnsi"/>
          <w:color w:val="222222"/>
          <w:szCs w:val="24"/>
        </w:rPr>
        <w:t>get exposed to career options in industries they may not have known about or even considered</w:t>
      </w:r>
    </w:p>
    <w:p w14:paraId="5D615201" w14:textId="77777777" w:rsidR="00EF7466" w:rsidRPr="00ED70E4" w:rsidRDefault="00EF7466" w:rsidP="00B21929">
      <w:pPr>
        <w:numPr>
          <w:ilvl w:val="0"/>
          <w:numId w:val="133"/>
        </w:numPr>
        <w:spacing w:before="100" w:beforeAutospacing="1" w:after="0" w:line="240" w:lineRule="auto"/>
        <w:rPr>
          <w:rFonts w:cstheme="minorHAnsi"/>
          <w:color w:val="222222"/>
          <w:szCs w:val="24"/>
        </w:rPr>
      </w:pPr>
      <w:r w:rsidRPr="00ED70E4">
        <w:rPr>
          <w:rFonts w:cstheme="minorHAnsi"/>
          <w:color w:val="222222"/>
          <w:szCs w:val="24"/>
        </w:rPr>
        <w:t>develop essential workplace skills </w:t>
      </w:r>
    </w:p>
    <w:p w14:paraId="7993DCB5" w14:textId="77777777" w:rsidR="00EF7466" w:rsidRPr="00ED70E4" w:rsidRDefault="00EF7466" w:rsidP="00B21929">
      <w:pPr>
        <w:numPr>
          <w:ilvl w:val="0"/>
          <w:numId w:val="133"/>
        </w:numPr>
        <w:spacing w:before="100" w:beforeAutospacing="1" w:after="0" w:line="240" w:lineRule="auto"/>
        <w:rPr>
          <w:rFonts w:cstheme="minorHAnsi"/>
          <w:color w:val="222222"/>
          <w:szCs w:val="24"/>
        </w:rPr>
      </w:pPr>
      <w:r w:rsidRPr="00ED70E4">
        <w:rPr>
          <w:rFonts w:cstheme="minorHAnsi"/>
          <w:color w:val="222222"/>
          <w:szCs w:val="24"/>
        </w:rPr>
        <w:t>see how their in-class learning can be applied in the workplace</w:t>
      </w:r>
    </w:p>
    <w:p w14:paraId="3886FE9F" w14:textId="77777777" w:rsidR="00EF7466" w:rsidRPr="00ED70E4" w:rsidRDefault="00EF7466" w:rsidP="00B21929">
      <w:pPr>
        <w:numPr>
          <w:ilvl w:val="0"/>
          <w:numId w:val="133"/>
        </w:numPr>
        <w:spacing w:before="100" w:beforeAutospacing="1" w:after="0" w:line="240" w:lineRule="auto"/>
        <w:rPr>
          <w:rFonts w:cstheme="minorHAnsi"/>
          <w:color w:val="222222"/>
          <w:szCs w:val="24"/>
        </w:rPr>
      </w:pPr>
      <w:r w:rsidRPr="00ED70E4">
        <w:rPr>
          <w:rFonts w:cstheme="minorHAnsi"/>
          <w:color w:val="222222"/>
          <w:szCs w:val="24"/>
        </w:rPr>
        <w:t>make more informed decisions about their education and career path so they make a successful transition into the job market</w:t>
      </w:r>
    </w:p>
    <w:p w14:paraId="2DE2DEC6" w14:textId="77777777" w:rsidR="00EF7466" w:rsidRPr="00ED70E4" w:rsidRDefault="00EF7466" w:rsidP="00EF7466">
      <w:pPr>
        <w:spacing w:before="100" w:beforeAutospacing="1"/>
        <w:ind w:left="720"/>
        <w:rPr>
          <w:rFonts w:cstheme="minorHAnsi"/>
          <w:color w:val="222222"/>
          <w:szCs w:val="24"/>
        </w:rPr>
      </w:pPr>
      <w:r w:rsidRPr="00ED70E4">
        <w:rPr>
          <w:rFonts w:cstheme="minorHAnsi"/>
          <w:color w:val="222222"/>
          <w:szCs w:val="24"/>
        </w:rPr>
        <w:t>In experiential learning opportunities, students work in partnership with communities or community organizations to support community-identified priorities. These opportunities allow students to learn from community expertise, enhance their knowledge, and develop their social and civic responsibility. These opportunities typically involve engagement with community, non-profit, and / or public organizations. Co-curricular community-engaged learning consists of a structured learning experience that takes place outside of a course, in partnership with community for the purpose of supporting priorities identified by the community, enhancing students’ knowledge, and sense of social and civic responsibility. It occurs in non-profit, community and/or public organizations.</w:t>
      </w:r>
    </w:p>
    <w:p w14:paraId="6C4D852E" w14:textId="526962AB" w:rsidR="00EF7466" w:rsidRPr="00ED70E4" w:rsidRDefault="00EF7466" w:rsidP="00B72AFD">
      <w:pPr>
        <w:spacing w:before="100" w:beforeAutospacing="1" w:after="100" w:afterAutospacing="1"/>
        <w:ind w:left="720"/>
        <w:rPr>
          <w:rFonts w:cstheme="minorHAnsi"/>
          <w:color w:val="000000"/>
          <w:szCs w:val="24"/>
        </w:rPr>
      </w:pPr>
      <w:r w:rsidRPr="00ED70E4">
        <w:rPr>
          <w:rFonts w:cstheme="minorHAnsi"/>
          <w:szCs w:val="24"/>
        </w:rPr>
        <w:t xml:space="preserve">Experiential learning opportunities include, but are not limited to, co-operative education, work integrated learning, internships, practica, field trips, field placements. </w:t>
      </w:r>
    </w:p>
    <w:p w14:paraId="2E75948B" w14:textId="77777777" w:rsidR="00E24338" w:rsidRPr="00BF4517" w:rsidRDefault="00E24338" w:rsidP="00E24338">
      <w:pPr>
        <w:spacing w:before="100" w:beforeAutospacing="1" w:after="100" w:afterAutospacing="1"/>
        <w:rPr>
          <w:rFonts w:cstheme="minorHAnsi"/>
          <w:b/>
          <w:bCs/>
          <w:color w:val="000000"/>
          <w:szCs w:val="24"/>
        </w:rPr>
      </w:pPr>
      <w:r w:rsidRPr="00BF4517">
        <w:rPr>
          <w:rFonts w:cstheme="minorHAnsi"/>
          <w:b/>
          <w:bCs/>
          <w:szCs w:val="24"/>
        </w:rPr>
        <w:t>Research References</w:t>
      </w:r>
    </w:p>
    <w:p w14:paraId="6FD075B4"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 xml:space="preserve">Association of Canadian Deans of Education. (2010, December 01). Accord on Indigenous Education. Retrieved January 22, 2021, from </w:t>
      </w:r>
      <w:hyperlink r:id="rId68" w:history="1">
        <w:r w:rsidRPr="00ED70E4">
          <w:rPr>
            <w:rStyle w:val="Hyperlink"/>
            <w:rFonts w:cstheme="minorHAnsi"/>
            <w:szCs w:val="24"/>
            <w:lang w:eastAsia="en-CA"/>
          </w:rPr>
          <w:t>https://www.oise.utoronto.ca/oise/UserFiles/File/FoE_document_ACDE_Accord_Indigenous_Education_01-12-10-1.pdf</w:t>
        </w:r>
      </w:hyperlink>
    </w:p>
    <w:p w14:paraId="2B407919" w14:textId="77777777" w:rsidR="00E24338" w:rsidRPr="00ED70E4" w:rsidRDefault="00E24338" w:rsidP="00E24338">
      <w:pPr>
        <w:pStyle w:val="ListParagraph"/>
        <w:spacing w:before="100" w:beforeAutospacing="1" w:after="100" w:afterAutospacing="1"/>
        <w:rPr>
          <w:rFonts w:cstheme="minorHAnsi"/>
          <w:szCs w:val="24"/>
          <w:lang w:eastAsia="en-CA"/>
        </w:rPr>
      </w:pPr>
    </w:p>
    <w:p w14:paraId="63726D8D"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 xml:space="preserve">Chiefs of Ontario. (2017). Special Education Position Paper. Retrieved January 22, 2021, from </w:t>
      </w:r>
      <w:hyperlink r:id="rId69" w:history="1">
        <w:r w:rsidRPr="00ED70E4">
          <w:rPr>
            <w:rStyle w:val="Hyperlink"/>
            <w:rFonts w:cstheme="minorHAnsi"/>
            <w:szCs w:val="24"/>
            <w:lang w:eastAsia="en-CA"/>
          </w:rPr>
          <w:t>http://education.chiefs-of-ontario.org/upload/documents/17-06-02-2017-special-education-position.pdf</w:t>
        </w:r>
      </w:hyperlink>
    </w:p>
    <w:p w14:paraId="37E1A047" w14:textId="77777777" w:rsidR="00E24338" w:rsidRPr="00ED70E4" w:rsidRDefault="00E24338" w:rsidP="00E24338">
      <w:pPr>
        <w:pStyle w:val="ListParagraph"/>
        <w:spacing w:before="100" w:beforeAutospacing="1" w:after="100" w:afterAutospacing="1"/>
        <w:rPr>
          <w:rFonts w:cstheme="minorHAnsi"/>
          <w:szCs w:val="24"/>
          <w:lang w:eastAsia="en-CA"/>
        </w:rPr>
      </w:pPr>
    </w:p>
    <w:p w14:paraId="65CE8667"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 xml:space="preserve">Council of Ministers of Education, Canada. (2017). CMEC Reference Framework for Successful Student Transitions. Retrieved January 22, 2021, from </w:t>
      </w:r>
      <w:hyperlink r:id="rId70" w:history="1">
        <w:r w:rsidRPr="00ED70E4">
          <w:rPr>
            <w:rStyle w:val="Hyperlink"/>
            <w:rFonts w:cstheme="minorHAnsi"/>
            <w:szCs w:val="24"/>
            <w:lang w:eastAsia="en-CA"/>
          </w:rPr>
          <w:t>https://www.cmec.ca/Publications/Lists/Publications/Attachments/372/CMEC-Reference-Framework-for-Successful-Student-Transitions-EN.pdf</w:t>
        </w:r>
      </w:hyperlink>
    </w:p>
    <w:p w14:paraId="3F07099D" w14:textId="77777777" w:rsidR="00E24338" w:rsidRPr="00ED70E4" w:rsidRDefault="00E24338" w:rsidP="00E24338">
      <w:pPr>
        <w:pStyle w:val="ListParagraph"/>
        <w:rPr>
          <w:rFonts w:cstheme="minorHAnsi"/>
          <w:szCs w:val="24"/>
          <w:lang w:eastAsia="en-CA"/>
        </w:rPr>
      </w:pPr>
    </w:p>
    <w:p w14:paraId="0C08B0F8" w14:textId="77777777" w:rsidR="00E24338" w:rsidRPr="00ED70E4" w:rsidRDefault="00E24338" w:rsidP="00E24338">
      <w:pPr>
        <w:pStyle w:val="ListParagraph"/>
        <w:numPr>
          <w:ilvl w:val="0"/>
          <w:numId w:val="130"/>
        </w:numPr>
        <w:rPr>
          <w:rFonts w:cstheme="minorHAnsi"/>
          <w:szCs w:val="24"/>
          <w:lang w:eastAsia="en-CA"/>
        </w:rPr>
      </w:pPr>
      <w:r w:rsidRPr="00ED70E4">
        <w:rPr>
          <w:rFonts w:cstheme="minorHAnsi"/>
          <w:szCs w:val="24"/>
          <w:lang w:eastAsia="en-CA"/>
        </w:rPr>
        <w:t xml:space="preserve">Government of Ontario. (n.d.). Indigenous Education Strategy. Retrieved January 22, 2021, from </w:t>
      </w:r>
      <w:hyperlink r:id="rId71" w:history="1">
        <w:r w:rsidRPr="00ED70E4">
          <w:rPr>
            <w:rStyle w:val="Hyperlink"/>
            <w:rFonts w:cstheme="minorHAnsi"/>
            <w:szCs w:val="24"/>
            <w:lang w:eastAsia="en-CA"/>
          </w:rPr>
          <w:t>http://www.edu.gov.on.ca/eng/indigenous/</w:t>
        </w:r>
      </w:hyperlink>
    </w:p>
    <w:p w14:paraId="4479C0E8" w14:textId="77777777" w:rsidR="00E24338" w:rsidRPr="00ED70E4" w:rsidRDefault="00E24338" w:rsidP="00E24338">
      <w:pPr>
        <w:pStyle w:val="ListParagraph"/>
        <w:rPr>
          <w:rFonts w:cstheme="minorHAnsi"/>
          <w:i/>
          <w:iCs/>
          <w:szCs w:val="24"/>
          <w:lang w:eastAsia="en-CA"/>
        </w:rPr>
      </w:pPr>
    </w:p>
    <w:p w14:paraId="0DEA6192" w14:textId="77777777" w:rsidR="00E24338" w:rsidRPr="00ED70E4" w:rsidRDefault="00E24338" w:rsidP="00E24338">
      <w:pPr>
        <w:pStyle w:val="ListParagraph"/>
        <w:numPr>
          <w:ilvl w:val="0"/>
          <w:numId w:val="130"/>
        </w:numPr>
        <w:rPr>
          <w:rFonts w:cstheme="minorHAnsi"/>
          <w:szCs w:val="24"/>
        </w:rPr>
      </w:pPr>
      <w:r w:rsidRPr="00ED70E4">
        <w:rPr>
          <w:rFonts w:cstheme="minorHAnsi"/>
          <w:szCs w:val="24"/>
        </w:rPr>
        <w:t xml:space="preserve">Government of Ontario. (n.d.). Indigenous Education Strategy. Retrieved January 22, 2021, from </w:t>
      </w:r>
      <w:hyperlink r:id="rId72" w:history="1">
        <w:r w:rsidRPr="00ED70E4">
          <w:rPr>
            <w:rStyle w:val="Hyperlink"/>
            <w:rFonts w:cstheme="minorHAnsi"/>
            <w:szCs w:val="24"/>
          </w:rPr>
          <w:t>http://www.edu.gov.on.ca/eng/indigenous/</w:t>
        </w:r>
      </w:hyperlink>
    </w:p>
    <w:p w14:paraId="73ADD6FB" w14:textId="77777777" w:rsidR="00E24338" w:rsidRPr="00ED70E4" w:rsidRDefault="00E24338" w:rsidP="00E24338">
      <w:pPr>
        <w:pStyle w:val="ListParagraph"/>
        <w:rPr>
          <w:rFonts w:cstheme="minorHAnsi"/>
          <w:szCs w:val="24"/>
        </w:rPr>
      </w:pPr>
    </w:p>
    <w:p w14:paraId="6F1D5D2E"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 xml:space="preserve">Indigenous Peoples Education Circle (IPEC). (2020, September 28). Retrieved January 22, 2021, from </w:t>
      </w:r>
      <w:hyperlink r:id="rId73" w:history="1">
        <w:r w:rsidRPr="00ED70E4">
          <w:rPr>
            <w:rStyle w:val="Hyperlink"/>
            <w:rFonts w:cstheme="minorHAnsi"/>
            <w:szCs w:val="24"/>
            <w:lang w:eastAsia="en-CA"/>
          </w:rPr>
          <w:t>http://www.confederationcollege.ca/negahneewin-research-centre/indigenous-peoples-education-circle</w:t>
        </w:r>
      </w:hyperlink>
    </w:p>
    <w:p w14:paraId="548CB39B" w14:textId="77777777" w:rsidR="00E24338" w:rsidRPr="00ED70E4" w:rsidRDefault="00E24338" w:rsidP="00E24338">
      <w:pPr>
        <w:pStyle w:val="ListParagraph"/>
        <w:rPr>
          <w:rFonts w:cstheme="minorHAnsi"/>
          <w:szCs w:val="24"/>
          <w:lang w:eastAsia="en-CA"/>
        </w:rPr>
      </w:pPr>
    </w:p>
    <w:p w14:paraId="34D331ED"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Restoule, J., Mashford-Pringle, A., &amp; Chacaby, M. (2013, October). Supporting Successful Transitions to Post-secondary education for Indigenous Students: Lessons from an Institutional Ethnography in Ontario, Canada. Retrieved January 22, 2021, from Supporting Successful Transitions to Post-secondary education for Indigenous Students: Lessons from an Institutional Ethnography in Ontario, Canada</w:t>
      </w:r>
    </w:p>
    <w:p w14:paraId="252F2B2A" w14:textId="77777777" w:rsidR="00E24338" w:rsidRPr="00ED70E4" w:rsidRDefault="00E24338" w:rsidP="00E24338">
      <w:pPr>
        <w:pStyle w:val="ListParagraph"/>
        <w:rPr>
          <w:rFonts w:cstheme="minorHAnsi"/>
          <w:szCs w:val="24"/>
          <w:lang w:eastAsia="en-CA"/>
        </w:rPr>
      </w:pPr>
    </w:p>
    <w:p w14:paraId="1D97AA79" w14:textId="77777777" w:rsidR="00E24338" w:rsidRPr="00ED70E4" w:rsidRDefault="00E24338" w:rsidP="00E24338">
      <w:pPr>
        <w:pStyle w:val="ListParagraph"/>
        <w:numPr>
          <w:ilvl w:val="0"/>
          <w:numId w:val="130"/>
        </w:numPr>
        <w:spacing w:before="100" w:beforeAutospacing="1" w:after="100" w:afterAutospacing="1"/>
        <w:rPr>
          <w:rFonts w:cstheme="minorHAnsi"/>
          <w:szCs w:val="24"/>
          <w:lang w:eastAsia="en-CA"/>
        </w:rPr>
      </w:pPr>
      <w:r w:rsidRPr="00ED70E4">
        <w:rPr>
          <w:rFonts w:cstheme="minorHAnsi"/>
          <w:szCs w:val="24"/>
          <w:lang w:eastAsia="en-CA"/>
        </w:rPr>
        <w:t xml:space="preserve">The Office of the Auditor General of Ontario. (2008). Annual Report of the Office of the Auditor General of Ontario - Special Education. Retrieved January 22, 2021, from </w:t>
      </w:r>
      <w:hyperlink r:id="rId74" w:history="1">
        <w:r w:rsidRPr="00E24338">
          <w:t>https://www.auditor.on.ca/en/content/annualreports/arreports/en08/314en08.pdf</w:t>
        </w:r>
      </w:hyperlink>
    </w:p>
    <w:p w14:paraId="0DD8D83D" w14:textId="77777777" w:rsidR="001777B6" w:rsidRPr="00ED70E4" w:rsidRDefault="001777B6" w:rsidP="001777B6">
      <w:pPr>
        <w:pStyle w:val="ListParagraph"/>
        <w:rPr>
          <w:rFonts w:cstheme="minorHAnsi"/>
          <w:szCs w:val="24"/>
        </w:rPr>
      </w:pPr>
    </w:p>
    <w:p w14:paraId="04A56432" w14:textId="4D9EB42E" w:rsidR="005C7BD0" w:rsidRPr="00ED70E4" w:rsidRDefault="005C7BD0" w:rsidP="005C7BD0">
      <w:pPr>
        <w:spacing w:before="240"/>
        <w:rPr>
          <w:rFonts w:eastAsia="Times New Roman" w:cstheme="minorHAnsi"/>
          <w:b/>
          <w:szCs w:val="24"/>
        </w:rPr>
      </w:pPr>
    </w:p>
    <w:sectPr w:rsidR="005C7BD0" w:rsidRPr="00ED70E4">
      <w:headerReference w:type="even" r:id="rId75"/>
      <w:headerReference w:type="default" r:id="rId76"/>
      <w:footerReference w:type="even" r:id="rId77"/>
      <w:footerReference w:type="default" r:id="rId78"/>
      <w:headerReference w:type="first" r:id="rId79"/>
      <w:footerReference w:type="first" r:id="rId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9DA7A" w14:textId="77777777" w:rsidR="00D2153F" w:rsidRDefault="00D2153F" w:rsidP="00F72078">
      <w:pPr>
        <w:spacing w:after="0" w:line="240" w:lineRule="auto"/>
      </w:pPr>
      <w:r>
        <w:separator/>
      </w:r>
    </w:p>
  </w:endnote>
  <w:endnote w:type="continuationSeparator" w:id="0">
    <w:p w14:paraId="32FFDCF8" w14:textId="77777777" w:rsidR="00D2153F" w:rsidRDefault="00D2153F" w:rsidP="00F72078">
      <w:pPr>
        <w:spacing w:after="0" w:line="240" w:lineRule="auto"/>
      </w:pPr>
      <w:r>
        <w:continuationSeparator/>
      </w:r>
    </w:p>
  </w:endnote>
  <w:endnote w:type="continuationNotice" w:id="1">
    <w:p w14:paraId="7A999276" w14:textId="77777777" w:rsidR="00D2153F" w:rsidRDefault="00D21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00"/>
    <w:family w:val="swiss"/>
    <w:pitch w:val="variable"/>
    <w:sig w:usb0="00000001" w:usb1="4000205B" w:usb2="00000028"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BC071" w14:textId="77777777" w:rsidR="00F432F2" w:rsidRDefault="00F43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DDAA8" w14:textId="41A78BCF" w:rsidR="00F432F2" w:rsidRDefault="00F432F2">
    <w:pPr>
      <w:pStyle w:val="Footer"/>
    </w:pPr>
    <w:r>
      <w:t>2021</w:t>
    </w:r>
    <w:r>
      <w:ptab w:relativeTo="margin" w:alignment="center" w:leader="none"/>
    </w:r>
    <w:r>
      <w:t>Committee Approved</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CD188" w14:textId="77777777" w:rsidR="00F432F2" w:rsidRDefault="00F43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3969B" w14:textId="77777777" w:rsidR="00D2153F" w:rsidRDefault="00D2153F" w:rsidP="00F72078">
      <w:pPr>
        <w:spacing w:after="0" w:line="240" w:lineRule="auto"/>
      </w:pPr>
      <w:r>
        <w:separator/>
      </w:r>
    </w:p>
  </w:footnote>
  <w:footnote w:type="continuationSeparator" w:id="0">
    <w:p w14:paraId="3185B1BF" w14:textId="77777777" w:rsidR="00D2153F" w:rsidRDefault="00D2153F" w:rsidP="00F72078">
      <w:pPr>
        <w:spacing w:after="0" w:line="240" w:lineRule="auto"/>
      </w:pPr>
      <w:r>
        <w:continuationSeparator/>
      </w:r>
    </w:p>
  </w:footnote>
  <w:footnote w:type="continuationNotice" w:id="1">
    <w:p w14:paraId="43154F86" w14:textId="77777777" w:rsidR="00D2153F" w:rsidRDefault="00D2153F">
      <w:pPr>
        <w:spacing w:after="0" w:line="240" w:lineRule="auto"/>
      </w:pPr>
    </w:p>
  </w:footnote>
  <w:footnote w:id="2">
    <w:p w14:paraId="404DD452" w14:textId="77777777" w:rsidR="00F432F2" w:rsidRDefault="00F432F2" w:rsidP="00A846AC">
      <w:pPr>
        <w:pStyle w:val="FootnoteText"/>
      </w:pPr>
      <w:r>
        <w:rPr>
          <w:rStyle w:val="FootnoteReference"/>
        </w:rPr>
        <w:footnoteRef/>
      </w:r>
      <w:r>
        <w:t xml:space="preserve"> See AODA Section 6 (7).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C794" w14:textId="77777777" w:rsidR="00F432F2" w:rsidRDefault="00F432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51D5F" w14:textId="77777777" w:rsidR="00F432F2" w:rsidRDefault="00F43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5E4B" w14:textId="77777777" w:rsidR="00F432F2" w:rsidRDefault="00F43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5E92"/>
    <w:multiLevelType w:val="hybridMultilevel"/>
    <w:tmpl w:val="87E0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26E0A"/>
    <w:multiLevelType w:val="multilevel"/>
    <w:tmpl w:val="7BDAD2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A5F89"/>
    <w:multiLevelType w:val="hybridMultilevel"/>
    <w:tmpl w:val="C5D04BAA"/>
    <w:lvl w:ilvl="0" w:tplc="10090001">
      <w:start w:val="1"/>
      <w:numFmt w:val="bullet"/>
      <w:lvlText w:val=""/>
      <w:lvlJc w:val="left"/>
      <w:pPr>
        <w:ind w:left="790" w:hanging="360"/>
      </w:pPr>
      <w:rPr>
        <w:rFonts w:ascii="Symbol" w:hAnsi="Symbol" w:hint="default"/>
      </w:rPr>
    </w:lvl>
    <w:lvl w:ilvl="1" w:tplc="10090003">
      <w:start w:val="1"/>
      <w:numFmt w:val="bullet"/>
      <w:lvlText w:val="o"/>
      <w:lvlJc w:val="left"/>
      <w:pPr>
        <w:ind w:left="1510" w:hanging="360"/>
      </w:pPr>
      <w:rPr>
        <w:rFonts w:ascii="Courier New" w:hAnsi="Courier New" w:cs="Courier New" w:hint="default"/>
      </w:rPr>
    </w:lvl>
    <w:lvl w:ilvl="2" w:tplc="10090005" w:tentative="1">
      <w:start w:val="1"/>
      <w:numFmt w:val="bullet"/>
      <w:lvlText w:val=""/>
      <w:lvlJc w:val="left"/>
      <w:pPr>
        <w:ind w:left="2230" w:hanging="360"/>
      </w:pPr>
      <w:rPr>
        <w:rFonts w:ascii="Wingdings" w:hAnsi="Wingdings" w:hint="default"/>
      </w:rPr>
    </w:lvl>
    <w:lvl w:ilvl="3" w:tplc="10090001" w:tentative="1">
      <w:start w:val="1"/>
      <w:numFmt w:val="bullet"/>
      <w:lvlText w:val=""/>
      <w:lvlJc w:val="left"/>
      <w:pPr>
        <w:ind w:left="2950" w:hanging="360"/>
      </w:pPr>
      <w:rPr>
        <w:rFonts w:ascii="Symbol" w:hAnsi="Symbol" w:hint="default"/>
      </w:rPr>
    </w:lvl>
    <w:lvl w:ilvl="4" w:tplc="10090003" w:tentative="1">
      <w:start w:val="1"/>
      <w:numFmt w:val="bullet"/>
      <w:lvlText w:val="o"/>
      <w:lvlJc w:val="left"/>
      <w:pPr>
        <w:ind w:left="3670" w:hanging="360"/>
      </w:pPr>
      <w:rPr>
        <w:rFonts w:ascii="Courier New" w:hAnsi="Courier New" w:cs="Courier New" w:hint="default"/>
      </w:rPr>
    </w:lvl>
    <w:lvl w:ilvl="5" w:tplc="10090005" w:tentative="1">
      <w:start w:val="1"/>
      <w:numFmt w:val="bullet"/>
      <w:lvlText w:val=""/>
      <w:lvlJc w:val="left"/>
      <w:pPr>
        <w:ind w:left="4390" w:hanging="360"/>
      </w:pPr>
      <w:rPr>
        <w:rFonts w:ascii="Wingdings" w:hAnsi="Wingdings" w:hint="default"/>
      </w:rPr>
    </w:lvl>
    <w:lvl w:ilvl="6" w:tplc="10090001" w:tentative="1">
      <w:start w:val="1"/>
      <w:numFmt w:val="bullet"/>
      <w:lvlText w:val=""/>
      <w:lvlJc w:val="left"/>
      <w:pPr>
        <w:ind w:left="5110" w:hanging="360"/>
      </w:pPr>
      <w:rPr>
        <w:rFonts w:ascii="Symbol" w:hAnsi="Symbol" w:hint="default"/>
      </w:rPr>
    </w:lvl>
    <w:lvl w:ilvl="7" w:tplc="10090003" w:tentative="1">
      <w:start w:val="1"/>
      <w:numFmt w:val="bullet"/>
      <w:lvlText w:val="o"/>
      <w:lvlJc w:val="left"/>
      <w:pPr>
        <w:ind w:left="5830" w:hanging="360"/>
      </w:pPr>
      <w:rPr>
        <w:rFonts w:ascii="Courier New" w:hAnsi="Courier New" w:cs="Courier New" w:hint="default"/>
      </w:rPr>
    </w:lvl>
    <w:lvl w:ilvl="8" w:tplc="10090005" w:tentative="1">
      <w:start w:val="1"/>
      <w:numFmt w:val="bullet"/>
      <w:lvlText w:val=""/>
      <w:lvlJc w:val="left"/>
      <w:pPr>
        <w:ind w:left="6550" w:hanging="360"/>
      </w:pPr>
      <w:rPr>
        <w:rFonts w:ascii="Wingdings" w:hAnsi="Wingdings" w:hint="default"/>
      </w:rPr>
    </w:lvl>
  </w:abstractNum>
  <w:abstractNum w:abstractNumId="3" w15:restartNumberingAfterBreak="0">
    <w:nsid w:val="046B2EBD"/>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8A3004"/>
    <w:multiLevelType w:val="multilevel"/>
    <w:tmpl w:val="846EE4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CD49D0"/>
    <w:multiLevelType w:val="hybridMultilevel"/>
    <w:tmpl w:val="F3CCA0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73653E2"/>
    <w:multiLevelType w:val="multilevel"/>
    <w:tmpl w:val="7DAA3F0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57F2D"/>
    <w:multiLevelType w:val="multilevel"/>
    <w:tmpl w:val="4EAC6A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FB6A80"/>
    <w:multiLevelType w:val="hybridMultilevel"/>
    <w:tmpl w:val="E690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F2A43"/>
    <w:multiLevelType w:val="multilevel"/>
    <w:tmpl w:val="1DDABFD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555A36"/>
    <w:multiLevelType w:val="hybridMultilevel"/>
    <w:tmpl w:val="1890B4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0866590B"/>
    <w:multiLevelType w:val="multilevel"/>
    <w:tmpl w:val="8A58D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9D6F9F"/>
    <w:multiLevelType w:val="multilevel"/>
    <w:tmpl w:val="D2D824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023321"/>
    <w:multiLevelType w:val="multilevel"/>
    <w:tmpl w:val="73ACF5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BF7EBA"/>
    <w:multiLevelType w:val="hybridMultilevel"/>
    <w:tmpl w:val="04EC2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55DE3"/>
    <w:multiLevelType w:val="hybridMultilevel"/>
    <w:tmpl w:val="33D265E2"/>
    <w:lvl w:ilvl="0" w:tplc="00924068">
      <w:start w:val="1"/>
      <w:numFmt w:val="decimal"/>
      <w:suff w:val="space"/>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0C7D5884"/>
    <w:multiLevelType w:val="multilevel"/>
    <w:tmpl w:val="2CA623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1E747B"/>
    <w:multiLevelType w:val="multilevel"/>
    <w:tmpl w:val="B5AC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42442E"/>
    <w:multiLevelType w:val="multilevel"/>
    <w:tmpl w:val="98A0D67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8177CB"/>
    <w:multiLevelType w:val="multilevel"/>
    <w:tmpl w:val="E618E8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D05F88"/>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1C27B7"/>
    <w:multiLevelType w:val="hybridMultilevel"/>
    <w:tmpl w:val="AC629A1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10A37815"/>
    <w:multiLevelType w:val="multilevel"/>
    <w:tmpl w:val="30D029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FA4508"/>
    <w:multiLevelType w:val="multilevel"/>
    <w:tmpl w:val="EEE2D6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FA5D9E"/>
    <w:multiLevelType w:val="hybridMultilevel"/>
    <w:tmpl w:val="671C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2A16AA7"/>
    <w:multiLevelType w:val="multilevel"/>
    <w:tmpl w:val="878A3B2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9B4F5F"/>
    <w:multiLevelType w:val="multilevel"/>
    <w:tmpl w:val="89EA37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292DB3"/>
    <w:multiLevelType w:val="multilevel"/>
    <w:tmpl w:val="EF32E8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48616EE"/>
    <w:multiLevelType w:val="hybridMultilevel"/>
    <w:tmpl w:val="DAFA545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165748F9"/>
    <w:multiLevelType w:val="hybridMultilevel"/>
    <w:tmpl w:val="871A4F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166C561E"/>
    <w:multiLevelType w:val="multilevel"/>
    <w:tmpl w:val="2722CA7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6CD7D14"/>
    <w:multiLevelType w:val="multilevel"/>
    <w:tmpl w:val="8FD4655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26562B"/>
    <w:multiLevelType w:val="multilevel"/>
    <w:tmpl w:val="E9C4AB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FE2C65"/>
    <w:multiLevelType w:val="hybridMultilevel"/>
    <w:tmpl w:val="FCC001AA"/>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1BD0398B"/>
    <w:multiLevelType w:val="multilevel"/>
    <w:tmpl w:val="6D140F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034F8A"/>
    <w:multiLevelType w:val="multilevel"/>
    <w:tmpl w:val="2940E32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6F7BDE"/>
    <w:multiLevelType w:val="hybridMultilevel"/>
    <w:tmpl w:val="A30A5B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21DA5651"/>
    <w:multiLevelType w:val="multilevel"/>
    <w:tmpl w:val="43186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FD16E9"/>
    <w:multiLevelType w:val="multilevel"/>
    <w:tmpl w:val="366E9F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3275062"/>
    <w:multiLevelType w:val="multilevel"/>
    <w:tmpl w:val="F5149C50"/>
    <w:lvl w:ilvl="0">
      <w:start w:val="1"/>
      <w:numFmt w:val="decimal"/>
      <w:lvlText w:val="%1."/>
      <w:lvlJc w:val="left"/>
      <w:pPr>
        <w:tabs>
          <w:tab w:val="num" w:pos="786"/>
        </w:tabs>
        <w:ind w:left="786" w:hanging="360"/>
      </w:pPr>
      <w:rPr>
        <w:rFonts w:hint="default"/>
        <w:sz w:val="24"/>
      </w:rPr>
    </w:lvl>
    <w:lvl w:ilvl="1">
      <w:start w:val="1"/>
      <w:numFmt w:val="lowerLetter"/>
      <w:lvlText w:val="%2)"/>
      <w:lvlJc w:val="left"/>
      <w:pPr>
        <w:tabs>
          <w:tab w:val="num" w:pos="1800"/>
        </w:tabs>
        <w:ind w:left="1800" w:hanging="360"/>
      </w:pPr>
      <w:rPr>
        <w:rFonts w:hint="default"/>
        <w:sz w:val="20"/>
      </w:rPr>
    </w:lvl>
    <w:lvl w:ilvl="2">
      <w:start w:val="1"/>
      <w:numFmt w:val="lowerRoman"/>
      <w:lvlText w:val="%3."/>
      <w:lvlJc w:val="right"/>
      <w:pPr>
        <w:tabs>
          <w:tab w:val="num" w:pos="1440"/>
        </w:tabs>
        <w:ind w:left="1440" w:hanging="360"/>
      </w:pPr>
      <w:rPr>
        <w:rFonts w:hint="default"/>
        <w:sz w:val="24"/>
      </w:rPr>
    </w:lvl>
    <w:lvl w:ilvl="3">
      <w:start w:val="1"/>
      <w:numFmt w:val="lowerRoman"/>
      <w:lvlText w:val="%4."/>
      <w:lvlJc w:val="right"/>
      <w:pPr>
        <w:ind w:left="3240" w:hanging="360"/>
      </w:pPr>
      <w:rPr>
        <w:rFonts w:hint="default"/>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235A7880"/>
    <w:multiLevelType w:val="multilevel"/>
    <w:tmpl w:val="395857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767BB2"/>
    <w:multiLevelType w:val="hybridMultilevel"/>
    <w:tmpl w:val="59B83D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26A40C90"/>
    <w:multiLevelType w:val="multilevel"/>
    <w:tmpl w:val="41DCEC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431BF3"/>
    <w:multiLevelType w:val="hybridMultilevel"/>
    <w:tmpl w:val="41B065CC"/>
    <w:lvl w:ilvl="0" w:tplc="22FEF2CC">
      <w:start w:val="1"/>
      <w:numFmt w:val="decimal"/>
      <w:lvlText w:val="%1."/>
      <w:lvlJc w:val="left"/>
      <w:pPr>
        <w:ind w:left="630" w:hanging="360"/>
      </w:pPr>
      <w:rPr>
        <w:rFonts w:asciiTheme="minorHAnsi" w:hAnsiTheme="minorHAnsi" w:cstheme="minorHAnsi" w:hint="default"/>
        <w:b w:val="0"/>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6E08AB"/>
    <w:multiLevelType w:val="multilevel"/>
    <w:tmpl w:val="53D232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9C705A"/>
    <w:multiLevelType w:val="multilevel"/>
    <w:tmpl w:val="D8F4A87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9AA1A76"/>
    <w:multiLevelType w:val="multilevel"/>
    <w:tmpl w:val="CD4EC6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9A7B51"/>
    <w:multiLevelType w:val="multilevel"/>
    <w:tmpl w:val="36FC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BC279B7"/>
    <w:multiLevelType w:val="multilevel"/>
    <w:tmpl w:val="5FF4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37780C"/>
    <w:multiLevelType w:val="hybridMultilevel"/>
    <w:tmpl w:val="5946620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2C74234A"/>
    <w:multiLevelType w:val="hybridMultilevel"/>
    <w:tmpl w:val="19844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C7B17C0"/>
    <w:multiLevelType w:val="multilevel"/>
    <w:tmpl w:val="9A0AF8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6420CD"/>
    <w:multiLevelType w:val="multilevel"/>
    <w:tmpl w:val="3F062B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EB50C8A"/>
    <w:multiLevelType w:val="multilevel"/>
    <w:tmpl w:val="5628A4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D604E0"/>
    <w:multiLevelType w:val="hybridMultilevel"/>
    <w:tmpl w:val="6344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662073"/>
    <w:multiLevelType w:val="multilevel"/>
    <w:tmpl w:val="41502A0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0B60465"/>
    <w:multiLevelType w:val="multilevel"/>
    <w:tmpl w:val="7D86D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5766E8"/>
    <w:multiLevelType w:val="hybridMultilevel"/>
    <w:tmpl w:val="D55A9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27F6B6A"/>
    <w:multiLevelType w:val="multilevel"/>
    <w:tmpl w:val="3AAC30D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2B91B9B"/>
    <w:multiLevelType w:val="multilevel"/>
    <w:tmpl w:val="5DE49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9878DC"/>
    <w:multiLevelType w:val="multilevel"/>
    <w:tmpl w:val="E6D288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4DD4CD5"/>
    <w:multiLevelType w:val="multilevel"/>
    <w:tmpl w:val="A78673B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9B1BF0"/>
    <w:multiLevelType w:val="multilevel"/>
    <w:tmpl w:val="050ABE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323C7F"/>
    <w:multiLevelType w:val="multilevel"/>
    <w:tmpl w:val="36386C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80C5748"/>
    <w:multiLevelType w:val="hybridMultilevel"/>
    <w:tmpl w:val="4D3C4F9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5" w15:restartNumberingAfterBreak="0">
    <w:nsid w:val="38AC4BAA"/>
    <w:multiLevelType w:val="multilevel"/>
    <w:tmpl w:val="D5FEFB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92576BA"/>
    <w:multiLevelType w:val="multilevel"/>
    <w:tmpl w:val="4038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99F5880"/>
    <w:multiLevelType w:val="multilevel"/>
    <w:tmpl w:val="C6BCC2D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A150111"/>
    <w:multiLevelType w:val="hybridMultilevel"/>
    <w:tmpl w:val="5946620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3A743363"/>
    <w:multiLevelType w:val="multilevel"/>
    <w:tmpl w:val="102E297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AF055B0"/>
    <w:multiLevelType w:val="hybridMultilevel"/>
    <w:tmpl w:val="3536C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44E1D"/>
    <w:multiLevelType w:val="multilevel"/>
    <w:tmpl w:val="0D88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CA00449"/>
    <w:multiLevelType w:val="multilevel"/>
    <w:tmpl w:val="0F98834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621AF7"/>
    <w:multiLevelType w:val="multilevel"/>
    <w:tmpl w:val="7722D7C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DA536B7"/>
    <w:multiLevelType w:val="multilevel"/>
    <w:tmpl w:val="ABA449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E881F49"/>
    <w:multiLevelType w:val="hybridMultilevel"/>
    <w:tmpl w:val="0686A45E"/>
    <w:lvl w:ilvl="0" w:tplc="1009000F">
      <w:start w:val="28"/>
      <w:numFmt w:val="decimal"/>
      <w:lvlText w:val="%1."/>
      <w:lvlJc w:val="left"/>
      <w:pPr>
        <w:ind w:left="720" w:hanging="360"/>
      </w:pPr>
      <w:rPr>
        <w:rFonts w:hint="default"/>
        <w:b w:val="0"/>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3EB01CF0"/>
    <w:multiLevelType w:val="multilevel"/>
    <w:tmpl w:val="B6D0ED4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EC5576E"/>
    <w:multiLevelType w:val="multilevel"/>
    <w:tmpl w:val="DA1CF3F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B77681"/>
    <w:multiLevelType w:val="multilevel"/>
    <w:tmpl w:val="151413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0E9745B"/>
    <w:multiLevelType w:val="hybridMultilevel"/>
    <w:tmpl w:val="4AAC30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0" w15:restartNumberingAfterBreak="0">
    <w:nsid w:val="43165A25"/>
    <w:multiLevelType w:val="multilevel"/>
    <w:tmpl w:val="FDDC8FB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BE15DF"/>
    <w:multiLevelType w:val="multilevel"/>
    <w:tmpl w:val="7FB6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4CF7E92"/>
    <w:multiLevelType w:val="hybridMultilevel"/>
    <w:tmpl w:val="02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4CF7FE3"/>
    <w:multiLevelType w:val="multilevel"/>
    <w:tmpl w:val="F4807C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4E77E7"/>
    <w:multiLevelType w:val="hybridMultilevel"/>
    <w:tmpl w:val="466E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8256E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486F07A0"/>
    <w:multiLevelType w:val="multilevel"/>
    <w:tmpl w:val="8B14F03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AD04BBF"/>
    <w:multiLevelType w:val="multilevel"/>
    <w:tmpl w:val="4C0CEB8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E764E05"/>
    <w:multiLevelType w:val="hybridMultilevel"/>
    <w:tmpl w:val="38D46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518522B6"/>
    <w:multiLevelType w:val="hybridMultilevel"/>
    <w:tmpl w:val="C746582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51F611B5"/>
    <w:multiLevelType w:val="multilevel"/>
    <w:tmpl w:val="1C7ABEA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30317B"/>
    <w:multiLevelType w:val="multilevel"/>
    <w:tmpl w:val="00CE60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31B05A4"/>
    <w:multiLevelType w:val="multilevel"/>
    <w:tmpl w:val="3D847D4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463254D"/>
    <w:multiLevelType w:val="multilevel"/>
    <w:tmpl w:val="61765C2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55C69D9"/>
    <w:multiLevelType w:val="multilevel"/>
    <w:tmpl w:val="DD802B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60C6520"/>
    <w:multiLevelType w:val="hybridMultilevel"/>
    <w:tmpl w:val="8D847CD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6" w15:restartNumberingAfterBreak="0">
    <w:nsid w:val="56622504"/>
    <w:multiLevelType w:val="multilevel"/>
    <w:tmpl w:val="71C0589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AF3963"/>
    <w:multiLevelType w:val="multilevel"/>
    <w:tmpl w:val="9A7A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63361E"/>
    <w:multiLevelType w:val="multilevel"/>
    <w:tmpl w:val="97CC07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A456C6"/>
    <w:multiLevelType w:val="hybridMultilevel"/>
    <w:tmpl w:val="455C6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58DD6425"/>
    <w:multiLevelType w:val="hybridMultilevel"/>
    <w:tmpl w:val="45B6BF24"/>
    <w:lvl w:ilvl="0" w:tplc="14485170">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4317A5"/>
    <w:multiLevelType w:val="multilevel"/>
    <w:tmpl w:val="8898AFC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6C3E6C"/>
    <w:multiLevelType w:val="multilevel"/>
    <w:tmpl w:val="D3CA99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D91D47"/>
    <w:multiLevelType w:val="multilevel"/>
    <w:tmpl w:val="A73AD0B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5A0098"/>
    <w:multiLevelType w:val="multilevel"/>
    <w:tmpl w:val="02F84AC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AF5219F"/>
    <w:multiLevelType w:val="hybridMultilevel"/>
    <w:tmpl w:val="52088438"/>
    <w:lvl w:ilvl="0" w:tplc="1009000F">
      <w:start w:val="1"/>
      <w:numFmt w:val="decimal"/>
      <w:lvlText w:val="%1."/>
      <w:lvlJc w:val="left"/>
      <w:pPr>
        <w:ind w:left="720" w:hanging="360"/>
      </w:pPr>
      <w:rPr>
        <w:rFonts w:hint="default"/>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6" w15:restartNumberingAfterBreak="0">
    <w:nsid w:val="5E2447D6"/>
    <w:multiLevelType w:val="hybridMultilevel"/>
    <w:tmpl w:val="3094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F087C95"/>
    <w:multiLevelType w:val="hybridMultilevel"/>
    <w:tmpl w:val="647666A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8" w15:restartNumberingAfterBreak="0">
    <w:nsid w:val="5F896050"/>
    <w:multiLevelType w:val="multilevel"/>
    <w:tmpl w:val="59465A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00D0DA5"/>
    <w:multiLevelType w:val="hybridMultilevel"/>
    <w:tmpl w:val="72A80B0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15:restartNumberingAfterBreak="0">
    <w:nsid w:val="62EB240E"/>
    <w:multiLevelType w:val="multilevel"/>
    <w:tmpl w:val="B6C41C8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3894EB3"/>
    <w:multiLevelType w:val="hybridMultilevel"/>
    <w:tmpl w:val="EDA0A1F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2" w15:restartNumberingAfterBreak="0">
    <w:nsid w:val="645F663A"/>
    <w:multiLevelType w:val="multilevel"/>
    <w:tmpl w:val="1DD2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5007E4B"/>
    <w:multiLevelType w:val="multilevel"/>
    <w:tmpl w:val="9C9CA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50C5BE8"/>
    <w:multiLevelType w:val="multilevel"/>
    <w:tmpl w:val="2E0C001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56E7975"/>
    <w:multiLevelType w:val="hybridMultilevel"/>
    <w:tmpl w:val="812038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6" w15:restartNumberingAfterBreak="0">
    <w:nsid w:val="667F54C2"/>
    <w:multiLevelType w:val="multilevel"/>
    <w:tmpl w:val="CE588B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6F33689"/>
    <w:multiLevelType w:val="multilevel"/>
    <w:tmpl w:val="B6FC69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2248CA"/>
    <w:multiLevelType w:val="multilevel"/>
    <w:tmpl w:val="5B0A28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73F2E18"/>
    <w:multiLevelType w:val="multilevel"/>
    <w:tmpl w:val="353ED3B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75E5904"/>
    <w:multiLevelType w:val="hybridMultilevel"/>
    <w:tmpl w:val="98CC5828"/>
    <w:lvl w:ilvl="0" w:tplc="23B2E358">
      <w:start w:val="1"/>
      <w:numFmt w:val="decimal"/>
      <w:lvlText w:val="%1."/>
      <w:lvlJc w:val="left"/>
      <w:pPr>
        <w:ind w:left="630" w:hanging="360"/>
      </w:pPr>
      <w:rPr>
        <w:rFonts w:hint="default"/>
        <w:b w:val="0"/>
        <w:bCs w:val="0"/>
        <w:sz w:val="22"/>
        <w:szCs w:val="22"/>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CF3F42"/>
    <w:multiLevelType w:val="multilevel"/>
    <w:tmpl w:val="F4C4B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95A76BE"/>
    <w:multiLevelType w:val="multilevel"/>
    <w:tmpl w:val="6ABAE57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B2528E5"/>
    <w:multiLevelType w:val="multilevel"/>
    <w:tmpl w:val="46744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B6E287A"/>
    <w:multiLevelType w:val="hybridMultilevel"/>
    <w:tmpl w:val="6B7CD7D0"/>
    <w:lvl w:ilvl="0" w:tplc="CC764B00">
      <w:start w:val="1"/>
      <w:numFmt w:val="lowerLetter"/>
      <w:lvlText w:val="%1)"/>
      <w:lvlJc w:val="left"/>
      <w:pPr>
        <w:ind w:left="1080" w:hanging="360"/>
      </w:pPr>
      <w:rPr>
        <w:rFonts w:asciiTheme="minorHAnsi" w:eastAsiaTheme="minorHAnsi"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15:restartNumberingAfterBreak="0">
    <w:nsid w:val="6B711A47"/>
    <w:multiLevelType w:val="hybridMultilevel"/>
    <w:tmpl w:val="88A479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6BCC3C84"/>
    <w:multiLevelType w:val="multilevel"/>
    <w:tmpl w:val="BF98B3C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DF17BFB"/>
    <w:multiLevelType w:val="multilevel"/>
    <w:tmpl w:val="5E0450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E0755C7"/>
    <w:multiLevelType w:val="multilevel"/>
    <w:tmpl w:val="0ADA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E5760DA"/>
    <w:multiLevelType w:val="hybridMultilevel"/>
    <w:tmpl w:val="BDB20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0" w15:restartNumberingAfterBreak="0">
    <w:nsid w:val="6EE92C70"/>
    <w:multiLevelType w:val="hybridMultilevel"/>
    <w:tmpl w:val="E056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F2B1F75"/>
    <w:multiLevelType w:val="hybridMultilevel"/>
    <w:tmpl w:val="88940DC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2" w15:restartNumberingAfterBreak="0">
    <w:nsid w:val="706D4A0C"/>
    <w:multiLevelType w:val="multilevel"/>
    <w:tmpl w:val="027A5F0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1093785"/>
    <w:multiLevelType w:val="multilevel"/>
    <w:tmpl w:val="3BA817C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16170CA"/>
    <w:multiLevelType w:val="multilevel"/>
    <w:tmpl w:val="94586C1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1785AB0"/>
    <w:multiLevelType w:val="multilevel"/>
    <w:tmpl w:val="C46CFE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bCs w:val="0"/>
        <w:i w:val="0"/>
        <w:i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3585505"/>
    <w:multiLevelType w:val="multilevel"/>
    <w:tmpl w:val="ADD67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36B2B9B"/>
    <w:multiLevelType w:val="multilevel"/>
    <w:tmpl w:val="288A8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4E4239B"/>
    <w:multiLevelType w:val="multilevel"/>
    <w:tmpl w:val="6624CE9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57C5894"/>
    <w:multiLevelType w:val="multilevel"/>
    <w:tmpl w:val="EB6415BC"/>
    <w:lvl w:ilvl="0">
      <w:start w:val="1"/>
      <w:numFmt w:val="decimal"/>
      <w:lvlText w:val="%1."/>
      <w:lvlJc w:val="left"/>
      <w:pPr>
        <w:tabs>
          <w:tab w:val="num" w:pos="786"/>
        </w:tabs>
        <w:ind w:left="786" w:hanging="360"/>
      </w:pPr>
      <w:rPr>
        <w:rFonts w:hint="default"/>
        <w:sz w:val="24"/>
      </w:rPr>
    </w:lvl>
    <w:lvl w:ilvl="1">
      <w:start w:val="1"/>
      <w:numFmt w:val="lowerLetter"/>
      <w:lvlText w:val="%2)"/>
      <w:lvlJc w:val="left"/>
      <w:pPr>
        <w:tabs>
          <w:tab w:val="num" w:pos="1800"/>
        </w:tabs>
        <w:ind w:left="1800" w:hanging="360"/>
      </w:pPr>
      <w:rPr>
        <w:rFonts w:hint="default"/>
        <w:sz w:val="20"/>
      </w:rPr>
    </w:lvl>
    <w:lvl w:ilvl="2">
      <w:start w:val="1"/>
      <w:numFmt w:val="lowerRoman"/>
      <w:lvlText w:val="%3."/>
      <w:lvlJc w:val="right"/>
      <w:pPr>
        <w:tabs>
          <w:tab w:val="num" w:pos="1440"/>
        </w:tabs>
        <w:ind w:left="1440" w:hanging="360"/>
      </w:pPr>
      <w:rPr>
        <w:rFonts w:hint="default"/>
        <w:sz w:val="24"/>
      </w:rPr>
    </w:lvl>
    <w:lvl w:ilvl="3">
      <w:start w:val="1"/>
      <w:numFmt w:val="lowerRoman"/>
      <w:lvlText w:val="%4."/>
      <w:lvlJc w:val="right"/>
      <w:pPr>
        <w:ind w:left="3240" w:hanging="360"/>
      </w:pPr>
      <w:rPr>
        <w:rFonts w:hint="default"/>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0" w15:restartNumberingAfterBreak="0">
    <w:nsid w:val="76D35561"/>
    <w:multiLevelType w:val="hybridMultilevel"/>
    <w:tmpl w:val="5F62CF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1" w15:restartNumberingAfterBreak="0">
    <w:nsid w:val="78580B30"/>
    <w:multiLevelType w:val="multilevel"/>
    <w:tmpl w:val="DC4CF0A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90B701B"/>
    <w:multiLevelType w:val="hybridMultilevel"/>
    <w:tmpl w:val="36DAB3DA"/>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1069"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43" w15:restartNumberingAfterBreak="0">
    <w:nsid w:val="79417872"/>
    <w:multiLevelType w:val="multilevel"/>
    <w:tmpl w:val="0242013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44" w15:restartNumberingAfterBreak="0">
    <w:nsid w:val="7BE6678A"/>
    <w:multiLevelType w:val="hybridMultilevel"/>
    <w:tmpl w:val="26B66A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5" w15:restartNumberingAfterBreak="0">
    <w:nsid w:val="7C8300ED"/>
    <w:multiLevelType w:val="multilevel"/>
    <w:tmpl w:val="5C1E738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4"/>
  </w:num>
  <w:num w:numId="2">
    <w:abstractNumId w:val="129"/>
  </w:num>
  <w:num w:numId="3">
    <w:abstractNumId w:val="125"/>
  </w:num>
  <w:num w:numId="4">
    <w:abstractNumId w:val="29"/>
  </w:num>
  <w:num w:numId="5">
    <w:abstractNumId w:val="124"/>
  </w:num>
  <w:num w:numId="6">
    <w:abstractNumId w:val="36"/>
  </w:num>
  <w:num w:numId="7">
    <w:abstractNumId w:val="105"/>
  </w:num>
  <w:num w:numId="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5"/>
  </w:num>
  <w:num w:numId="10">
    <w:abstractNumId w:val="23"/>
  </w:num>
  <w:num w:numId="11">
    <w:abstractNumId w:val="83"/>
  </w:num>
  <w:num w:numId="12">
    <w:abstractNumId w:val="63"/>
  </w:num>
  <w:num w:numId="13">
    <w:abstractNumId w:val="108"/>
  </w:num>
  <w:num w:numId="14">
    <w:abstractNumId w:val="102"/>
  </w:num>
  <w:num w:numId="15">
    <w:abstractNumId w:val="51"/>
  </w:num>
  <w:num w:numId="16">
    <w:abstractNumId w:val="1"/>
  </w:num>
  <w:num w:numId="17">
    <w:abstractNumId w:val="4"/>
  </w:num>
  <w:num w:numId="18">
    <w:abstractNumId w:val="139"/>
  </w:num>
  <w:num w:numId="19">
    <w:abstractNumId w:val="12"/>
  </w:num>
  <w:num w:numId="20">
    <w:abstractNumId w:val="26"/>
  </w:num>
  <w:num w:numId="21">
    <w:abstractNumId w:val="110"/>
  </w:num>
  <w:num w:numId="22">
    <w:abstractNumId w:val="19"/>
  </w:num>
  <w:num w:numId="23">
    <w:abstractNumId w:val="69"/>
  </w:num>
  <w:num w:numId="24">
    <w:abstractNumId w:val="30"/>
  </w:num>
  <w:num w:numId="25">
    <w:abstractNumId w:val="46"/>
  </w:num>
  <w:num w:numId="26">
    <w:abstractNumId w:val="39"/>
  </w:num>
  <w:num w:numId="27">
    <w:abstractNumId w:val="32"/>
  </w:num>
  <w:num w:numId="28">
    <w:abstractNumId w:val="16"/>
  </w:num>
  <w:num w:numId="29">
    <w:abstractNumId w:val="96"/>
  </w:num>
  <w:num w:numId="30">
    <w:abstractNumId w:val="116"/>
  </w:num>
  <w:num w:numId="31">
    <w:abstractNumId w:val="95"/>
  </w:num>
  <w:num w:numId="32">
    <w:abstractNumId w:val="93"/>
  </w:num>
  <w:num w:numId="33">
    <w:abstractNumId w:val="104"/>
  </w:num>
  <w:num w:numId="34">
    <w:abstractNumId w:val="117"/>
  </w:num>
  <w:num w:numId="35">
    <w:abstractNumId w:val="98"/>
  </w:num>
  <w:num w:numId="36">
    <w:abstractNumId w:val="9"/>
  </w:num>
  <w:num w:numId="37">
    <w:abstractNumId w:val="55"/>
  </w:num>
  <w:num w:numId="38">
    <w:abstractNumId w:val="119"/>
  </w:num>
  <w:num w:numId="39">
    <w:abstractNumId w:val="40"/>
  </w:num>
  <w:num w:numId="40">
    <w:abstractNumId w:val="61"/>
  </w:num>
  <w:num w:numId="41">
    <w:abstractNumId w:val="62"/>
  </w:num>
  <w:num w:numId="42">
    <w:abstractNumId w:val="136"/>
  </w:num>
  <w:num w:numId="43">
    <w:abstractNumId w:val="56"/>
  </w:num>
  <w:num w:numId="44">
    <w:abstractNumId w:val="38"/>
  </w:num>
  <w:num w:numId="45">
    <w:abstractNumId w:val="42"/>
  </w:num>
  <w:num w:numId="46">
    <w:abstractNumId w:val="76"/>
  </w:num>
  <w:num w:numId="47">
    <w:abstractNumId w:val="113"/>
  </w:num>
  <w:num w:numId="48">
    <w:abstractNumId w:val="6"/>
  </w:num>
  <w:num w:numId="49">
    <w:abstractNumId w:val="31"/>
  </w:num>
  <w:num w:numId="50">
    <w:abstractNumId w:val="45"/>
  </w:num>
  <w:num w:numId="51">
    <w:abstractNumId w:val="118"/>
  </w:num>
  <w:num w:numId="52">
    <w:abstractNumId w:val="137"/>
  </w:num>
  <w:num w:numId="53">
    <w:abstractNumId w:val="25"/>
  </w:num>
  <w:num w:numId="54">
    <w:abstractNumId w:val="58"/>
  </w:num>
  <w:num w:numId="55">
    <w:abstractNumId w:val="87"/>
  </w:num>
  <w:num w:numId="56">
    <w:abstractNumId w:val="90"/>
  </w:num>
  <w:num w:numId="57">
    <w:abstractNumId w:val="7"/>
  </w:num>
  <w:num w:numId="58">
    <w:abstractNumId w:val="65"/>
  </w:num>
  <w:num w:numId="59">
    <w:abstractNumId w:val="77"/>
  </w:num>
  <w:num w:numId="60">
    <w:abstractNumId w:val="44"/>
  </w:num>
  <w:num w:numId="61">
    <w:abstractNumId w:val="18"/>
  </w:num>
  <w:num w:numId="62">
    <w:abstractNumId w:val="34"/>
  </w:num>
  <w:num w:numId="63">
    <w:abstractNumId w:val="132"/>
  </w:num>
  <w:num w:numId="64">
    <w:abstractNumId w:val="52"/>
  </w:num>
  <w:num w:numId="65">
    <w:abstractNumId w:val="141"/>
  </w:num>
  <w:num w:numId="66">
    <w:abstractNumId w:val="73"/>
  </w:num>
  <w:num w:numId="67">
    <w:abstractNumId w:val="133"/>
  </w:num>
  <w:num w:numId="68">
    <w:abstractNumId w:val="101"/>
  </w:num>
  <w:num w:numId="69">
    <w:abstractNumId w:val="134"/>
  </w:num>
  <w:num w:numId="70">
    <w:abstractNumId w:val="122"/>
  </w:num>
  <w:num w:numId="71">
    <w:abstractNumId w:val="91"/>
  </w:num>
  <w:num w:numId="72">
    <w:abstractNumId w:val="80"/>
  </w:num>
  <w:num w:numId="73">
    <w:abstractNumId w:val="35"/>
  </w:num>
  <w:num w:numId="74">
    <w:abstractNumId w:val="27"/>
  </w:num>
  <w:num w:numId="75">
    <w:abstractNumId w:val="67"/>
  </w:num>
  <w:num w:numId="76">
    <w:abstractNumId w:val="127"/>
  </w:num>
  <w:num w:numId="77">
    <w:abstractNumId w:val="72"/>
  </w:num>
  <w:num w:numId="78">
    <w:abstractNumId w:val="94"/>
  </w:num>
  <w:num w:numId="79">
    <w:abstractNumId w:val="22"/>
  </w:num>
  <w:num w:numId="80">
    <w:abstractNumId w:val="60"/>
  </w:num>
  <w:num w:numId="81">
    <w:abstractNumId w:val="126"/>
  </w:num>
  <w:num w:numId="82">
    <w:abstractNumId w:val="74"/>
  </w:num>
  <w:num w:numId="83">
    <w:abstractNumId w:val="103"/>
  </w:num>
  <w:num w:numId="84">
    <w:abstractNumId w:val="78"/>
  </w:num>
  <w:num w:numId="85">
    <w:abstractNumId w:val="114"/>
  </w:num>
  <w:num w:numId="86">
    <w:abstractNumId w:val="79"/>
  </w:num>
  <w:num w:numId="87">
    <w:abstractNumId w:val="5"/>
  </w:num>
  <w:num w:numId="88">
    <w:abstractNumId w:val="28"/>
  </w:num>
  <w:num w:numId="89">
    <w:abstractNumId w:val="8"/>
  </w:num>
  <w:num w:numId="90">
    <w:abstractNumId w:val="57"/>
  </w:num>
  <w:num w:numId="91">
    <w:abstractNumId w:val="99"/>
  </w:num>
  <w:num w:numId="9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66"/>
  </w:num>
  <w:num w:numId="95">
    <w:abstractNumId w:val="112"/>
  </w:num>
  <w:num w:numId="96">
    <w:abstractNumId w:val="11"/>
  </w:num>
  <w:num w:numId="97">
    <w:abstractNumId w:val="71"/>
  </w:num>
  <w:num w:numId="98">
    <w:abstractNumId w:val="128"/>
  </w:num>
  <w:num w:numId="99">
    <w:abstractNumId w:val="123"/>
  </w:num>
  <w:num w:numId="100">
    <w:abstractNumId w:val="135"/>
  </w:num>
  <w:num w:numId="101">
    <w:abstractNumId w:val="53"/>
  </w:num>
  <w:num w:numId="102">
    <w:abstractNumId w:val="47"/>
  </w:num>
  <w:num w:numId="103">
    <w:abstractNumId w:val="48"/>
  </w:num>
  <w:num w:numId="104">
    <w:abstractNumId w:val="140"/>
  </w:num>
  <w:num w:numId="105">
    <w:abstractNumId w:val="144"/>
  </w:num>
  <w:num w:numId="106">
    <w:abstractNumId w:val="145"/>
  </w:num>
  <w:num w:numId="107">
    <w:abstractNumId w:val="13"/>
  </w:num>
  <w:num w:numId="108">
    <w:abstractNumId w:val="86"/>
  </w:num>
  <w:num w:numId="109">
    <w:abstractNumId w:val="92"/>
  </w:num>
  <w:num w:numId="110">
    <w:abstractNumId w:val="138"/>
  </w:num>
  <w:num w:numId="111">
    <w:abstractNumId w:val="20"/>
  </w:num>
  <w:num w:numId="112">
    <w:abstractNumId w:val="3"/>
  </w:num>
  <w:num w:numId="113">
    <w:abstractNumId w:val="81"/>
  </w:num>
  <w:num w:numId="114">
    <w:abstractNumId w:val="59"/>
  </w:num>
  <w:num w:numId="115">
    <w:abstractNumId w:val="121"/>
  </w:num>
  <w:num w:numId="116">
    <w:abstractNumId w:val="33"/>
  </w:num>
  <w:num w:numId="117">
    <w:abstractNumId w:val="17"/>
  </w:num>
  <w:num w:numId="118">
    <w:abstractNumId w:val="37"/>
  </w:num>
  <w:num w:numId="119">
    <w:abstractNumId w:val="97"/>
  </w:num>
  <w:num w:numId="120">
    <w:abstractNumId w:val="10"/>
  </w:num>
  <w:num w:numId="121">
    <w:abstractNumId w:val="82"/>
  </w:num>
  <w:num w:numId="122">
    <w:abstractNumId w:val="130"/>
  </w:num>
  <w:num w:numId="123">
    <w:abstractNumId w:val="106"/>
  </w:num>
  <w:num w:numId="124">
    <w:abstractNumId w:val="43"/>
  </w:num>
  <w:num w:numId="125">
    <w:abstractNumId w:val="100"/>
  </w:num>
  <w:num w:numId="126">
    <w:abstractNumId w:val="2"/>
  </w:num>
  <w:num w:numId="127">
    <w:abstractNumId w:val="75"/>
  </w:num>
  <w:num w:numId="128">
    <w:abstractNumId w:val="142"/>
  </w:num>
  <w:num w:numId="129">
    <w:abstractNumId w:val="49"/>
  </w:num>
  <w:num w:numId="130">
    <w:abstractNumId w:val="115"/>
  </w:num>
  <w:num w:numId="131">
    <w:abstractNumId w:val="41"/>
  </w:num>
  <w:num w:numId="132">
    <w:abstractNumId w:val="120"/>
  </w:num>
  <w:num w:numId="133">
    <w:abstractNumId w:val="143"/>
  </w:num>
  <w:num w:numId="134">
    <w:abstractNumId w:val="111"/>
  </w:num>
  <w:num w:numId="135">
    <w:abstractNumId w:val="21"/>
  </w:num>
  <w:num w:numId="136">
    <w:abstractNumId w:val="107"/>
  </w:num>
  <w:num w:numId="137">
    <w:abstractNumId w:val="15"/>
  </w:num>
  <w:num w:numId="138">
    <w:abstractNumId w:val="84"/>
  </w:num>
  <w:num w:numId="139">
    <w:abstractNumId w:val="0"/>
  </w:num>
  <w:num w:numId="140">
    <w:abstractNumId w:val="50"/>
  </w:num>
  <w:num w:numId="141">
    <w:abstractNumId w:val="70"/>
  </w:num>
  <w:num w:numId="142">
    <w:abstractNumId w:val="54"/>
  </w:num>
  <w:num w:numId="143">
    <w:abstractNumId w:val="14"/>
  </w:num>
  <w:num w:numId="144">
    <w:abstractNumId w:val="68"/>
  </w:num>
  <w:num w:numId="145">
    <w:abstractNumId w:val="109"/>
  </w:num>
  <w:num w:numId="146">
    <w:abstractNumId w:val="13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0A"/>
    <w:rsid w:val="00001CEA"/>
    <w:rsid w:val="00002081"/>
    <w:rsid w:val="000033FB"/>
    <w:rsid w:val="0000640D"/>
    <w:rsid w:val="00006716"/>
    <w:rsid w:val="00006D00"/>
    <w:rsid w:val="000100D6"/>
    <w:rsid w:val="000114AA"/>
    <w:rsid w:val="00011B2C"/>
    <w:rsid w:val="00012C22"/>
    <w:rsid w:val="00013622"/>
    <w:rsid w:val="00013D17"/>
    <w:rsid w:val="0001686D"/>
    <w:rsid w:val="0002028E"/>
    <w:rsid w:val="00020E11"/>
    <w:rsid w:val="00023432"/>
    <w:rsid w:val="00025900"/>
    <w:rsid w:val="0002728F"/>
    <w:rsid w:val="0002757A"/>
    <w:rsid w:val="000300CC"/>
    <w:rsid w:val="00030460"/>
    <w:rsid w:val="00030C7A"/>
    <w:rsid w:val="00034AFC"/>
    <w:rsid w:val="00036D51"/>
    <w:rsid w:val="0004160F"/>
    <w:rsid w:val="000419C5"/>
    <w:rsid w:val="00041E41"/>
    <w:rsid w:val="00042871"/>
    <w:rsid w:val="0004388A"/>
    <w:rsid w:val="00046A9F"/>
    <w:rsid w:val="00046F62"/>
    <w:rsid w:val="00047EB5"/>
    <w:rsid w:val="00053333"/>
    <w:rsid w:val="00053E64"/>
    <w:rsid w:val="000555AD"/>
    <w:rsid w:val="000574EA"/>
    <w:rsid w:val="00057789"/>
    <w:rsid w:val="00057C5A"/>
    <w:rsid w:val="00057F2B"/>
    <w:rsid w:val="0006236D"/>
    <w:rsid w:val="00064AFE"/>
    <w:rsid w:val="000656EC"/>
    <w:rsid w:val="00070E4E"/>
    <w:rsid w:val="00071233"/>
    <w:rsid w:val="00072DB7"/>
    <w:rsid w:val="000740EF"/>
    <w:rsid w:val="0007480B"/>
    <w:rsid w:val="00074B50"/>
    <w:rsid w:val="00077353"/>
    <w:rsid w:val="000827E8"/>
    <w:rsid w:val="00085033"/>
    <w:rsid w:val="00090115"/>
    <w:rsid w:val="00090ECB"/>
    <w:rsid w:val="00090F3D"/>
    <w:rsid w:val="000923C1"/>
    <w:rsid w:val="000927BB"/>
    <w:rsid w:val="00093E7F"/>
    <w:rsid w:val="00094019"/>
    <w:rsid w:val="0009564A"/>
    <w:rsid w:val="000A0119"/>
    <w:rsid w:val="000A0A8F"/>
    <w:rsid w:val="000A1E0B"/>
    <w:rsid w:val="000A5649"/>
    <w:rsid w:val="000A7042"/>
    <w:rsid w:val="000A70E7"/>
    <w:rsid w:val="000B03AE"/>
    <w:rsid w:val="000B046D"/>
    <w:rsid w:val="000B077C"/>
    <w:rsid w:val="000B2CEC"/>
    <w:rsid w:val="000B35CB"/>
    <w:rsid w:val="000B5241"/>
    <w:rsid w:val="000B7B5C"/>
    <w:rsid w:val="000C0225"/>
    <w:rsid w:val="000C0D4F"/>
    <w:rsid w:val="000C2160"/>
    <w:rsid w:val="000C3642"/>
    <w:rsid w:val="000C4BA5"/>
    <w:rsid w:val="000C6B1F"/>
    <w:rsid w:val="000D0B88"/>
    <w:rsid w:val="000D0ECF"/>
    <w:rsid w:val="000D2E63"/>
    <w:rsid w:val="000D3664"/>
    <w:rsid w:val="000D423F"/>
    <w:rsid w:val="000D6040"/>
    <w:rsid w:val="000D67A4"/>
    <w:rsid w:val="000D7D9D"/>
    <w:rsid w:val="000E6DDA"/>
    <w:rsid w:val="000E720E"/>
    <w:rsid w:val="000F04F5"/>
    <w:rsid w:val="000F13B4"/>
    <w:rsid w:val="000F15DA"/>
    <w:rsid w:val="000F3FC3"/>
    <w:rsid w:val="00100E98"/>
    <w:rsid w:val="001025A7"/>
    <w:rsid w:val="00103DCF"/>
    <w:rsid w:val="00104567"/>
    <w:rsid w:val="001055FE"/>
    <w:rsid w:val="00112CD9"/>
    <w:rsid w:val="001136DA"/>
    <w:rsid w:val="00113A40"/>
    <w:rsid w:val="00114290"/>
    <w:rsid w:val="00115220"/>
    <w:rsid w:val="001172D5"/>
    <w:rsid w:val="0012033C"/>
    <w:rsid w:val="00120FD5"/>
    <w:rsid w:val="0012177E"/>
    <w:rsid w:val="00121AA7"/>
    <w:rsid w:val="001237DA"/>
    <w:rsid w:val="001243CA"/>
    <w:rsid w:val="001252D9"/>
    <w:rsid w:val="00125408"/>
    <w:rsid w:val="00127383"/>
    <w:rsid w:val="0012741F"/>
    <w:rsid w:val="00127875"/>
    <w:rsid w:val="0013047A"/>
    <w:rsid w:val="0013408B"/>
    <w:rsid w:val="001347DC"/>
    <w:rsid w:val="00136593"/>
    <w:rsid w:val="00140276"/>
    <w:rsid w:val="00140BC1"/>
    <w:rsid w:val="0014111C"/>
    <w:rsid w:val="001419D8"/>
    <w:rsid w:val="00143B6E"/>
    <w:rsid w:val="00143E32"/>
    <w:rsid w:val="00145270"/>
    <w:rsid w:val="00145FD4"/>
    <w:rsid w:val="00151562"/>
    <w:rsid w:val="00154753"/>
    <w:rsid w:val="00155BB8"/>
    <w:rsid w:val="00156952"/>
    <w:rsid w:val="00157D6E"/>
    <w:rsid w:val="00161815"/>
    <w:rsid w:val="00162BD5"/>
    <w:rsid w:val="001644D0"/>
    <w:rsid w:val="001676B8"/>
    <w:rsid w:val="00171444"/>
    <w:rsid w:val="00171C98"/>
    <w:rsid w:val="001725A1"/>
    <w:rsid w:val="0017295B"/>
    <w:rsid w:val="00172A34"/>
    <w:rsid w:val="00174B94"/>
    <w:rsid w:val="00175D1C"/>
    <w:rsid w:val="001763CB"/>
    <w:rsid w:val="001772D3"/>
    <w:rsid w:val="001777B6"/>
    <w:rsid w:val="00182CB3"/>
    <w:rsid w:val="00183682"/>
    <w:rsid w:val="00191425"/>
    <w:rsid w:val="00194812"/>
    <w:rsid w:val="0019773B"/>
    <w:rsid w:val="001A0038"/>
    <w:rsid w:val="001A1891"/>
    <w:rsid w:val="001A28EB"/>
    <w:rsid w:val="001A29EF"/>
    <w:rsid w:val="001A3585"/>
    <w:rsid w:val="001A5B79"/>
    <w:rsid w:val="001A6046"/>
    <w:rsid w:val="001B0735"/>
    <w:rsid w:val="001B2550"/>
    <w:rsid w:val="001B5FCE"/>
    <w:rsid w:val="001B6B6D"/>
    <w:rsid w:val="001C071F"/>
    <w:rsid w:val="001C0A9E"/>
    <w:rsid w:val="001C37B4"/>
    <w:rsid w:val="001C4470"/>
    <w:rsid w:val="001C5502"/>
    <w:rsid w:val="001D1DE5"/>
    <w:rsid w:val="001D4148"/>
    <w:rsid w:val="001D5D90"/>
    <w:rsid w:val="001D7DC2"/>
    <w:rsid w:val="001E02BD"/>
    <w:rsid w:val="001E0FCC"/>
    <w:rsid w:val="001E5B8F"/>
    <w:rsid w:val="001F129E"/>
    <w:rsid w:val="001F2F81"/>
    <w:rsid w:val="001F5DB4"/>
    <w:rsid w:val="001F5DE3"/>
    <w:rsid w:val="001F66EF"/>
    <w:rsid w:val="001F6E3D"/>
    <w:rsid w:val="001F6FB2"/>
    <w:rsid w:val="00200564"/>
    <w:rsid w:val="00200782"/>
    <w:rsid w:val="00200C75"/>
    <w:rsid w:val="00201855"/>
    <w:rsid w:val="0020333C"/>
    <w:rsid w:val="002037F4"/>
    <w:rsid w:val="002039FC"/>
    <w:rsid w:val="00206F23"/>
    <w:rsid w:val="00207AA5"/>
    <w:rsid w:val="00207E8C"/>
    <w:rsid w:val="0021392A"/>
    <w:rsid w:val="0021397B"/>
    <w:rsid w:val="00214487"/>
    <w:rsid w:val="00216380"/>
    <w:rsid w:val="002166A6"/>
    <w:rsid w:val="0021748A"/>
    <w:rsid w:val="00221BE5"/>
    <w:rsid w:val="00221CC6"/>
    <w:rsid w:val="00222D71"/>
    <w:rsid w:val="00223090"/>
    <w:rsid w:val="0022568B"/>
    <w:rsid w:val="00225BE4"/>
    <w:rsid w:val="002260C3"/>
    <w:rsid w:val="00231331"/>
    <w:rsid w:val="0023142C"/>
    <w:rsid w:val="00231AE4"/>
    <w:rsid w:val="00232901"/>
    <w:rsid w:val="00240B14"/>
    <w:rsid w:val="0024140D"/>
    <w:rsid w:val="00242AD8"/>
    <w:rsid w:val="00243EF5"/>
    <w:rsid w:val="0024433F"/>
    <w:rsid w:val="00244BE3"/>
    <w:rsid w:val="0024529D"/>
    <w:rsid w:val="0024743F"/>
    <w:rsid w:val="00247A6A"/>
    <w:rsid w:val="00250073"/>
    <w:rsid w:val="00250356"/>
    <w:rsid w:val="00250436"/>
    <w:rsid w:val="00251F91"/>
    <w:rsid w:val="00255375"/>
    <w:rsid w:val="0025591A"/>
    <w:rsid w:val="00256198"/>
    <w:rsid w:val="0025673A"/>
    <w:rsid w:val="00260846"/>
    <w:rsid w:val="00260DDB"/>
    <w:rsid w:val="00263792"/>
    <w:rsid w:val="0026409F"/>
    <w:rsid w:val="00264736"/>
    <w:rsid w:val="00265096"/>
    <w:rsid w:val="00266B4C"/>
    <w:rsid w:val="00267995"/>
    <w:rsid w:val="00267DC0"/>
    <w:rsid w:val="00271596"/>
    <w:rsid w:val="00271AF6"/>
    <w:rsid w:val="00272F27"/>
    <w:rsid w:val="002732C4"/>
    <w:rsid w:val="0027380F"/>
    <w:rsid w:val="00274F9C"/>
    <w:rsid w:val="00275637"/>
    <w:rsid w:val="00275A29"/>
    <w:rsid w:val="00277B5D"/>
    <w:rsid w:val="00284C80"/>
    <w:rsid w:val="00285574"/>
    <w:rsid w:val="00291E8B"/>
    <w:rsid w:val="0029327B"/>
    <w:rsid w:val="002932CF"/>
    <w:rsid w:val="00297F5C"/>
    <w:rsid w:val="002A0471"/>
    <w:rsid w:val="002A0733"/>
    <w:rsid w:val="002A1A27"/>
    <w:rsid w:val="002A2C03"/>
    <w:rsid w:val="002A4A5D"/>
    <w:rsid w:val="002A4F93"/>
    <w:rsid w:val="002A5686"/>
    <w:rsid w:val="002A6610"/>
    <w:rsid w:val="002A6E97"/>
    <w:rsid w:val="002B0A00"/>
    <w:rsid w:val="002B16C3"/>
    <w:rsid w:val="002B20C4"/>
    <w:rsid w:val="002B2978"/>
    <w:rsid w:val="002B3347"/>
    <w:rsid w:val="002B4BB0"/>
    <w:rsid w:val="002B6D29"/>
    <w:rsid w:val="002C0DE5"/>
    <w:rsid w:val="002C226B"/>
    <w:rsid w:val="002C28BA"/>
    <w:rsid w:val="002C4E8B"/>
    <w:rsid w:val="002C5B6E"/>
    <w:rsid w:val="002C78BE"/>
    <w:rsid w:val="002D04CB"/>
    <w:rsid w:val="002D3AB2"/>
    <w:rsid w:val="002D4866"/>
    <w:rsid w:val="002D4E34"/>
    <w:rsid w:val="002D59AA"/>
    <w:rsid w:val="002D67BF"/>
    <w:rsid w:val="002D7257"/>
    <w:rsid w:val="002E07F0"/>
    <w:rsid w:val="002E4700"/>
    <w:rsid w:val="002E47C4"/>
    <w:rsid w:val="002E6FF6"/>
    <w:rsid w:val="002F2540"/>
    <w:rsid w:val="002F4D28"/>
    <w:rsid w:val="0030013B"/>
    <w:rsid w:val="00301870"/>
    <w:rsid w:val="003019A5"/>
    <w:rsid w:val="003024F3"/>
    <w:rsid w:val="00302BC2"/>
    <w:rsid w:val="00303BAB"/>
    <w:rsid w:val="0030416F"/>
    <w:rsid w:val="003051FB"/>
    <w:rsid w:val="003055A7"/>
    <w:rsid w:val="003124FC"/>
    <w:rsid w:val="00312FD1"/>
    <w:rsid w:val="00313E2B"/>
    <w:rsid w:val="0031705B"/>
    <w:rsid w:val="0031790B"/>
    <w:rsid w:val="00317F1F"/>
    <w:rsid w:val="0032029C"/>
    <w:rsid w:val="0032191F"/>
    <w:rsid w:val="003235D5"/>
    <w:rsid w:val="00323F6A"/>
    <w:rsid w:val="00325062"/>
    <w:rsid w:val="00325CF6"/>
    <w:rsid w:val="00327C73"/>
    <w:rsid w:val="00332BE5"/>
    <w:rsid w:val="00333B81"/>
    <w:rsid w:val="00336653"/>
    <w:rsid w:val="0033678A"/>
    <w:rsid w:val="00336D32"/>
    <w:rsid w:val="00337A0B"/>
    <w:rsid w:val="00341088"/>
    <w:rsid w:val="003437FD"/>
    <w:rsid w:val="00345438"/>
    <w:rsid w:val="003466C5"/>
    <w:rsid w:val="00347C3E"/>
    <w:rsid w:val="00350EA1"/>
    <w:rsid w:val="00353B16"/>
    <w:rsid w:val="00355450"/>
    <w:rsid w:val="003561CE"/>
    <w:rsid w:val="003575F5"/>
    <w:rsid w:val="00362FED"/>
    <w:rsid w:val="0036413B"/>
    <w:rsid w:val="003641D2"/>
    <w:rsid w:val="00364A2B"/>
    <w:rsid w:val="00370BB3"/>
    <w:rsid w:val="00371647"/>
    <w:rsid w:val="00372C75"/>
    <w:rsid w:val="00373156"/>
    <w:rsid w:val="003745F5"/>
    <w:rsid w:val="003746BB"/>
    <w:rsid w:val="003746E4"/>
    <w:rsid w:val="003820E0"/>
    <w:rsid w:val="00382CE3"/>
    <w:rsid w:val="00383F08"/>
    <w:rsid w:val="003840F2"/>
    <w:rsid w:val="00384E00"/>
    <w:rsid w:val="00386982"/>
    <w:rsid w:val="00387192"/>
    <w:rsid w:val="003901D5"/>
    <w:rsid w:val="003913E4"/>
    <w:rsid w:val="00391892"/>
    <w:rsid w:val="00392AB2"/>
    <w:rsid w:val="003934CB"/>
    <w:rsid w:val="003952DA"/>
    <w:rsid w:val="0039600B"/>
    <w:rsid w:val="00396167"/>
    <w:rsid w:val="003A0518"/>
    <w:rsid w:val="003A05F7"/>
    <w:rsid w:val="003A22D8"/>
    <w:rsid w:val="003A234B"/>
    <w:rsid w:val="003A3762"/>
    <w:rsid w:val="003A40E0"/>
    <w:rsid w:val="003A5AFB"/>
    <w:rsid w:val="003B07B0"/>
    <w:rsid w:val="003B338B"/>
    <w:rsid w:val="003B46B9"/>
    <w:rsid w:val="003B505C"/>
    <w:rsid w:val="003B5486"/>
    <w:rsid w:val="003B62F1"/>
    <w:rsid w:val="003B6ECD"/>
    <w:rsid w:val="003C0918"/>
    <w:rsid w:val="003C0E05"/>
    <w:rsid w:val="003C0F21"/>
    <w:rsid w:val="003C13B3"/>
    <w:rsid w:val="003C15E4"/>
    <w:rsid w:val="003C2677"/>
    <w:rsid w:val="003C38FA"/>
    <w:rsid w:val="003C3E9F"/>
    <w:rsid w:val="003D0133"/>
    <w:rsid w:val="003D0913"/>
    <w:rsid w:val="003D2358"/>
    <w:rsid w:val="003D2BD2"/>
    <w:rsid w:val="003D5041"/>
    <w:rsid w:val="003D6234"/>
    <w:rsid w:val="003D6CE1"/>
    <w:rsid w:val="003E3053"/>
    <w:rsid w:val="003E607C"/>
    <w:rsid w:val="003F1C62"/>
    <w:rsid w:val="003F2202"/>
    <w:rsid w:val="003F5550"/>
    <w:rsid w:val="0040076A"/>
    <w:rsid w:val="004008BE"/>
    <w:rsid w:val="00400C2B"/>
    <w:rsid w:val="00400DB4"/>
    <w:rsid w:val="004017DD"/>
    <w:rsid w:val="00404C1A"/>
    <w:rsid w:val="004118A4"/>
    <w:rsid w:val="00411D12"/>
    <w:rsid w:val="00413573"/>
    <w:rsid w:val="004139B9"/>
    <w:rsid w:val="004139DD"/>
    <w:rsid w:val="00413C36"/>
    <w:rsid w:val="004141C2"/>
    <w:rsid w:val="00417887"/>
    <w:rsid w:val="00417F39"/>
    <w:rsid w:val="00421263"/>
    <w:rsid w:val="004244C5"/>
    <w:rsid w:val="004255DF"/>
    <w:rsid w:val="00427E57"/>
    <w:rsid w:val="004305A8"/>
    <w:rsid w:val="00431441"/>
    <w:rsid w:val="00431B49"/>
    <w:rsid w:val="00437A9C"/>
    <w:rsid w:val="00441640"/>
    <w:rsid w:val="004426DE"/>
    <w:rsid w:val="00443EFB"/>
    <w:rsid w:val="00446D50"/>
    <w:rsid w:val="004504C1"/>
    <w:rsid w:val="00450D59"/>
    <w:rsid w:val="00451391"/>
    <w:rsid w:val="004517CD"/>
    <w:rsid w:val="004525F0"/>
    <w:rsid w:val="00452BC1"/>
    <w:rsid w:val="00453671"/>
    <w:rsid w:val="0045372F"/>
    <w:rsid w:val="004537DD"/>
    <w:rsid w:val="0045591E"/>
    <w:rsid w:val="00457B4B"/>
    <w:rsid w:val="004613E9"/>
    <w:rsid w:val="00463687"/>
    <w:rsid w:val="00464CC6"/>
    <w:rsid w:val="00473642"/>
    <w:rsid w:val="004758A8"/>
    <w:rsid w:val="004768B7"/>
    <w:rsid w:val="004769E8"/>
    <w:rsid w:val="00482E72"/>
    <w:rsid w:val="00483BD1"/>
    <w:rsid w:val="00487378"/>
    <w:rsid w:val="004902D6"/>
    <w:rsid w:val="00494EFB"/>
    <w:rsid w:val="004957B6"/>
    <w:rsid w:val="004A12D5"/>
    <w:rsid w:val="004A2238"/>
    <w:rsid w:val="004A2611"/>
    <w:rsid w:val="004A27F6"/>
    <w:rsid w:val="004A2D0A"/>
    <w:rsid w:val="004A36AE"/>
    <w:rsid w:val="004A392D"/>
    <w:rsid w:val="004A41C3"/>
    <w:rsid w:val="004A6798"/>
    <w:rsid w:val="004A757D"/>
    <w:rsid w:val="004B1E4C"/>
    <w:rsid w:val="004B347D"/>
    <w:rsid w:val="004B69F7"/>
    <w:rsid w:val="004B7869"/>
    <w:rsid w:val="004C605C"/>
    <w:rsid w:val="004D2215"/>
    <w:rsid w:val="004D2807"/>
    <w:rsid w:val="004D4CA8"/>
    <w:rsid w:val="004D5DBF"/>
    <w:rsid w:val="004D79DF"/>
    <w:rsid w:val="004E1925"/>
    <w:rsid w:val="004E1C13"/>
    <w:rsid w:val="004E1D6E"/>
    <w:rsid w:val="004E21DA"/>
    <w:rsid w:val="004E3BE2"/>
    <w:rsid w:val="004E62C7"/>
    <w:rsid w:val="004E6962"/>
    <w:rsid w:val="004F0672"/>
    <w:rsid w:val="004F10C6"/>
    <w:rsid w:val="004F1B03"/>
    <w:rsid w:val="004F1FE4"/>
    <w:rsid w:val="004F20C3"/>
    <w:rsid w:val="004F4612"/>
    <w:rsid w:val="004F470C"/>
    <w:rsid w:val="004F51D6"/>
    <w:rsid w:val="004F5671"/>
    <w:rsid w:val="004F6DAE"/>
    <w:rsid w:val="004F7B90"/>
    <w:rsid w:val="0050094D"/>
    <w:rsid w:val="0050357B"/>
    <w:rsid w:val="00506545"/>
    <w:rsid w:val="005122F5"/>
    <w:rsid w:val="00512CA9"/>
    <w:rsid w:val="0051757C"/>
    <w:rsid w:val="005177C6"/>
    <w:rsid w:val="005178D9"/>
    <w:rsid w:val="005236BF"/>
    <w:rsid w:val="00523AFC"/>
    <w:rsid w:val="005253FA"/>
    <w:rsid w:val="00527592"/>
    <w:rsid w:val="00527AC5"/>
    <w:rsid w:val="005309D4"/>
    <w:rsid w:val="00531130"/>
    <w:rsid w:val="00534D4E"/>
    <w:rsid w:val="0053617D"/>
    <w:rsid w:val="005401A2"/>
    <w:rsid w:val="005403A6"/>
    <w:rsid w:val="00542567"/>
    <w:rsid w:val="00542640"/>
    <w:rsid w:val="0054330F"/>
    <w:rsid w:val="00543904"/>
    <w:rsid w:val="00543C0A"/>
    <w:rsid w:val="00544F41"/>
    <w:rsid w:val="00546215"/>
    <w:rsid w:val="00546E5A"/>
    <w:rsid w:val="005479EE"/>
    <w:rsid w:val="00550B33"/>
    <w:rsid w:val="00563659"/>
    <w:rsid w:val="00567245"/>
    <w:rsid w:val="00567A18"/>
    <w:rsid w:val="0057040B"/>
    <w:rsid w:val="005714E4"/>
    <w:rsid w:val="00573676"/>
    <w:rsid w:val="0057391F"/>
    <w:rsid w:val="00575CC1"/>
    <w:rsid w:val="00576AB6"/>
    <w:rsid w:val="0057735C"/>
    <w:rsid w:val="00577A27"/>
    <w:rsid w:val="00577F50"/>
    <w:rsid w:val="00582034"/>
    <w:rsid w:val="00582AF5"/>
    <w:rsid w:val="00587749"/>
    <w:rsid w:val="00590986"/>
    <w:rsid w:val="00590DA0"/>
    <w:rsid w:val="00591C11"/>
    <w:rsid w:val="005924ED"/>
    <w:rsid w:val="00595437"/>
    <w:rsid w:val="0059549B"/>
    <w:rsid w:val="00596ADC"/>
    <w:rsid w:val="005A0FCD"/>
    <w:rsid w:val="005A1E58"/>
    <w:rsid w:val="005A1F78"/>
    <w:rsid w:val="005A1F99"/>
    <w:rsid w:val="005A20C0"/>
    <w:rsid w:val="005A2B6E"/>
    <w:rsid w:val="005A2BD3"/>
    <w:rsid w:val="005A38A3"/>
    <w:rsid w:val="005A4494"/>
    <w:rsid w:val="005A63BB"/>
    <w:rsid w:val="005B034D"/>
    <w:rsid w:val="005B0E22"/>
    <w:rsid w:val="005B1554"/>
    <w:rsid w:val="005B38B4"/>
    <w:rsid w:val="005B49E0"/>
    <w:rsid w:val="005B4C02"/>
    <w:rsid w:val="005B5B83"/>
    <w:rsid w:val="005B6E9A"/>
    <w:rsid w:val="005C05EE"/>
    <w:rsid w:val="005C0872"/>
    <w:rsid w:val="005C0D33"/>
    <w:rsid w:val="005C67CD"/>
    <w:rsid w:val="005C6ED6"/>
    <w:rsid w:val="005C7BD0"/>
    <w:rsid w:val="005D16D0"/>
    <w:rsid w:val="005D399F"/>
    <w:rsid w:val="005D3A15"/>
    <w:rsid w:val="005D690C"/>
    <w:rsid w:val="005D7A79"/>
    <w:rsid w:val="005E07D2"/>
    <w:rsid w:val="005E2301"/>
    <w:rsid w:val="005E2891"/>
    <w:rsid w:val="005E2F98"/>
    <w:rsid w:val="005E3BE1"/>
    <w:rsid w:val="005E5F02"/>
    <w:rsid w:val="005E7339"/>
    <w:rsid w:val="005F3673"/>
    <w:rsid w:val="005F3EB4"/>
    <w:rsid w:val="0060041C"/>
    <w:rsid w:val="0060380F"/>
    <w:rsid w:val="006058EF"/>
    <w:rsid w:val="00606DA6"/>
    <w:rsid w:val="00606FE4"/>
    <w:rsid w:val="00613F10"/>
    <w:rsid w:val="00616B77"/>
    <w:rsid w:val="0061781C"/>
    <w:rsid w:val="006205C6"/>
    <w:rsid w:val="00620649"/>
    <w:rsid w:val="00621BAC"/>
    <w:rsid w:val="00624B02"/>
    <w:rsid w:val="00625CA3"/>
    <w:rsid w:val="0062738D"/>
    <w:rsid w:val="00627543"/>
    <w:rsid w:val="00630979"/>
    <w:rsid w:val="00630DE3"/>
    <w:rsid w:val="00630FA4"/>
    <w:rsid w:val="00632982"/>
    <w:rsid w:val="0063342D"/>
    <w:rsid w:val="00634704"/>
    <w:rsid w:val="0063493C"/>
    <w:rsid w:val="006353FB"/>
    <w:rsid w:val="00637A07"/>
    <w:rsid w:val="006429E7"/>
    <w:rsid w:val="0064447B"/>
    <w:rsid w:val="0064508C"/>
    <w:rsid w:val="00647012"/>
    <w:rsid w:val="00647859"/>
    <w:rsid w:val="00652983"/>
    <w:rsid w:val="00654055"/>
    <w:rsid w:val="00654607"/>
    <w:rsid w:val="00655585"/>
    <w:rsid w:val="0066086B"/>
    <w:rsid w:val="00660AAF"/>
    <w:rsid w:val="00662553"/>
    <w:rsid w:val="0066277E"/>
    <w:rsid w:val="0066445A"/>
    <w:rsid w:val="006644E9"/>
    <w:rsid w:val="00664D6E"/>
    <w:rsid w:val="00665857"/>
    <w:rsid w:val="006670D9"/>
    <w:rsid w:val="00670162"/>
    <w:rsid w:val="00670852"/>
    <w:rsid w:val="006708B1"/>
    <w:rsid w:val="00670F0A"/>
    <w:rsid w:val="00673DCF"/>
    <w:rsid w:val="00674BBA"/>
    <w:rsid w:val="00676189"/>
    <w:rsid w:val="0067638D"/>
    <w:rsid w:val="00676C36"/>
    <w:rsid w:val="00680138"/>
    <w:rsid w:val="00683177"/>
    <w:rsid w:val="00684A2B"/>
    <w:rsid w:val="00686200"/>
    <w:rsid w:val="00691E83"/>
    <w:rsid w:val="0069286A"/>
    <w:rsid w:val="00692922"/>
    <w:rsid w:val="006939CF"/>
    <w:rsid w:val="00693BE2"/>
    <w:rsid w:val="006954B6"/>
    <w:rsid w:val="00695E04"/>
    <w:rsid w:val="00696657"/>
    <w:rsid w:val="00696813"/>
    <w:rsid w:val="00696C9D"/>
    <w:rsid w:val="006A01ED"/>
    <w:rsid w:val="006A1A23"/>
    <w:rsid w:val="006A2F1E"/>
    <w:rsid w:val="006A3FC8"/>
    <w:rsid w:val="006A474A"/>
    <w:rsid w:val="006A4A22"/>
    <w:rsid w:val="006A5234"/>
    <w:rsid w:val="006A5265"/>
    <w:rsid w:val="006A717C"/>
    <w:rsid w:val="006B2315"/>
    <w:rsid w:val="006B77CB"/>
    <w:rsid w:val="006B7835"/>
    <w:rsid w:val="006C0855"/>
    <w:rsid w:val="006C12D6"/>
    <w:rsid w:val="006C583F"/>
    <w:rsid w:val="006C58B5"/>
    <w:rsid w:val="006C5C75"/>
    <w:rsid w:val="006C6FBF"/>
    <w:rsid w:val="006C7751"/>
    <w:rsid w:val="006D1B82"/>
    <w:rsid w:val="006D1D38"/>
    <w:rsid w:val="006D1EE7"/>
    <w:rsid w:val="006D4054"/>
    <w:rsid w:val="006D49B9"/>
    <w:rsid w:val="006D53FC"/>
    <w:rsid w:val="006D72AA"/>
    <w:rsid w:val="006E26D4"/>
    <w:rsid w:val="006E4568"/>
    <w:rsid w:val="006E51CA"/>
    <w:rsid w:val="006E6919"/>
    <w:rsid w:val="006E6C44"/>
    <w:rsid w:val="006E779A"/>
    <w:rsid w:val="006F0D22"/>
    <w:rsid w:val="006F1105"/>
    <w:rsid w:val="006F54F2"/>
    <w:rsid w:val="006F6C43"/>
    <w:rsid w:val="006F7247"/>
    <w:rsid w:val="006F7F71"/>
    <w:rsid w:val="007028C5"/>
    <w:rsid w:val="00704A7E"/>
    <w:rsid w:val="00705D10"/>
    <w:rsid w:val="00707FB1"/>
    <w:rsid w:val="00710D62"/>
    <w:rsid w:val="007143B7"/>
    <w:rsid w:val="00715D14"/>
    <w:rsid w:val="0072032B"/>
    <w:rsid w:val="00721F80"/>
    <w:rsid w:val="007227AD"/>
    <w:rsid w:val="00723B93"/>
    <w:rsid w:val="00723CF6"/>
    <w:rsid w:val="00724141"/>
    <w:rsid w:val="0072538D"/>
    <w:rsid w:val="007260CA"/>
    <w:rsid w:val="00726C77"/>
    <w:rsid w:val="0073130D"/>
    <w:rsid w:val="00732D59"/>
    <w:rsid w:val="00733162"/>
    <w:rsid w:val="0073336B"/>
    <w:rsid w:val="00735A5A"/>
    <w:rsid w:val="00735CA8"/>
    <w:rsid w:val="00736368"/>
    <w:rsid w:val="00736640"/>
    <w:rsid w:val="007374BD"/>
    <w:rsid w:val="00737BC5"/>
    <w:rsid w:val="007441AA"/>
    <w:rsid w:val="00744FB6"/>
    <w:rsid w:val="00751A21"/>
    <w:rsid w:val="00751D0C"/>
    <w:rsid w:val="00751DBC"/>
    <w:rsid w:val="00753650"/>
    <w:rsid w:val="00754A58"/>
    <w:rsid w:val="00754C07"/>
    <w:rsid w:val="00755630"/>
    <w:rsid w:val="00755E91"/>
    <w:rsid w:val="00756291"/>
    <w:rsid w:val="00763C86"/>
    <w:rsid w:val="00766C08"/>
    <w:rsid w:val="00766FEF"/>
    <w:rsid w:val="00767151"/>
    <w:rsid w:val="00767975"/>
    <w:rsid w:val="007707B1"/>
    <w:rsid w:val="00770E61"/>
    <w:rsid w:val="007761DC"/>
    <w:rsid w:val="00782788"/>
    <w:rsid w:val="00783B88"/>
    <w:rsid w:val="0078414E"/>
    <w:rsid w:val="00784DE1"/>
    <w:rsid w:val="007873A8"/>
    <w:rsid w:val="0079116F"/>
    <w:rsid w:val="00792305"/>
    <w:rsid w:val="00793566"/>
    <w:rsid w:val="007946ED"/>
    <w:rsid w:val="00794770"/>
    <w:rsid w:val="00794C32"/>
    <w:rsid w:val="007964DE"/>
    <w:rsid w:val="0079681E"/>
    <w:rsid w:val="007A062F"/>
    <w:rsid w:val="007A5E46"/>
    <w:rsid w:val="007A755F"/>
    <w:rsid w:val="007A7A70"/>
    <w:rsid w:val="007B19D7"/>
    <w:rsid w:val="007B2773"/>
    <w:rsid w:val="007B2C08"/>
    <w:rsid w:val="007B2EAB"/>
    <w:rsid w:val="007B3227"/>
    <w:rsid w:val="007B3967"/>
    <w:rsid w:val="007B4F31"/>
    <w:rsid w:val="007B5D0D"/>
    <w:rsid w:val="007B67E4"/>
    <w:rsid w:val="007C002C"/>
    <w:rsid w:val="007C08C1"/>
    <w:rsid w:val="007C266E"/>
    <w:rsid w:val="007C294B"/>
    <w:rsid w:val="007C577B"/>
    <w:rsid w:val="007C5BDD"/>
    <w:rsid w:val="007C5C0B"/>
    <w:rsid w:val="007C5F8F"/>
    <w:rsid w:val="007C66F7"/>
    <w:rsid w:val="007C6B40"/>
    <w:rsid w:val="007C7268"/>
    <w:rsid w:val="007D1889"/>
    <w:rsid w:val="007D6AA6"/>
    <w:rsid w:val="007D6DDD"/>
    <w:rsid w:val="007D7987"/>
    <w:rsid w:val="007E088F"/>
    <w:rsid w:val="007E295A"/>
    <w:rsid w:val="007E55C8"/>
    <w:rsid w:val="007E69F6"/>
    <w:rsid w:val="007F066D"/>
    <w:rsid w:val="007F1E6B"/>
    <w:rsid w:val="007F1FBD"/>
    <w:rsid w:val="007F3652"/>
    <w:rsid w:val="007F43E4"/>
    <w:rsid w:val="007F4B5A"/>
    <w:rsid w:val="00800C7C"/>
    <w:rsid w:val="00803CEA"/>
    <w:rsid w:val="008044BF"/>
    <w:rsid w:val="008052D1"/>
    <w:rsid w:val="008060D2"/>
    <w:rsid w:val="00812110"/>
    <w:rsid w:val="008129A5"/>
    <w:rsid w:val="00813814"/>
    <w:rsid w:val="0081392D"/>
    <w:rsid w:val="00815CCB"/>
    <w:rsid w:val="008203B7"/>
    <w:rsid w:val="0082404A"/>
    <w:rsid w:val="00827C39"/>
    <w:rsid w:val="00827FAF"/>
    <w:rsid w:val="008309EC"/>
    <w:rsid w:val="00833610"/>
    <w:rsid w:val="008351F3"/>
    <w:rsid w:val="00835608"/>
    <w:rsid w:val="008356F1"/>
    <w:rsid w:val="008358CF"/>
    <w:rsid w:val="008361DF"/>
    <w:rsid w:val="0083646A"/>
    <w:rsid w:val="0083696B"/>
    <w:rsid w:val="00836E89"/>
    <w:rsid w:val="00840B92"/>
    <w:rsid w:val="00840BDF"/>
    <w:rsid w:val="00841794"/>
    <w:rsid w:val="008435F5"/>
    <w:rsid w:val="008467FF"/>
    <w:rsid w:val="00851184"/>
    <w:rsid w:val="00855916"/>
    <w:rsid w:val="0085605C"/>
    <w:rsid w:val="008576BE"/>
    <w:rsid w:val="00862126"/>
    <w:rsid w:val="008634E6"/>
    <w:rsid w:val="00864E50"/>
    <w:rsid w:val="00865E56"/>
    <w:rsid w:val="0086619E"/>
    <w:rsid w:val="0086628D"/>
    <w:rsid w:val="008675D9"/>
    <w:rsid w:val="008724D7"/>
    <w:rsid w:val="00873644"/>
    <w:rsid w:val="00873D72"/>
    <w:rsid w:val="00873EDC"/>
    <w:rsid w:val="00874E8B"/>
    <w:rsid w:val="008758B0"/>
    <w:rsid w:val="008762D1"/>
    <w:rsid w:val="00877AF3"/>
    <w:rsid w:val="00880738"/>
    <w:rsid w:val="00881FF7"/>
    <w:rsid w:val="0088289C"/>
    <w:rsid w:val="008869D6"/>
    <w:rsid w:val="00886A8E"/>
    <w:rsid w:val="008911BE"/>
    <w:rsid w:val="0089139B"/>
    <w:rsid w:val="00893501"/>
    <w:rsid w:val="00895D54"/>
    <w:rsid w:val="008A0CB8"/>
    <w:rsid w:val="008A0E1A"/>
    <w:rsid w:val="008A156B"/>
    <w:rsid w:val="008A2758"/>
    <w:rsid w:val="008A32D7"/>
    <w:rsid w:val="008A5260"/>
    <w:rsid w:val="008A5267"/>
    <w:rsid w:val="008A56CB"/>
    <w:rsid w:val="008B1155"/>
    <w:rsid w:val="008B1B81"/>
    <w:rsid w:val="008B5EF9"/>
    <w:rsid w:val="008B60A0"/>
    <w:rsid w:val="008B7B44"/>
    <w:rsid w:val="008B7D6C"/>
    <w:rsid w:val="008C0349"/>
    <w:rsid w:val="008C3418"/>
    <w:rsid w:val="008C4E9D"/>
    <w:rsid w:val="008C589B"/>
    <w:rsid w:val="008C63A8"/>
    <w:rsid w:val="008C6FD7"/>
    <w:rsid w:val="008D00F3"/>
    <w:rsid w:val="008D05F0"/>
    <w:rsid w:val="008D4226"/>
    <w:rsid w:val="008D59C0"/>
    <w:rsid w:val="008D6440"/>
    <w:rsid w:val="008E1D14"/>
    <w:rsid w:val="008E4209"/>
    <w:rsid w:val="008E4DF9"/>
    <w:rsid w:val="008F08CF"/>
    <w:rsid w:val="008F12DA"/>
    <w:rsid w:val="008F3163"/>
    <w:rsid w:val="008F47CA"/>
    <w:rsid w:val="008F58CE"/>
    <w:rsid w:val="008F5D0E"/>
    <w:rsid w:val="008F63ED"/>
    <w:rsid w:val="008F71AD"/>
    <w:rsid w:val="00900254"/>
    <w:rsid w:val="0090392B"/>
    <w:rsid w:val="009039D7"/>
    <w:rsid w:val="009042BC"/>
    <w:rsid w:val="009044E7"/>
    <w:rsid w:val="00904F64"/>
    <w:rsid w:val="009063E5"/>
    <w:rsid w:val="009101AE"/>
    <w:rsid w:val="009118C6"/>
    <w:rsid w:val="009131F3"/>
    <w:rsid w:val="00914C10"/>
    <w:rsid w:val="00915B47"/>
    <w:rsid w:val="009172A1"/>
    <w:rsid w:val="009175CC"/>
    <w:rsid w:val="00920152"/>
    <w:rsid w:val="0092045C"/>
    <w:rsid w:val="00921504"/>
    <w:rsid w:val="0092258D"/>
    <w:rsid w:val="00924FD8"/>
    <w:rsid w:val="009250BB"/>
    <w:rsid w:val="00925D68"/>
    <w:rsid w:val="00926F5A"/>
    <w:rsid w:val="00927E32"/>
    <w:rsid w:val="00930AA0"/>
    <w:rsid w:val="00931C17"/>
    <w:rsid w:val="00932BEB"/>
    <w:rsid w:val="00934C81"/>
    <w:rsid w:val="0093549E"/>
    <w:rsid w:val="00937BA2"/>
    <w:rsid w:val="0094025E"/>
    <w:rsid w:val="00944E9B"/>
    <w:rsid w:val="00944EFD"/>
    <w:rsid w:val="00947A4A"/>
    <w:rsid w:val="00951632"/>
    <w:rsid w:val="00951AE8"/>
    <w:rsid w:val="00952F80"/>
    <w:rsid w:val="0095591C"/>
    <w:rsid w:val="00956A48"/>
    <w:rsid w:val="0096081E"/>
    <w:rsid w:val="00963B60"/>
    <w:rsid w:val="00965255"/>
    <w:rsid w:val="009654FA"/>
    <w:rsid w:val="00965940"/>
    <w:rsid w:val="00966CB6"/>
    <w:rsid w:val="00970CF2"/>
    <w:rsid w:val="00970D68"/>
    <w:rsid w:val="0097175D"/>
    <w:rsid w:val="00971CEB"/>
    <w:rsid w:val="00975363"/>
    <w:rsid w:val="00980C23"/>
    <w:rsid w:val="00980D35"/>
    <w:rsid w:val="0098295D"/>
    <w:rsid w:val="009854C9"/>
    <w:rsid w:val="00985FDF"/>
    <w:rsid w:val="00986CCE"/>
    <w:rsid w:val="00990001"/>
    <w:rsid w:val="00990169"/>
    <w:rsid w:val="00992F33"/>
    <w:rsid w:val="0099435F"/>
    <w:rsid w:val="00996386"/>
    <w:rsid w:val="009A22C4"/>
    <w:rsid w:val="009A3241"/>
    <w:rsid w:val="009A32D5"/>
    <w:rsid w:val="009A45EC"/>
    <w:rsid w:val="009B0FEA"/>
    <w:rsid w:val="009B1D63"/>
    <w:rsid w:val="009B4365"/>
    <w:rsid w:val="009B5E4D"/>
    <w:rsid w:val="009B65DE"/>
    <w:rsid w:val="009B6AFD"/>
    <w:rsid w:val="009C11DB"/>
    <w:rsid w:val="009C1DA6"/>
    <w:rsid w:val="009C3D03"/>
    <w:rsid w:val="009C5008"/>
    <w:rsid w:val="009C5649"/>
    <w:rsid w:val="009C7A28"/>
    <w:rsid w:val="009D101A"/>
    <w:rsid w:val="009D124D"/>
    <w:rsid w:val="009D2BF5"/>
    <w:rsid w:val="009D586E"/>
    <w:rsid w:val="009D605B"/>
    <w:rsid w:val="009E0893"/>
    <w:rsid w:val="009E0D62"/>
    <w:rsid w:val="009E0DEC"/>
    <w:rsid w:val="009E1BCF"/>
    <w:rsid w:val="009E2B83"/>
    <w:rsid w:val="009E3B53"/>
    <w:rsid w:val="009F20CD"/>
    <w:rsid w:val="009F4E49"/>
    <w:rsid w:val="009F5431"/>
    <w:rsid w:val="009F5D72"/>
    <w:rsid w:val="009F6D7F"/>
    <w:rsid w:val="009F6EFE"/>
    <w:rsid w:val="009F7FD0"/>
    <w:rsid w:val="00A038DD"/>
    <w:rsid w:val="00A051E0"/>
    <w:rsid w:val="00A0679F"/>
    <w:rsid w:val="00A073DC"/>
    <w:rsid w:val="00A12196"/>
    <w:rsid w:val="00A129DD"/>
    <w:rsid w:val="00A13984"/>
    <w:rsid w:val="00A15D10"/>
    <w:rsid w:val="00A16E16"/>
    <w:rsid w:val="00A17FDB"/>
    <w:rsid w:val="00A206D3"/>
    <w:rsid w:val="00A22BED"/>
    <w:rsid w:val="00A30B4B"/>
    <w:rsid w:val="00A310F4"/>
    <w:rsid w:val="00A31279"/>
    <w:rsid w:val="00A31510"/>
    <w:rsid w:val="00A33585"/>
    <w:rsid w:val="00A33B85"/>
    <w:rsid w:val="00A33EFF"/>
    <w:rsid w:val="00A41B51"/>
    <w:rsid w:val="00A42855"/>
    <w:rsid w:val="00A44444"/>
    <w:rsid w:val="00A44710"/>
    <w:rsid w:val="00A44966"/>
    <w:rsid w:val="00A45DB5"/>
    <w:rsid w:val="00A4736E"/>
    <w:rsid w:val="00A47503"/>
    <w:rsid w:val="00A50508"/>
    <w:rsid w:val="00A5219B"/>
    <w:rsid w:val="00A52E18"/>
    <w:rsid w:val="00A540ED"/>
    <w:rsid w:val="00A5431D"/>
    <w:rsid w:val="00A5508F"/>
    <w:rsid w:val="00A57BBF"/>
    <w:rsid w:val="00A60FBB"/>
    <w:rsid w:val="00A63C37"/>
    <w:rsid w:val="00A64904"/>
    <w:rsid w:val="00A652A2"/>
    <w:rsid w:val="00A67062"/>
    <w:rsid w:val="00A708A4"/>
    <w:rsid w:val="00A70F72"/>
    <w:rsid w:val="00A71BA8"/>
    <w:rsid w:val="00A74A0B"/>
    <w:rsid w:val="00A74D9D"/>
    <w:rsid w:val="00A75485"/>
    <w:rsid w:val="00A76BC7"/>
    <w:rsid w:val="00A77412"/>
    <w:rsid w:val="00A7774A"/>
    <w:rsid w:val="00A81BA6"/>
    <w:rsid w:val="00A83440"/>
    <w:rsid w:val="00A83889"/>
    <w:rsid w:val="00A846AC"/>
    <w:rsid w:val="00A866A0"/>
    <w:rsid w:val="00A873A2"/>
    <w:rsid w:val="00A9315A"/>
    <w:rsid w:val="00A93199"/>
    <w:rsid w:val="00A94AC8"/>
    <w:rsid w:val="00A95017"/>
    <w:rsid w:val="00A95FF0"/>
    <w:rsid w:val="00A963FC"/>
    <w:rsid w:val="00A974C6"/>
    <w:rsid w:val="00A97EE1"/>
    <w:rsid w:val="00AA124F"/>
    <w:rsid w:val="00AA4074"/>
    <w:rsid w:val="00AA4C81"/>
    <w:rsid w:val="00AA4FA9"/>
    <w:rsid w:val="00AA5477"/>
    <w:rsid w:val="00AA5604"/>
    <w:rsid w:val="00AA5B5A"/>
    <w:rsid w:val="00AA72EF"/>
    <w:rsid w:val="00AB0C52"/>
    <w:rsid w:val="00AB19DA"/>
    <w:rsid w:val="00AB5943"/>
    <w:rsid w:val="00AB7729"/>
    <w:rsid w:val="00AB799A"/>
    <w:rsid w:val="00AC001A"/>
    <w:rsid w:val="00AC0BE6"/>
    <w:rsid w:val="00AC1354"/>
    <w:rsid w:val="00AD0AE4"/>
    <w:rsid w:val="00AD0CE2"/>
    <w:rsid w:val="00AD6B67"/>
    <w:rsid w:val="00AD71CE"/>
    <w:rsid w:val="00AE0B37"/>
    <w:rsid w:val="00AE0FC7"/>
    <w:rsid w:val="00AE25F1"/>
    <w:rsid w:val="00AE2FFD"/>
    <w:rsid w:val="00AE3E2E"/>
    <w:rsid w:val="00AE4D3E"/>
    <w:rsid w:val="00AE58C0"/>
    <w:rsid w:val="00AE593C"/>
    <w:rsid w:val="00AE6402"/>
    <w:rsid w:val="00AE6B52"/>
    <w:rsid w:val="00AE7DBE"/>
    <w:rsid w:val="00AF09D6"/>
    <w:rsid w:val="00AF2A0D"/>
    <w:rsid w:val="00AF3F8C"/>
    <w:rsid w:val="00B01C7F"/>
    <w:rsid w:val="00B02BF7"/>
    <w:rsid w:val="00B05947"/>
    <w:rsid w:val="00B07A59"/>
    <w:rsid w:val="00B10E76"/>
    <w:rsid w:val="00B112B2"/>
    <w:rsid w:val="00B144B2"/>
    <w:rsid w:val="00B1642F"/>
    <w:rsid w:val="00B164A9"/>
    <w:rsid w:val="00B20FA8"/>
    <w:rsid w:val="00B21929"/>
    <w:rsid w:val="00B22A81"/>
    <w:rsid w:val="00B230DC"/>
    <w:rsid w:val="00B25324"/>
    <w:rsid w:val="00B25C63"/>
    <w:rsid w:val="00B26F89"/>
    <w:rsid w:val="00B3067C"/>
    <w:rsid w:val="00B32136"/>
    <w:rsid w:val="00B325B4"/>
    <w:rsid w:val="00B33C73"/>
    <w:rsid w:val="00B36207"/>
    <w:rsid w:val="00B36887"/>
    <w:rsid w:val="00B36C3F"/>
    <w:rsid w:val="00B37D26"/>
    <w:rsid w:val="00B407D7"/>
    <w:rsid w:val="00B4203A"/>
    <w:rsid w:val="00B4244E"/>
    <w:rsid w:val="00B43B2D"/>
    <w:rsid w:val="00B43BD2"/>
    <w:rsid w:val="00B445D8"/>
    <w:rsid w:val="00B447D8"/>
    <w:rsid w:val="00B452D7"/>
    <w:rsid w:val="00B455CD"/>
    <w:rsid w:val="00B46F6D"/>
    <w:rsid w:val="00B47A0E"/>
    <w:rsid w:val="00B50D50"/>
    <w:rsid w:val="00B517D4"/>
    <w:rsid w:val="00B51A01"/>
    <w:rsid w:val="00B52482"/>
    <w:rsid w:val="00B52EDD"/>
    <w:rsid w:val="00B56561"/>
    <w:rsid w:val="00B60A88"/>
    <w:rsid w:val="00B6167E"/>
    <w:rsid w:val="00B6274B"/>
    <w:rsid w:val="00B62843"/>
    <w:rsid w:val="00B643F3"/>
    <w:rsid w:val="00B6485C"/>
    <w:rsid w:val="00B66E11"/>
    <w:rsid w:val="00B66E6A"/>
    <w:rsid w:val="00B675D1"/>
    <w:rsid w:val="00B67CAB"/>
    <w:rsid w:val="00B71882"/>
    <w:rsid w:val="00B7250E"/>
    <w:rsid w:val="00B7263F"/>
    <w:rsid w:val="00B72AFD"/>
    <w:rsid w:val="00B7510A"/>
    <w:rsid w:val="00B80351"/>
    <w:rsid w:val="00B805D3"/>
    <w:rsid w:val="00B8104A"/>
    <w:rsid w:val="00B81225"/>
    <w:rsid w:val="00B82287"/>
    <w:rsid w:val="00B8264D"/>
    <w:rsid w:val="00B839A8"/>
    <w:rsid w:val="00B83AD9"/>
    <w:rsid w:val="00B8443E"/>
    <w:rsid w:val="00B852A3"/>
    <w:rsid w:val="00B9126C"/>
    <w:rsid w:val="00B91878"/>
    <w:rsid w:val="00B91B0C"/>
    <w:rsid w:val="00B92D9D"/>
    <w:rsid w:val="00B93223"/>
    <w:rsid w:val="00BA1A76"/>
    <w:rsid w:val="00BA5817"/>
    <w:rsid w:val="00BA6D01"/>
    <w:rsid w:val="00BA7838"/>
    <w:rsid w:val="00BB0327"/>
    <w:rsid w:val="00BB065C"/>
    <w:rsid w:val="00BB1867"/>
    <w:rsid w:val="00BB2183"/>
    <w:rsid w:val="00BB252B"/>
    <w:rsid w:val="00BB5B4C"/>
    <w:rsid w:val="00BB5DCB"/>
    <w:rsid w:val="00BC01BB"/>
    <w:rsid w:val="00BC252D"/>
    <w:rsid w:val="00BC3EBA"/>
    <w:rsid w:val="00BC4716"/>
    <w:rsid w:val="00BC5E41"/>
    <w:rsid w:val="00BC5FD2"/>
    <w:rsid w:val="00BC7163"/>
    <w:rsid w:val="00BD14F7"/>
    <w:rsid w:val="00BD1D5E"/>
    <w:rsid w:val="00BD7A0B"/>
    <w:rsid w:val="00BE00B6"/>
    <w:rsid w:val="00BE098A"/>
    <w:rsid w:val="00BE0FF2"/>
    <w:rsid w:val="00BE19F9"/>
    <w:rsid w:val="00BE1BB4"/>
    <w:rsid w:val="00BE3517"/>
    <w:rsid w:val="00BE3816"/>
    <w:rsid w:val="00BE52B6"/>
    <w:rsid w:val="00BF2B3D"/>
    <w:rsid w:val="00BF30C4"/>
    <w:rsid w:val="00BF4517"/>
    <w:rsid w:val="00BF4834"/>
    <w:rsid w:val="00BF5B36"/>
    <w:rsid w:val="00BF67DD"/>
    <w:rsid w:val="00BF76A0"/>
    <w:rsid w:val="00C00341"/>
    <w:rsid w:val="00C013E6"/>
    <w:rsid w:val="00C029AC"/>
    <w:rsid w:val="00C036B3"/>
    <w:rsid w:val="00C03AB9"/>
    <w:rsid w:val="00C04F99"/>
    <w:rsid w:val="00C05D62"/>
    <w:rsid w:val="00C062B6"/>
    <w:rsid w:val="00C062D5"/>
    <w:rsid w:val="00C11746"/>
    <w:rsid w:val="00C118C4"/>
    <w:rsid w:val="00C125D9"/>
    <w:rsid w:val="00C12C3B"/>
    <w:rsid w:val="00C14684"/>
    <w:rsid w:val="00C1507F"/>
    <w:rsid w:val="00C15247"/>
    <w:rsid w:val="00C15EF1"/>
    <w:rsid w:val="00C16B19"/>
    <w:rsid w:val="00C241CE"/>
    <w:rsid w:val="00C24CD3"/>
    <w:rsid w:val="00C24FC4"/>
    <w:rsid w:val="00C26A75"/>
    <w:rsid w:val="00C26BC5"/>
    <w:rsid w:val="00C27365"/>
    <w:rsid w:val="00C31E7B"/>
    <w:rsid w:val="00C342A2"/>
    <w:rsid w:val="00C377F0"/>
    <w:rsid w:val="00C409FC"/>
    <w:rsid w:val="00C434E4"/>
    <w:rsid w:val="00C442F5"/>
    <w:rsid w:val="00C44C73"/>
    <w:rsid w:val="00C44FBC"/>
    <w:rsid w:val="00C460D1"/>
    <w:rsid w:val="00C46621"/>
    <w:rsid w:val="00C46692"/>
    <w:rsid w:val="00C472E0"/>
    <w:rsid w:val="00C47BC5"/>
    <w:rsid w:val="00C47E74"/>
    <w:rsid w:val="00C5095E"/>
    <w:rsid w:val="00C51F4F"/>
    <w:rsid w:val="00C51F67"/>
    <w:rsid w:val="00C525E1"/>
    <w:rsid w:val="00C53400"/>
    <w:rsid w:val="00C539C4"/>
    <w:rsid w:val="00C5460E"/>
    <w:rsid w:val="00C55362"/>
    <w:rsid w:val="00C61D78"/>
    <w:rsid w:val="00C62B4B"/>
    <w:rsid w:val="00C6364C"/>
    <w:rsid w:val="00C641CF"/>
    <w:rsid w:val="00C642E8"/>
    <w:rsid w:val="00C64F80"/>
    <w:rsid w:val="00C65D8C"/>
    <w:rsid w:val="00C66251"/>
    <w:rsid w:val="00C66BA0"/>
    <w:rsid w:val="00C67AE1"/>
    <w:rsid w:val="00C7075A"/>
    <w:rsid w:val="00C72EB8"/>
    <w:rsid w:val="00C74A4E"/>
    <w:rsid w:val="00C76A0C"/>
    <w:rsid w:val="00C772DB"/>
    <w:rsid w:val="00C80914"/>
    <w:rsid w:val="00C8557E"/>
    <w:rsid w:val="00C8709A"/>
    <w:rsid w:val="00C91856"/>
    <w:rsid w:val="00C93AB7"/>
    <w:rsid w:val="00C94416"/>
    <w:rsid w:val="00C96343"/>
    <w:rsid w:val="00C96645"/>
    <w:rsid w:val="00C97073"/>
    <w:rsid w:val="00C97AC3"/>
    <w:rsid w:val="00CA5E18"/>
    <w:rsid w:val="00CA7BDB"/>
    <w:rsid w:val="00CB0C17"/>
    <w:rsid w:val="00CB3CAF"/>
    <w:rsid w:val="00CB536C"/>
    <w:rsid w:val="00CB6DA3"/>
    <w:rsid w:val="00CB720D"/>
    <w:rsid w:val="00CB7AF6"/>
    <w:rsid w:val="00CC034D"/>
    <w:rsid w:val="00CC18EB"/>
    <w:rsid w:val="00CC191D"/>
    <w:rsid w:val="00CC238E"/>
    <w:rsid w:val="00CC79AD"/>
    <w:rsid w:val="00CD0565"/>
    <w:rsid w:val="00CD0773"/>
    <w:rsid w:val="00CD2647"/>
    <w:rsid w:val="00CD2D56"/>
    <w:rsid w:val="00CD4C14"/>
    <w:rsid w:val="00CD6B89"/>
    <w:rsid w:val="00CD7D66"/>
    <w:rsid w:val="00CE1805"/>
    <w:rsid w:val="00CE2644"/>
    <w:rsid w:val="00CE318E"/>
    <w:rsid w:val="00CE3C1D"/>
    <w:rsid w:val="00CE3FD0"/>
    <w:rsid w:val="00CE675C"/>
    <w:rsid w:val="00CF01A1"/>
    <w:rsid w:val="00CF1E25"/>
    <w:rsid w:val="00CF4C2C"/>
    <w:rsid w:val="00D02BC6"/>
    <w:rsid w:val="00D03A48"/>
    <w:rsid w:val="00D03D1B"/>
    <w:rsid w:val="00D047A0"/>
    <w:rsid w:val="00D05A0F"/>
    <w:rsid w:val="00D05F4B"/>
    <w:rsid w:val="00D06271"/>
    <w:rsid w:val="00D071F6"/>
    <w:rsid w:val="00D0723B"/>
    <w:rsid w:val="00D12866"/>
    <w:rsid w:val="00D13B64"/>
    <w:rsid w:val="00D14698"/>
    <w:rsid w:val="00D14B62"/>
    <w:rsid w:val="00D1703E"/>
    <w:rsid w:val="00D201A9"/>
    <w:rsid w:val="00D2153F"/>
    <w:rsid w:val="00D21C6B"/>
    <w:rsid w:val="00D220A4"/>
    <w:rsid w:val="00D2554F"/>
    <w:rsid w:val="00D259F7"/>
    <w:rsid w:val="00D25F63"/>
    <w:rsid w:val="00D2617E"/>
    <w:rsid w:val="00D263B4"/>
    <w:rsid w:val="00D27FC3"/>
    <w:rsid w:val="00D30626"/>
    <w:rsid w:val="00D312D5"/>
    <w:rsid w:val="00D312FF"/>
    <w:rsid w:val="00D31D88"/>
    <w:rsid w:val="00D3251B"/>
    <w:rsid w:val="00D336A0"/>
    <w:rsid w:val="00D3387A"/>
    <w:rsid w:val="00D34202"/>
    <w:rsid w:val="00D345D0"/>
    <w:rsid w:val="00D34FAE"/>
    <w:rsid w:val="00D36160"/>
    <w:rsid w:val="00D3619C"/>
    <w:rsid w:val="00D41FA4"/>
    <w:rsid w:val="00D42600"/>
    <w:rsid w:val="00D44A19"/>
    <w:rsid w:val="00D4568D"/>
    <w:rsid w:val="00D45E9E"/>
    <w:rsid w:val="00D47C7C"/>
    <w:rsid w:val="00D47D32"/>
    <w:rsid w:val="00D51C59"/>
    <w:rsid w:val="00D520FC"/>
    <w:rsid w:val="00D534BF"/>
    <w:rsid w:val="00D5787D"/>
    <w:rsid w:val="00D602FF"/>
    <w:rsid w:val="00D60A86"/>
    <w:rsid w:val="00D60D82"/>
    <w:rsid w:val="00D619F5"/>
    <w:rsid w:val="00D61AB3"/>
    <w:rsid w:val="00D63BCF"/>
    <w:rsid w:val="00D64FB7"/>
    <w:rsid w:val="00D6508E"/>
    <w:rsid w:val="00D664C8"/>
    <w:rsid w:val="00D66525"/>
    <w:rsid w:val="00D70977"/>
    <w:rsid w:val="00D728F8"/>
    <w:rsid w:val="00D72F79"/>
    <w:rsid w:val="00D74987"/>
    <w:rsid w:val="00D75B5A"/>
    <w:rsid w:val="00D7754B"/>
    <w:rsid w:val="00D775A1"/>
    <w:rsid w:val="00D802C3"/>
    <w:rsid w:val="00D803A7"/>
    <w:rsid w:val="00D8129D"/>
    <w:rsid w:val="00D83F89"/>
    <w:rsid w:val="00D85015"/>
    <w:rsid w:val="00D85B67"/>
    <w:rsid w:val="00D85D14"/>
    <w:rsid w:val="00D90240"/>
    <w:rsid w:val="00D92F5A"/>
    <w:rsid w:val="00D9365E"/>
    <w:rsid w:val="00DA015A"/>
    <w:rsid w:val="00DA016E"/>
    <w:rsid w:val="00DA01D3"/>
    <w:rsid w:val="00DA12E8"/>
    <w:rsid w:val="00DA2EA9"/>
    <w:rsid w:val="00DA30A1"/>
    <w:rsid w:val="00DA31F0"/>
    <w:rsid w:val="00DA393E"/>
    <w:rsid w:val="00DA426C"/>
    <w:rsid w:val="00DA6401"/>
    <w:rsid w:val="00DA79B2"/>
    <w:rsid w:val="00DB470F"/>
    <w:rsid w:val="00DB4B6F"/>
    <w:rsid w:val="00DB53E8"/>
    <w:rsid w:val="00DC0405"/>
    <w:rsid w:val="00DC0E52"/>
    <w:rsid w:val="00DC3B2A"/>
    <w:rsid w:val="00DC57F7"/>
    <w:rsid w:val="00DC75E7"/>
    <w:rsid w:val="00DD121F"/>
    <w:rsid w:val="00DD2DD2"/>
    <w:rsid w:val="00DD3FFD"/>
    <w:rsid w:val="00DD49DF"/>
    <w:rsid w:val="00DD5345"/>
    <w:rsid w:val="00DD6036"/>
    <w:rsid w:val="00DD6CB2"/>
    <w:rsid w:val="00DD7308"/>
    <w:rsid w:val="00DE0D30"/>
    <w:rsid w:val="00DE1C79"/>
    <w:rsid w:val="00DE234F"/>
    <w:rsid w:val="00DE33FD"/>
    <w:rsid w:val="00DE3EA3"/>
    <w:rsid w:val="00DE3F9C"/>
    <w:rsid w:val="00DE4995"/>
    <w:rsid w:val="00DE5EB5"/>
    <w:rsid w:val="00DE6C46"/>
    <w:rsid w:val="00DF1347"/>
    <w:rsid w:val="00DF2BD7"/>
    <w:rsid w:val="00DF598C"/>
    <w:rsid w:val="00E00E38"/>
    <w:rsid w:val="00E01783"/>
    <w:rsid w:val="00E04157"/>
    <w:rsid w:val="00E102FF"/>
    <w:rsid w:val="00E106B8"/>
    <w:rsid w:val="00E11B6B"/>
    <w:rsid w:val="00E12347"/>
    <w:rsid w:val="00E13B3B"/>
    <w:rsid w:val="00E168A3"/>
    <w:rsid w:val="00E17E77"/>
    <w:rsid w:val="00E21E57"/>
    <w:rsid w:val="00E235C1"/>
    <w:rsid w:val="00E24338"/>
    <w:rsid w:val="00E24553"/>
    <w:rsid w:val="00E25B49"/>
    <w:rsid w:val="00E267A3"/>
    <w:rsid w:val="00E2799D"/>
    <w:rsid w:val="00E27D50"/>
    <w:rsid w:val="00E3108C"/>
    <w:rsid w:val="00E31D64"/>
    <w:rsid w:val="00E34092"/>
    <w:rsid w:val="00E35685"/>
    <w:rsid w:val="00E404E7"/>
    <w:rsid w:val="00E4172B"/>
    <w:rsid w:val="00E43A1B"/>
    <w:rsid w:val="00E443C1"/>
    <w:rsid w:val="00E449B0"/>
    <w:rsid w:val="00E450DC"/>
    <w:rsid w:val="00E455C7"/>
    <w:rsid w:val="00E473F0"/>
    <w:rsid w:val="00E5143C"/>
    <w:rsid w:val="00E52098"/>
    <w:rsid w:val="00E52643"/>
    <w:rsid w:val="00E530B5"/>
    <w:rsid w:val="00E531CC"/>
    <w:rsid w:val="00E53A83"/>
    <w:rsid w:val="00E542AE"/>
    <w:rsid w:val="00E553A9"/>
    <w:rsid w:val="00E56681"/>
    <w:rsid w:val="00E57134"/>
    <w:rsid w:val="00E57942"/>
    <w:rsid w:val="00E61D2C"/>
    <w:rsid w:val="00E622BB"/>
    <w:rsid w:val="00E646E8"/>
    <w:rsid w:val="00E66CC2"/>
    <w:rsid w:val="00E70648"/>
    <w:rsid w:val="00E7083C"/>
    <w:rsid w:val="00E70F1D"/>
    <w:rsid w:val="00E738FD"/>
    <w:rsid w:val="00E77534"/>
    <w:rsid w:val="00E83445"/>
    <w:rsid w:val="00E835C6"/>
    <w:rsid w:val="00E85B21"/>
    <w:rsid w:val="00E87295"/>
    <w:rsid w:val="00E9035C"/>
    <w:rsid w:val="00E90BA5"/>
    <w:rsid w:val="00E91171"/>
    <w:rsid w:val="00E91990"/>
    <w:rsid w:val="00E91FFF"/>
    <w:rsid w:val="00E979B3"/>
    <w:rsid w:val="00E97FF9"/>
    <w:rsid w:val="00EA1DAF"/>
    <w:rsid w:val="00EA484A"/>
    <w:rsid w:val="00EA53E8"/>
    <w:rsid w:val="00EA5F55"/>
    <w:rsid w:val="00EB0219"/>
    <w:rsid w:val="00EB051A"/>
    <w:rsid w:val="00EB0BFE"/>
    <w:rsid w:val="00EB1000"/>
    <w:rsid w:val="00EB2EF8"/>
    <w:rsid w:val="00EB3381"/>
    <w:rsid w:val="00EB4498"/>
    <w:rsid w:val="00EB5BAB"/>
    <w:rsid w:val="00EB6FF5"/>
    <w:rsid w:val="00EB7AED"/>
    <w:rsid w:val="00EC00CC"/>
    <w:rsid w:val="00EC47CF"/>
    <w:rsid w:val="00EC4FEC"/>
    <w:rsid w:val="00EC5EC1"/>
    <w:rsid w:val="00EC6C8C"/>
    <w:rsid w:val="00EC7CAC"/>
    <w:rsid w:val="00ED0A60"/>
    <w:rsid w:val="00ED0C5D"/>
    <w:rsid w:val="00ED1272"/>
    <w:rsid w:val="00ED4A25"/>
    <w:rsid w:val="00ED573E"/>
    <w:rsid w:val="00ED5C9A"/>
    <w:rsid w:val="00ED70E4"/>
    <w:rsid w:val="00ED723E"/>
    <w:rsid w:val="00EE0C00"/>
    <w:rsid w:val="00EE4DFC"/>
    <w:rsid w:val="00EE62C6"/>
    <w:rsid w:val="00EF3344"/>
    <w:rsid w:val="00EF3747"/>
    <w:rsid w:val="00EF7466"/>
    <w:rsid w:val="00F02B0E"/>
    <w:rsid w:val="00F03379"/>
    <w:rsid w:val="00F041A8"/>
    <w:rsid w:val="00F04A8D"/>
    <w:rsid w:val="00F06C06"/>
    <w:rsid w:val="00F12C73"/>
    <w:rsid w:val="00F1682C"/>
    <w:rsid w:val="00F17B57"/>
    <w:rsid w:val="00F21225"/>
    <w:rsid w:val="00F240CF"/>
    <w:rsid w:val="00F24501"/>
    <w:rsid w:val="00F25B97"/>
    <w:rsid w:val="00F25EE0"/>
    <w:rsid w:val="00F26E85"/>
    <w:rsid w:val="00F26ED9"/>
    <w:rsid w:val="00F274C2"/>
    <w:rsid w:val="00F27AB4"/>
    <w:rsid w:val="00F27D49"/>
    <w:rsid w:val="00F327C7"/>
    <w:rsid w:val="00F33DC1"/>
    <w:rsid w:val="00F33DC8"/>
    <w:rsid w:val="00F343EB"/>
    <w:rsid w:val="00F34C7E"/>
    <w:rsid w:val="00F35320"/>
    <w:rsid w:val="00F36007"/>
    <w:rsid w:val="00F361AC"/>
    <w:rsid w:val="00F361B4"/>
    <w:rsid w:val="00F40A49"/>
    <w:rsid w:val="00F421A9"/>
    <w:rsid w:val="00F432F2"/>
    <w:rsid w:val="00F43E17"/>
    <w:rsid w:val="00F4561A"/>
    <w:rsid w:val="00F457AA"/>
    <w:rsid w:val="00F5691D"/>
    <w:rsid w:val="00F60F28"/>
    <w:rsid w:val="00F61E18"/>
    <w:rsid w:val="00F61F85"/>
    <w:rsid w:val="00F658C6"/>
    <w:rsid w:val="00F670C7"/>
    <w:rsid w:val="00F703A3"/>
    <w:rsid w:val="00F71534"/>
    <w:rsid w:val="00F72078"/>
    <w:rsid w:val="00F73402"/>
    <w:rsid w:val="00F756CC"/>
    <w:rsid w:val="00F756DA"/>
    <w:rsid w:val="00F75EA1"/>
    <w:rsid w:val="00F7617A"/>
    <w:rsid w:val="00F76D5F"/>
    <w:rsid w:val="00F80AB0"/>
    <w:rsid w:val="00F81A80"/>
    <w:rsid w:val="00F84155"/>
    <w:rsid w:val="00F85186"/>
    <w:rsid w:val="00F855E9"/>
    <w:rsid w:val="00F85A29"/>
    <w:rsid w:val="00F875CE"/>
    <w:rsid w:val="00F916DE"/>
    <w:rsid w:val="00F91FA5"/>
    <w:rsid w:val="00F92D07"/>
    <w:rsid w:val="00F9367F"/>
    <w:rsid w:val="00F93864"/>
    <w:rsid w:val="00F94F07"/>
    <w:rsid w:val="00F96FD6"/>
    <w:rsid w:val="00F97B7E"/>
    <w:rsid w:val="00FA17D5"/>
    <w:rsid w:val="00FA1C49"/>
    <w:rsid w:val="00FA5865"/>
    <w:rsid w:val="00FA62DB"/>
    <w:rsid w:val="00FA7454"/>
    <w:rsid w:val="00FA759A"/>
    <w:rsid w:val="00FA7870"/>
    <w:rsid w:val="00FB11EB"/>
    <w:rsid w:val="00FB1359"/>
    <w:rsid w:val="00FB1F1D"/>
    <w:rsid w:val="00FB629C"/>
    <w:rsid w:val="00FB679D"/>
    <w:rsid w:val="00FB6EC3"/>
    <w:rsid w:val="00FB730D"/>
    <w:rsid w:val="00FC0DF9"/>
    <w:rsid w:val="00FC1977"/>
    <w:rsid w:val="00FC1C7A"/>
    <w:rsid w:val="00FC574A"/>
    <w:rsid w:val="00FC6996"/>
    <w:rsid w:val="00FC6CAA"/>
    <w:rsid w:val="00FD1F67"/>
    <w:rsid w:val="00FD6AEB"/>
    <w:rsid w:val="00FD72FC"/>
    <w:rsid w:val="00FD77D1"/>
    <w:rsid w:val="00FD7A85"/>
    <w:rsid w:val="00FE101E"/>
    <w:rsid w:val="00FE194C"/>
    <w:rsid w:val="00FE363E"/>
    <w:rsid w:val="00FE38E5"/>
    <w:rsid w:val="00FE3C4F"/>
    <w:rsid w:val="00FE54D3"/>
    <w:rsid w:val="00FE59CC"/>
    <w:rsid w:val="00FE5E87"/>
    <w:rsid w:val="00FF00DF"/>
    <w:rsid w:val="00FF240D"/>
    <w:rsid w:val="00FF4978"/>
    <w:rsid w:val="00FF4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E4DF4E"/>
  <w15:chartTrackingRefBased/>
  <w15:docId w15:val="{A9EAEF65-0F73-4397-9E47-8F4FA0D79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31D"/>
    <w:rPr>
      <w:sz w:val="24"/>
    </w:rPr>
  </w:style>
  <w:style w:type="paragraph" w:styleId="Heading1">
    <w:name w:val="heading 1"/>
    <w:basedOn w:val="Normal"/>
    <w:next w:val="Normal"/>
    <w:link w:val="Heading1Char"/>
    <w:uiPriority w:val="9"/>
    <w:qFormat/>
    <w:rsid w:val="00670F0A"/>
    <w:pPr>
      <w:jc w:val="center"/>
      <w:outlineLvl w:val="0"/>
    </w:pPr>
    <w:rPr>
      <w:b/>
      <w:lang w:val="en-US"/>
    </w:rPr>
  </w:style>
  <w:style w:type="paragraph" w:styleId="Heading2">
    <w:name w:val="heading 2"/>
    <w:basedOn w:val="Normal"/>
    <w:next w:val="Normal"/>
    <w:link w:val="Heading2Char"/>
    <w:uiPriority w:val="9"/>
    <w:unhideWhenUsed/>
    <w:qFormat/>
    <w:rsid w:val="00670F0A"/>
    <w:pPr>
      <w:outlineLvl w:val="1"/>
    </w:pPr>
    <w:rPr>
      <w:b/>
      <w:lang w:val="en-US"/>
    </w:rPr>
  </w:style>
  <w:style w:type="paragraph" w:styleId="Heading3">
    <w:name w:val="heading 3"/>
    <w:basedOn w:val="Normal"/>
    <w:next w:val="Normal"/>
    <w:link w:val="Heading3Char"/>
    <w:uiPriority w:val="9"/>
    <w:unhideWhenUsed/>
    <w:qFormat/>
    <w:rsid w:val="003C13B3"/>
    <w:pPr>
      <w:spacing w:before="200" w:after="240"/>
      <w:outlineLvl w:val="2"/>
    </w:pPr>
    <w:rPr>
      <w:rFonts w:ascii="Arial" w:eastAsiaTheme="majorEastAsia" w:hAnsi="Arial" w:cs="Arial"/>
      <w:b/>
      <w:bCs/>
      <w:szCs w:val="24"/>
    </w:rPr>
  </w:style>
  <w:style w:type="paragraph" w:styleId="Heading4">
    <w:name w:val="heading 4"/>
    <w:basedOn w:val="Normal"/>
    <w:next w:val="Normal"/>
    <w:link w:val="Heading4Char"/>
    <w:uiPriority w:val="9"/>
    <w:unhideWhenUsed/>
    <w:qFormat/>
    <w:rsid w:val="00A5508F"/>
    <w:pPr>
      <w:spacing w:before="120" w:after="120"/>
      <w:outlineLvl w:val="3"/>
    </w:pPr>
    <w:rPr>
      <w:b/>
      <w:lang w:val="en-US"/>
    </w:rPr>
  </w:style>
  <w:style w:type="paragraph" w:styleId="Heading5">
    <w:name w:val="heading 5"/>
    <w:basedOn w:val="Normal"/>
    <w:next w:val="Normal"/>
    <w:link w:val="Heading5Char"/>
    <w:uiPriority w:val="9"/>
    <w:unhideWhenUsed/>
    <w:qFormat/>
    <w:rsid w:val="004A392D"/>
    <w:pPr>
      <w:spacing w:before="20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rsid w:val="00F8518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4A392D"/>
    <w:pPr>
      <w:spacing w:after="0"/>
      <w:outlineLvl w:val="6"/>
    </w:pPr>
    <w:rPr>
      <w:rFonts w:asciiTheme="majorHAnsi" w:eastAsiaTheme="majorEastAsia" w:hAnsiTheme="majorHAnsi" w:cstheme="majorBidi"/>
      <w:i/>
      <w:iCs/>
      <w:sz w:val="22"/>
    </w:rPr>
  </w:style>
  <w:style w:type="paragraph" w:styleId="Heading8">
    <w:name w:val="heading 8"/>
    <w:basedOn w:val="Normal"/>
    <w:next w:val="Normal"/>
    <w:link w:val="Heading8Char"/>
    <w:uiPriority w:val="9"/>
    <w:semiHidden/>
    <w:unhideWhenUsed/>
    <w:qFormat/>
    <w:rsid w:val="004A392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4A392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F0A"/>
    <w:rPr>
      <w:b/>
      <w:sz w:val="24"/>
      <w:lang w:val="en-US"/>
    </w:rPr>
  </w:style>
  <w:style w:type="character" w:customStyle="1" w:styleId="Heading2Char">
    <w:name w:val="Heading 2 Char"/>
    <w:basedOn w:val="DefaultParagraphFont"/>
    <w:link w:val="Heading2"/>
    <w:uiPriority w:val="9"/>
    <w:rsid w:val="00670F0A"/>
    <w:rPr>
      <w:b/>
      <w:sz w:val="24"/>
      <w:lang w:val="en-US"/>
    </w:rPr>
  </w:style>
  <w:style w:type="character" w:customStyle="1" w:styleId="Heading3Char">
    <w:name w:val="Heading 3 Char"/>
    <w:basedOn w:val="DefaultParagraphFont"/>
    <w:link w:val="Heading3"/>
    <w:uiPriority w:val="9"/>
    <w:rsid w:val="003C13B3"/>
    <w:rPr>
      <w:rFonts w:ascii="Arial" w:eastAsiaTheme="majorEastAsia" w:hAnsi="Arial" w:cs="Arial"/>
      <w:b/>
      <w:bCs/>
      <w:sz w:val="24"/>
      <w:szCs w:val="24"/>
    </w:rPr>
  </w:style>
  <w:style w:type="character" w:customStyle="1" w:styleId="Heading4Char">
    <w:name w:val="Heading 4 Char"/>
    <w:basedOn w:val="DefaultParagraphFont"/>
    <w:link w:val="Heading4"/>
    <w:uiPriority w:val="9"/>
    <w:rsid w:val="00A5508F"/>
    <w:rPr>
      <w:b/>
      <w:sz w:val="24"/>
      <w:lang w:val="en-US"/>
    </w:rPr>
  </w:style>
  <w:style w:type="character" w:customStyle="1" w:styleId="Heading5Char">
    <w:name w:val="Heading 5 Char"/>
    <w:basedOn w:val="DefaultParagraphFont"/>
    <w:link w:val="Heading5"/>
    <w:uiPriority w:val="9"/>
    <w:rsid w:val="004A392D"/>
    <w:rPr>
      <w:rFonts w:asciiTheme="majorHAnsi" w:eastAsiaTheme="majorEastAsia" w:hAnsiTheme="majorHAnsi" w:cstheme="majorBidi"/>
      <w:b/>
      <w:bCs/>
      <w:sz w:val="24"/>
    </w:rPr>
  </w:style>
  <w:style w:type="character" w:customStyle="1" w:styleId="Heading6Char">
    <w:name w:val="Heading 6 Char"/>
    <w:basedOn w:val="DefaultParagraphFont"/>
    <w:link w:val="Heading6"/>
    <w:uiPriority w:val="9"/>
    <w:semiHidden/>
    <w:rsid w:val="00F8518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4A392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4A392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4A392D"/>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4A392D"/>
    <w:pPr>
      <w:pBdr>
        <w:bottom w:val="single" w:sz="4" w:space="1" w:color="auto"/>
      </w:pBdr>
      <w:spacing w:line="360" w:lineRule="auto"/>
      <w:contextualSpacing/>
    </w:pPr>
    <w:rPr>
      <w:rFonts w:asciiTheme="majorHAnsi" w:eastAsiaTheme="majorEastAsia" w:hAnsiTheme="majorHAnsi" w:cstheme="majorBidi"/>
      <w:b/>
      <w:spacing w:val="5"/>
      <w:sz w:val="36"/>
      <w:szCs w:val="52"/>
    </w:rPr>
  </w:style>
  <w:style w:type="character" w:customStyle="1" w:styleId="TitleChar">
    <w:name w:val="Title Char"/>
    <w:basedOn w:val="DefaultParagraphFont"/>
    <w:link w:val="Title"/>
    <w:uiPriority w:val="10"/>
    <w:rsid w:val="004A392D"/>
    <w:rPr>
      <w:rFonts w:asciiTheme="majorHAnsi" w:eastAsiaTheme="majorEastAsia" w:hAnsiTheme="majorHAnsi" w:cstheme="majorBidi"/>
      <w:b/>
      <w:spacing w:val="5"/>
      <w:sz w:val="36"/>
      <w:szCs w:val="52"/>
    </w:rPr>
  </w:style>
  <w:style w:type="paragraph" w:styleId="Subtitle">
    <w:name w:val="Subtitle"/>
    <w:basedOn w:val="Normal"/>
    <w:next w:val="Normal"/>
    <w:link w:val="SubtitleChar"/>
    <w:uiPriority w:val="11"/>
    <w:qFormat/>
    <w:rsid w:val="004A392D"/>
    <w:pPr>
      <w:spacing w:after="600"/>
    </w:pPr>
    <w:rPr>
      <w:rFonts w:asciiTheme="majorHAnsi" w:eastAsiaTheme="majorEastAsia" w:hAnsiTheme="majorHAnsi" w:cstheme="majorBidi"/>
      <w:b/>
      <w:i/>
      <w:iCs/>
      <w:spacing w:val="13"/>
      <w:sz w:val="32"/>
      <w:szCs w:val="24"/>
    </w:rPr>
  </w:style>
  <w:style w:type="character" w:customStyle="1" w:styleId="SubtitleChar">
    <w:name w:val="Subtitle Char"/>
    <w:basedOn w:val="DefaultParagraphFont"/>
    <w:link w:val="Subtitle"/>
    <w:uiPriority w:val="11"/>
    <w:rsid w:val="004A392D"/>
    <w:rPr>
      <w:rFonts w:asciiTheme="majorHAnsi" w:eastAsiaTheme="majorEastAsia" w:hAnsiTheme="majorHAnsi" w:cstheme="majorBidi"/>
      <w:b/>
      <w:i/>
      <w:iCs/>
      <w:spacing w:val="13"/>
      <w:sz w:val="32"/>
      <w:szCs w:val="24"/>
    </w:rPr>
  </w:style>
  <w:style w:type="character" w:styleId="Strong">
    <w:name w:val="Strong"/>
    <w:uiPriority w:val="22"/>
    <w:qFormat/>
    <w:rsid w:val="00F85186"/>
    <w:rPr>
      <w:b/>
      <w:bCs/>
    </w:rPr>
  </w:style>
  <w:style w:type="character" w:styleId="Emphasis">
    <w:name w:val="Emphasis"/>
    <w:uiPriority w:val="20"/>
    <w:qFormat/>
    <w:rsid w:val="00F85186"/>
    <w:rPr>
      <w:b/>
      <w:bCs/>
      <w:i/>
      <w:iCs/>
      <w:spacing w:val="10"/>
      <w:bdr w:val="none" w:sz="0" w:space="0" w:color="auto"/>
      <w:shd w:val="clear" w:color="auto" w:fill="auto"/>
    </w:rPr>
  </w:style>
  <w:style w:type="paragraph" w:styleId="NoSpacing">
    <w:name w:val="No Spacing"/>
    <w:uiPriority w:val="1"/>
    <w:rsid w:val="00FE363E"/>
    <w:pPr>
      <w:spacing w:after="0" w:line="240" w:lineRule="auto"/>
    </w:pPr>
    <w:rPr>
      <w:sz w:val="24"/>
    </w:rPr>
  </w:style>
  <w:style w:type="paragraph" w:styleId="ListParagraph">
    <w:name w:val="List Paragraph"/>
    <w:aliases w:val="Bullet list,Unordered List Level 1,Lettre d'introduction,List Paragraph1,List Paragraph - bullets,Resume Title,Recommendation,List Paragraph11,Indented Paragraph,Bullet List 1,Dot pt,F5 List Paragraph,List Paragraph Char Char Char,Bullet"/>
    <w:basedOn w:val="Normal"/>
    <w:link w:val="ListParagraphChar"/>
    <w:uiPriority w:val="34"/>
    <w:qFormat/>
    <w:rsid w:val="00F85186"/>
    <w:pPr>
      <w:ind w:left="720"/>
      <w:contextualSpacing/>
    </w:pPr>
  </w:style>
  <w:style w:type="paragraph" w:styleId="Quote">
    <w:name w:val="Quote"/>
    <w:basedOn w:val="Normal"/>
    <w:next w:val="Normal"/>
    <w:link w:val="QuoteChar"/>
    <w:uiPriority w:val="29"/>
    <w:rsid w:val="00F85186"/>
    <w:pPr>
      <w:spacing w:before="200" w:after="0"/>
      <w:ind w:left="360" w:right="360"/>
    </w:pPr>
    <w:rPr>
      <w:i/>
      <w:iCs/>
    </w:rPr>
  </w:style>
  <w:style w:type="character" w:customStyle="1" w:styleId="QuoteChar">
    <w:name w:val="Quote Char"/>
    <w:basedOn w:val="DefaultParagraphFont"/>
    <w:link w:val="Quote"/>
    <w:uiPriority w:val="29"/>
    <w:rsid w:val="00F85186"/>
    <w:rPr>
      <w:i/>
      <w:iCs/>
    </w:rPr>
  </w:style>
  <w:style w:type="paragraph" w:styleId="IntenseQuote">
    <w:name w:val="Intense Quote"/>
    <w:basedOn w:val="Normal"/>
    <w:next w:val="Normal"/>
    <w:link w:val="IntenseQuoteChar"/>
    <w:uiPriority w:val="30"/>
    <w:rsid w:val="00F8518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F85186"/>
    <w:rPr>
      <w:b/>
      <w:bCs/>
      <w:i/>
      <w:iCs/>
    </w:rPr>
  </w:style>
  <w:style w:type="character" w:styleId="SubtleEmphasis">
    <w:name w:val="Subtle Emphasis"/>
    <w:uiPriority w:val="19"/>
    <w:rsid w:val="00F85186"/>
    <w:rPr>
      <w:i/>
      <w:iCs/>
    </w:rPr>
  </w:style>
  <w:style w:type="character" w:styleId="IntenseEmphasis">
    <w:name w:val="Intense Emphasis"/>
    <w:uiPriority w:val="21"/>
    <w:rsid w:val="00F85186"/>
    <w:rPr>
      <w:b/>
      <w:bCs/>
    </w:rPr>
  </w:style>
  <w:style w:type="character" w:styleId="SubtleReference">
    <w:name w:val="Subtle Reference"/>
    <w:uiPriority w:val="31"/>
    <w:rsid w:val="00F85186"/>
    <w:rPr>
      <w:smallCaps/>
    </w:rPr>
  </w:style>
  <w:style w:type="character" w:styleId="IntenseReference">
    <w:name w:val="Intense Reference"/>
    <w:uiPriority w:val="32"/>
    <w:rsid w:val="00F85186"/>
    <w:rPr>
      <w:smallCaps/>
      <w:spacing w:val="5"/>
      <w:u w:val="single"/>
    </w:rPr>
  </w:style>
  <w:style w:type="character" w:styleId="BookTitle">
    <w:name w:val="Book Title"/>
    <w:uiPriority w:val="33"/>
    <w:rsid w:val="00F85186"/>
    <w:rPr>
      <w:i/>
      <w:iCs/>
      <w:smallCaps/>
      <w:spacing w:val="5"/>
    </w:rPr>
  </w:style>
  <w:style w:type="paragraph" w:styleId="TOCHeading">
    <w:name w:val="TOC Heading"/>
    <w:basedOn w:val="Heading1"/>
    <w:next w:val="Normal"/>
    <w:uiPriority w:val="39"/>
    <w:unhideWhenUsed/>
    <w:qFormat/>
    <w:rsid w:val="004A392D"/>
    <w:pPr>
      <w:outlineLvl w:val="9"/>
    </w:pPr>
    <w:rPr>
      <w:lang w:bidi="en-US"/>
    </w:rPr>
  </w:style>
  <w:style w:type="paragraph" w:styleId="Header">
    <w:name w:val="header"/>
    <w:basedOn w:val="Normal"/>
    <w:link w:val="HeaderChar"/>
    <w:uiPriority w:val="99"/>
    <w:unhideWhenUsed/>
    <w:rsid w:val="00F720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2078"/>
    <w:rPr>
      <w:sz w:val="24"/>
    </w:rPr>
  </w:style>
  <w:style w:type="paragraph" w:styleId="Footer">
    <w:name w:val="footer"/>
    <w:basedOn w:val="Normal"/>
    <w:link w:val="FooterChar"/>
    <w:uiPriority w:val="99"/>
    <w:unhideWhenUsed/>
    <w:rsid w:val="00F720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2078"/>
    <w:rPr>
      <w:sz w:val="24"/>
    </w:rPr>
  </w:style>
  <w:style w:type="paragraph" w:styleId="BalloonText">
    <w:name w:val="Balloon Text"/>
    <w:basedOn w:val="Normal"/>
    <w:link w:val="BalloonTextChar"/>
    <w:uiPriority w:val="99"/>
    <w:semiHidden/>
    <w:unhideWhenUsed/>
    <w:rsid w:val="00F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078"/>
    <w:rPr>
      <w:rFonts w:ascii="Tahoma" w:hAnsi="Tahoma" w:cs="Tahoma"/>
      <w:sz w:val="16"/>
      <w:szCs w:val="16"/>
    </w:rPr>
  </w:style>
  <w:style w:type="character" w:styleId="CommentReference">
    <w:name w:val="annotation reference"/>
    <w:basedOn w:val="DefaultParagraphFont"/>
    <w:uiPriority w:val="99"/>
    <w:semiHidden/>
    <w:unhideWhenUsed/>
    <w:rsid w:val="00A073DC"/>
    <w:rPr>
      <w:sz w:val="16"/>
      <w:szCs w:val="16"/>
    </w:rPr>
  </w:style>
  <w:style w:type="paragraph" w:styleId="CommentText">
    <w:name w:val="annotation text"/>
    <w:basedOn w:val="Normal"/>
    <w:link w:val="CommentTextChar"/>
    <w:uiPriority w:val="99"/>
    <w:unhideWhenUsed/>
    <w:rsid w:val="00A073DC"/>
    <w:pPr>
      <w:spacing w:line="240" w:lineRule="auto"/>
    </w:pPr>
    <w:rPr>
      <w:sz w:val="20"/>
      <w:szCs w:val="20"/>
    </w:rPr>
  </w:style>
  <w:style w:type="character" w:customStyle="1" w:styleId="CommentTextChar">
    <w:name w:val="Comment Text Char"/>
    <w:basedOn w:val="DefaultParagraphFont"/>
    <w:link w:val="CommentText"/>
    <w:uiPriority w:val="99"/>
    <w:rsid w:val="00A073DC"/>
    <w:rPr>
      <w:sz w:val="20"/>
      <w:szCs w:val="20"/>
    </w:rPr>
  </w:style>
  <w:style w:type="paragraph" w:styleId="CommentSubject">
    <w:name w:val="annotation subject"/>
    <w:basedOn w:val="CommentText"/>
    <w:next w:val="CommentText"/>
    <w:link w:val="CommentSubjectChar"/>
    <w:uiPriority w:val="99"/>
    <w:semiHidden/>
    <w:unhideWhenUsed/>
    <w:rsid w:val="00A073DC"/>
    <w:rPr>
      <w:b/>
      <w:bCs/>
    </w:rPr>
  </w:style>
  <w:style w:type="character" w:customStyle="1" w:styleId="CommentSubjectChar">
    <w:name w:val="Comment Subject Char"/>
    <w:basedOn w:val="CommentTextChar"/>
    <w:link w:val="CommentSubject"/>
    <w:uiPriority w:val="99"/>
    <w:semiHidden/>
    <w:rsid w:val="00A073DC"/>
    <w:rPr>
      <w:b/>
      <w:bCs/>
      <w:sz w:val="20"/>
      <w:szCs w:val="20"/>
    </w:rPr>
  </w:style>
  <w:style w:type="paragraph" w:styleId="TOC1">
    <w:name w:val="toc 1"/>
    <w:basedOn w:val="Normal"/>
    <w:next w:val="Normal"/>
    <w:autoRedefine/>
    <w:uiPriority w:val="39"/>
    <w:unhideWhenUsed/>
    <w:rsid w:val="00D85B67"/>
    <w:pPr>
      <w:tabs>
        <w:tab w:val="right" w:leader="dot" w:pos="9350"/>
      </w:tabs>
      <w:spacing w:after="100"/>
    </w:pPr>
  </w:style>
  <w:style w:type="paragraph" w:styleId="TOC2">
    <w:name w:val="toc 2"/>
    <w:basedOn w:val="Normal"/>
    <w:next w:val="Normal"/>
    <w:autoRedefine/>
    <w:uiPriority w:val="39"/>
    <w:unhideWhenUsed/>
    <w:rsid w:val="00A652A2"/>
    <w:pPr>
      <w:tabs>
        <w:tab w:val="right" w:leader="dot" w:pos="9350"/>
      </w:tabs>
      <w:spacing w:after="100"/>
      <w:jc w:val="center"/>
    </w:pPr>
    <w:rPr>
      <w:rFonts w:cstheme="minorHAnsi"/>
      <w:b/>
      <w:noProof/>
      <w:sz w:val="28"/>
      <w:szCs w:val="28"/>
    </w:rPr>
  </w:style>
  <w:style w:type="character" w:styleId="Hyperlink">
    <w:name w:val="Hyperlink"/>
    <w:basedOn w:val="DefaultParagraphFont"/>
    <w:uiPriority w:val="99"/>
    <w:unhideWhenUsed/>
    <w:rsid w:val="000740EF"/>
    <w:rPr>
      <w:color w:val="5F5F5F" w:themeColor="hyperlink"/>
      <w:u w:val="single"/>
    </w:rPr>
  </w:style>
  <w:style w:type="paragraph" w:styleId="NormalWeb">
    <w:name w:val="Normal (Web)"/>
    <w:basedOn w:val="Normal"/>
    <w:uiPriority w:val="99"/>
    <w:unhideWhenUsed/>
    <w:rsid w:val="007227AD"/>
    <w:pPr>
      <w:spacing w:before="100" w:beforeAutospacing="1" w:after="100" w:afterAutospacing="1" w:line="240" w:lineRule="auto"/>
    </w:pPr>
    <w:rPr>
      <w:rFonts w:ascii="Times New Roman" w:eastAsia="Times New Roman" w:hAnsi="Times New Roman" w:cs="Times New Roman"/>
      <w:szCs w:val="24"/>
      <w:lang w:eastAsia="en-CA"/>
    </w:rPr>
  </w:style>
  <w:style w:type="character" w:styleId="HTMLCite">
    <w:name w:val="HTML Cite"/>
    <w:basedOn w:val="DefaultParagraphFont"/>
    <w:uiPriority w:val="99"/>
    <w:semiHidden/>
    <w:unhideWhenUsed/>
    <w:rsid w:val="007227AD"/>
    <w:rPr>
      <w:i/>
      <w:iCs/>
    </w:rPr>
  </w:style>
  <w:style w:type="paragraph" w:styleId="TOC3">
    <w:name w:val="toc 3"/>
    <w:basedOn w:val="Normal"/>
    <w:next w:val="Normal"/>
    <w:autoRedefine/>
    <w:uiPriority w:val="39"/>
    <w:unhideWhenUsed/>
    <w:rsid w:val="00A83889"/>
    <w:pPr>
      <w:tabs>
        <w:tab w:val="right" w:leader="dot" w:pos="9350"/>
      </w:tabs>
      <w:spacing w:after="100"/>
      <w:ind w:left="480"/>
    </w:pPr>
  </w:style>
  <w:style w:type="character" w:customStyle="1" w:styleId="ListParagraphChar">
    <w:name w:val="List Paragraph Char"/>
    <w:aliases w:val="Bullet list Char,Unordered List Level 1 Char,Lettre d'introduction Char,List Paragraph1 Char,List Paragraph - bullets Char,Resume Title Char,Recommendation Char,List Paragraph11 Char,Indented Paragraph Char,Bullet List 1 Char"/>
    <w:basedOn w:val="DefaultParagraphFont"/>
    <w:link w:val="ListParagraph"/>
    <w:uiPriority w:val="34"/>
    <w:locked/>
    <w:rsid w:val="00127875"/>
    <w:rPr>
      <w:sz w:val="24"/>
    </w:rPr>
  </w:style>
  <w:style w:type="paragraph" w:styleId="Revision">
    <w:name w:val="Revision"/>
    <w:hidden/>
    <w:uiPriority w:val="99"/>
    <w:semiHidden/>
    <w:rsid w:val="00630FA4"/>
    <w:pPr>
      <w:spacing w:after="0" w:line="240" w:lineRule="auto"/>
    </w:pPr>
    <w:rPr>
      <w:sz w:val="24"/>
    </w:rPr>
  </w:style>
  <w:style w:type="character" w:styleId="UnresolvedMention">
    <w:name w:val="Unresolved Mention"/>
    <w:basedOn w:val="DefaultParagraphFont"/>
    <w:uiPriority w:val="99"/>
    <w:semiHidden/>
    <w:unhideWhenUsed/>
    <w:rsid w:val="00855916"/>
    <w:rPr>
      <w:color w:val="605E5C"/>
      <w:shd w:val="clear" w:color="auto" w:fill="E1DFDD"/>
    </w:rPr>
  </w:style>
  <w:style w:type="character" w:styleId="FollowedHyperlink">
    <w:name w:val="FollowedHyperlink"/>
    <w:basedOn w:val="DefaultParagraphFont"/>
    <w:uiPriority w:val="99"/>
    <w:semiHidden/>
    <w:unhideWhenUsed/>
    <w:rsid w:val="002F2540"/>
    <w:rPr>
      <w:color w:val="919191" w:themeColor="followedHyperlink"/>
      <w:u w:val="single"/>
    </w:rPr>
  </w:style>
  <w:style w:type="paragraph" w:styleId="TOC4">
    <w:name w:val="toc 4"/>
    <w:basedOn w:val="Normal"/>
    <w:next w:val="Normal"/>
    <w:autoRedefine/>
    <w:uiPriority w:val="39"/>
    <w:unhideWhenUsed/>
    <w:rsid w:val="00755E91"/>
    <w:pPr>
      <w:spacing w:after="100"/>
      <w:ind w:left="720"/>
    </w:pPr>
  </w:style>
  <w:style w:type="paragraph" w:customStyle="1" w:styleId="Default">
    <w:name w:val="Default"/>
    <w:rsid w:val="002A6E97"/>
    <w:pPr>
      <w:autoSpaceDE w:val="0"/>
      <w:autoSpaceDN w:val="0"/>
      <w:adjustRightInd w:val="0"/>
      <w:spacing w:after="0" w:line="240" w:lineRule="auto"/>
    </w:pPr>
    <w:rPr>
      <w:rFonts w:ascii="Open Sans" w:hAnsi="Open Sans" w:cs="Open Sans"/>
      <w:color w:val="000000"/>
      <w:sz w:val="24"/>
      <w:szCs w:val="24"/>
    </w:rPr>
  </w:style>
  <w:style w:type="paragraph" w:styleId="FootnoteText">
    <w:name w:val="footnote text"/>
    <w:basedOn w:val="Normal"/>
    <w:link w:val="FootnoteTextChar"/>
    <w:uiPriority w:val="99"/>
    <w:semiHidden/>
    <w:unhideWhenUsed/>
    <w:rsid w:val="00A846AC"/>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A846AC"/>
    <w:rPr>
      <w:sz w:val="20"/>
      <w:szCs w:val="20"/>
      <w:lang w:val="en-US"/>
    </w:rPr>
  </w:style>
  <w:style w:type="character" w:styleId="FootnoteReference">
    <w:name w:val="footnote reference"/>
    <w:basedOn w:val="DefaultParagraphFont"/>
    <w:uiPriority w:val="99"/>
    <w:semiHidden/>
    <w:unhideWhenUsed/>
    <w:rsid w:val="00A846AC"/>
    <w:rPr>
      <w:vertAlign w:val="superscript"/>
    </w:rPr>
  </w:style>
  <w:style w:type="paragraph" w:customStyle="1" w:styleId="m6378493447659930333ysubsection-e">
    <w:name w:val="m_6378493447659930333ysubsection-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paragraph" w:customStyle="1" w:styleId="m6378493447659930333yclause-e">
    <w:name w:val="m_6378493447659930333yclause-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paragraph" w:customStyle="1" w:styleId="m6378493447659930333ysubclause-e">
    <w:name w:val="m_6378493447659930333ysubclause-e"/>
    <w:basedOn w:val="Normal"/>
    <w:uiPriority w:val="99"/>
    <w:rsid w:val="005C7BD0"/>
    <w:pPr>
      <w:spacing w:before="100" w:beforeAutospacing="1" w:after="100" w:afterAutospacing="1" w:line="240" w:lineRule="auto"/>
    </w:pPr>
    <w:rPr>
      <w:rFonts w:ascii="Times New Roman" w:hAnsi="Times New Roman" w:cs="Times New Roman"/>
      <w:szCs w:val="24"/>
      <w:lang w:val="en-US"/>
    </w:rPr>
  </w:style>
  <w:style w:type="character" w:customStyle="1" w:styleId="hgkelc">
    <w:name w:val="hgkelc"/>
    <w:basedOn w:val="DefaultParagraphFont"/>
    <w:rsid w:val="005C7BD0"/>
  </w:style>
  <w:style w:type="character" w:customStyle="1" w:styleId="apple-converted-space">
    <w:name w:val="apple-converted-space"/>
    <w:basedOn w:val="DefaultParagraphFont"/>
    <w:rsid w:val="005C7BD0"/>
  </w:style>
  <w:style w:type="paragraph" w:styleId="PlainText">
    <w:name w:val="Plain Text"/>
    <w:basedOn w:val="Normal"/>
    <w:link w:val="PlainTextChar"/>
    <w:uiPriority w:val="99"/>
    <w:semiHidden/>
    <w:unhideWhenUsed/>
    <w:rsid w:val="00453671"/>
    <w:pPr>
      <w:spacing w:after="0" w:line="240" w:lineRule="auto"/>
    </w:pPr>
    <w:rPr>
      <w:rFonts w:ascii="Arial" w:hAnsi="Arial" w:cs="Arial"/>
      <w:szCs w:val="24"/>
    </w:rPr>
  </w:style>
  <w:style w:type="character" w:customStyle="1" w:styleId="PlainTextChar">
    <w:name w:val="Plain Text Char"/>
    <w:basedOn w:val="DefaultParagraphFont"/>
    <w:link w:val="PlainText"/>
    <w:uiPriority w:val="99"/>
    <w:semiHidden/>
    <w:rsid w:val="00453671"/>
    <w:rPr>
      <w:rFonts w:ascii="Arial" w:hAnsi="Arial" w:cs="Arial"/>
      <w:sz w:val="24"/>
      <w:szCs w:val="24"/>
    </w:rPr>
  </w:style>
  <w:style w:type="character" w:customStyle="1" w:styleId="eop">
    <w:name w:val="eop"/>
    <w:basedOn w:val="DefaultParagraphFont"/>
    <w:rsid w:val="00EF7466"/>
  </w:style>
  <w:style w:type="paragraph" w:customStyle="1" w:styleId="paragraph">
    <w:name w:val="paragraph"/>
    <w:basedOn w:val="Normal"/>
    <w:rsid w:val="00EF7466"/>
    <w:pPr>
      <w:spacing w:before="100" w:beforeAutospacing="1" w:after="100" w:afterAutospacing="1" w:line="240" w:lineRule="auto"/>
    </w:pPr>
    <w:rPr>
      <w:rFonts w:ascii="Times New Roman" w:eastAsia="Times New Roman" w:hAnsi="Times New Roman" w:cs="Times New Roman"/>
      <w:szCs w:val="24"/>
      <w:lang w:val="en-US"/>
    </w:rPr>
  </w:style>
  <w:style w:type="character" w:customStyle="1" w:styleId="normaltextrun">
    <w:name w:val="normaltextrun"/>
    <w:basedOn w:val="DefaultParagraphFont"/>
    <w:rsid w:val="00EF7466"/>
  </w:style>
  <w:style w:type="character" w:styleId="PageNumber">
    <w:name w:val="page number"/>
    <w:basedOn w:val="DefaultParagraphFont"/>
    <w:uiPriority w:val="99"/>
    <w:semiHidden/>
    <w:unhideWhenUsed/>
    <w:rsid w:val="00EF7466"/>
  </w:style>
  <w:style w:type="table" w:styleId="TableGrid">
    <w:name w:val="Table Grid"/>
    <w:basedOn w:val="TableNormal"/>
    <w:uiPriority w:val="59"/>
    <w:rsid w:val="00EF7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F7466"/>
    <w:rPr>
      <w:color w:val="605E5C"/>
      <w:shd w:val="clear" w:color="auto" w:fill="E1DFDD"/>
    </w:rPr>
  </w:style>
  <w:style w:type="character" w:customStyle="1" w:styleId="UnresolvedMention2">
    <w:name w:val="Unresolved Mention2"/>
    <w:basedOn w:val="DefaultParagraphFont"/>
    <w:uiPriority w:val="99"/>
    <w:semiHidden/>
    <w:unhideWhenUsed/>
    <w:rsid w:val="00EF7466"/>
    <w:rPr>
      <w:color w:val="605E5C"/>
      <w:shd w:val="clear" w:color="auto" w:fill="E1DFDD"/>
    </w:rPr>
  </w:style>
  <w:style w:type="character" w:customStyle="1" w:styleId="UnresolvedMention3">
    <w:name w:val="Unresolved Mention3"/>
    <w:basedOn w:val="DefaultParagraphFont"/>
    <w:uiPriority w:val="99"/>
    <w:semiHidden/>
    <w:unhideWhenUsed/>
    <w:rsid w:val="00EF7466"/>
    <w:rPr>
      <w:color w:val="605E5C"/>
      <w:shd w:val="clear" w:color="auto" w:fill="E1DFDD"/>
    </w:rPr>
  </w:style>
  <w:style w:type="paragraph" w:customStyle="1" w:styleId="xmsolistparagraph">
    <w:name w:val="x_msolistparagraph"/>
    <w:basedOn w:val="Normal"/>
    <w:rsid w:val="00EF7466"/>
    <w:pPr>
      <w:ind w:left="720"/>
    </w:pPr>
    <w:rPr>
      <w:rFonts w:ascii="Calibri" w:hAnsi="Calibri" w:cs="Calibri"/>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87">
      <w:bodyDiv w:val="1"/>
      <w:marLeft w:val="0"/>
      <w:marRight w:val="0"/>
      <w:marTop w:val="0"/>
      <w:marBottom w:val="0"/>
      <w:divBdr>
        <w:top w:val="none" w:sz="0" w:space="0" w:color="auto"/>
        <w:left w:val="none" w:sz="0" w:space="0" w:color="auto"/>
        <w:bottom w:val="none" w:sz="0" w:space="0" w:color="auto"/>
        <w:right w:val="none" w:sz="0" w:space="0" w:color="auto"/>
      </w:divBdr>
    </w:div>
    <w:div w:id="210117346">
      <w:bodyDiv w:val="1"/>
      <w:marLeft w:val="0"/>
      <w:marRight w:val="0"/>
      <w:marTop w:val="0"/>
      <w:marBottom w:val="0"/>
      <w:divBdr>
        <w:top w:val="none" w:sz="0" w:space="0" w:color="auto"/>
        <w:left w:val="none" w:sz="0" w:space="0" w:color="auto"/>
        <w:bottom w:val="none" w:sz="0" w:space="0" w:color="auto"/>
        <w:right w:val="none" w:sz="0" w:space="0" w:color="auto"/>
      </w:divBdr>
    </w:div>
    <w:div w:id="387002205">
      <w:bodyDiv w:val="1"/>
      <w:marLeft w:val="0"/>
      <w:marRight w:val="0"/>
      <w:marTop w:val="0"/>
      <w:marBottom w:val="0"/>
      <w:divBdr>
        <w:top w:val="none" w:sz="0" w:space="0" w:color="auto"/>
        <w:left w:val="none" w:sz="0" w:space="0" w:color="auto"/>
        <w:bottom w:val="none" w:sz="0" w:space="0" w:color="auto"/>
        <w:right w:val="none" w:sz="0" w:space="0" w:color="auto"/>
      </w:divBdr>
    </w:div>
    <w:div w:id="464541806">
      <w:bodyDiv w:val="1"/>
      <w:marLeft w:val="0"/>
      <w:marRight w:val="0"/>
      <w:marTop w:val="0"/>
      <w:marBottom w:val="0"/>
      <w:divBdr>
        <w:top w:val="none" w:sz="0" w:space="0" w:color="auto"/>
        <w:left w:val="none" w:sz="0" w:space="0" w:color="auto"/>
        <w:bottom w:val="none" w:sz="0" w:space="0" w:color="auto"/>
        <w:right w:val="none" w:sz="0" w:space="0" w:color="auto"/>
      </w:divBdr>
    </w:div>
    <w:div w:id="574971908">
      <w:bodyDiv w:val="1"/>
      <w:marLeft w:val="0"/>
      <w:marRight w:val="0"/>
      <w:marTop w:val="0"/>
      <w:marBottom w:val="0"/>
      <w:divBdr>
        <w:top w:val="none" w:sz="0" w:space="0" w:color="auto"/>
        <w:left w:val="none" w:sz="0" w:space="0" w:color="auto"/>
        <w:bottom w:val="none" w:sz="0" w:space="0" w:color="auto"/>
        <w:right w:val="none" w:sz="0" w:space="0" w:color="auto"/>
      </w:divBdr>
    </w:div>
    <w:div w:id="611519167">
      <w:bodyDiv w:val="1"/>
      <w:marLeft w:val="0"/>
      <w:marRight w:val="0"/>
      <w:marTop w:val="0"/>
      <w:marBottom w:val="0"/>
      <w:divBdr>
        <w:top w:val="none" w:sz="0" w:space="0" w:color="auto"/>
        <w:left w:val="none" w:sz="0" w:space="0" w:color="auto"/>
        <w:bottom w:val="none" w:sz="0" w:space="0" w:color="auto"/>
        <w:right w:val="none" w:sz="0" w:space="0" w:color="auto"/>
      </w:divBdr>
    </w:div>
    <w:div w:id="927930517">
      <w:bodyDiv w:val="1"/>
      <w:marLeft w:val="0"/>
      <w:marRight w:val="0"/>
      <w:marTop w:val="0"/>
      <w:marBottom w:val="0"/>
      <w:divBdr>
        <w:top w:val="none" w:sz="0" w:space="0" w:color="auto"/>
        <w:left w:val="none" w:sz="0" w:space="0" w:color="auto"/>
        <w:bottom w:val="none" w:sz="0" w:space="0" w:color="auto"/>
        <w:right w:val="none" w:sz="0" w:space="0" w:color="auto"/>
      </w:divBdr>
    </w:div>
    <w:div w:id="990452326">
      <w:bodyDiv w:val="1"/>
      <w:marLeft w:val="0"/>
      <w:marRight w:val="0"/>
      <w:marTop w:val="0"/>
      <w:marBottom w:val="0"/>
      <w:divBdr>
        <w:top w:val="none" w:sz="0" w:space="0" w:color="auto"/>
        <w:left w:val="none" w:sz="0" w:space="0" w:color="auto"/>
        <w:bottom w:val="none" w:sz="0" w:space="0" w:color="auto"/>
        <w:right w:val="none" w:sz="0" w:space="0" w:color="auto"/>
      </w:divBdr>
    </w:div>
    <w:div w:id="1171332636">
      <w:bodyDiv w:val="1"/>
      <w:marLeft w:val="0"/>
      <w:marRight w:val="0"/>
      <w:marTop w:val="0"/>
      <w:marBottom w:val="0"/>
      <w:divBdr>
        <w:top w:val="none" w:sz="0" w:space="0" w:color="auto"/>
        <w:left w:val="none" w:sz="0" w:space="0" w:color="auto"/>
        <w:bottom w:val="none" w:sz="0" w:space="0" w:color="auto"/>
        <w:right w:val="none" w:sz="0" w:space="0" w:color="auto"/>
      </w:divBdr>
    </w:div>
    <w:div w:id="1184394608">
      <w:bodyDiv w:val="1"/>
      <w:marLeft w:val="0"/>
      <w:marRight w:val="0"/>
      <w:marTop w:val="0"/>
      <w:marBottom w:val="0"/>
      <w:divBdr>
        <w:top w:val="none" w:sz="0" w:space="0" w:color="auto"/>
        <w:left w:val="none" w:sz="0" w:space="0" w:color="auto"/>
        <w:bottom w:val="none" w:sz="0" w:space="0" w:color="auto"/>
        <w:right w:val="none" w:sz="0" w:space="0" w:color="auto"/>
      </w:divBdr>
    </w:div>
    <w:div w:id="1391148083">
      <w:bodyDiv w:val="1"/>
      <w:marLeft w:val="0"/>
      <w:marRight w:val="0"/>
      <w:marTop w:val="0"/>
      <w:marBottom w:val="0"/>
      <w:divBdr>
        <w:top w:val="none" w:sz="0" w:space="0" w:color="auto"/>
        <w:left w:val="none" w:sz="0" w:space="0" w:color="auto"/>
        <w:bottom w:val="none" w:sz="0" w:space="0" w:color="auto"/>
        <w:right w:val="none" w:sz="0" w:space="0" w:color="auto"/>
      </w:divBdr>
    </w:div>
    <w:div w:id="1487668633">
      <w:bodyDiv w:val="1"/>
      <w:marLeft w:val="0"/>
      <w:marRight w:val="0"/>
      <w:marTop w:val="0"/>
      <w:marBottom w:val="0"/>
      <w:divBdr>
        <w:top w:val="none" w:sz="0" w:space="0" w:color="auto"/>
        <w:left w:val="none" w:sz="0" w:space="0" w:color="auto"/>
        <w:bottom w:val="none" w:sz="0" w:space="0" w:color="auto"/>
        <w:right w:val="none" w:sz="0" w:space="0" w:color="auto"/>
      </w:divBdr>
    </w:div>
    <w:div w:id="1538930849">
      <w:bodyDiv w:val="1"/>
      <w:marLeft w:val="0"/>
      <w:marRight w:val="0"/>
      <w:marTop w:val="0"/>
      <w:marBottom w:val="0"/>
      <w:divBdr>
        <w:top w:val="none" w:sz="0" w:space="0" w:color="auto"/>
        <w:left w:val="none" w:sz="0" w:space="0" w:color="auto"/>
        <w:bottom w:val="none" w:sz="0" w:space="0" w:color="auto"/>
        <w:right w:val="none" w:sz="0" w:space="0" w:color="auto"/>
      </w:divBdr>
    </w:div>
    <w:div w:id="1550339842">
      <w:bodyDiv w:val="1"/>
      <w:marLeft w:val="0"/>
      <w:marRight w:val="0"/>
      <w:marTop w:val="0"/>
      <w:marBottom w:val="0"/>
      <w:divBdr>
        <w:top w:val="none" w:sz="0" w:space="0" w:color="auto"/>
        <w:left w:val="none" w:sz="0" w:space="0" w:color="auto"/>
        <w:bottom w:val="none" w:sz="0" w:space="0" w:color="auto"/>
        <w:right w:val="none" w:sz="0" w:space="0" w:color="auto"/>
      </w:divBdr>
    </w:div>
    <w:div w:id="1807241314">
      <w:bodyDiv w:val="1"/>
      <w:marLeft w:val="0"/>
      <w:marRight w:val="0"/>
      <w:marTop w:val="0"/>
      <w:marBottom w:val="0"/>
      <w:divBdr>
        <w:top w:val="none" w:sz="0" w:space="0" w:color="auto"/>
        <w:left w:val="none" w:sz="0" w:space="0" w:color="auto"/>
        <w:bottom w:val="none" w:sz="0" w:space="0" w:color="auto"/>
        <w:right w:val="none" w:sz="0" w:space="0" w:color="auto"/>
      </w:divBdr>
    </w:div>
    <w:div w:id="2095471649">
      <w:bodyDiv w:val="1"/>
      <w:marLeft w:val="0"/>
      <w:marRight w:val="0"/>
      <w:marTop w:val="0"/>
      <w:marBottom w:val="0"/>
      <w:divBdr>
        <w:top w:val="none" w:sz="0" w:space="0" w:color="auto"/>
        <w:left w:val="none" w:sz="0" w:space="0" w:color="auto"/>
        <w:bottom w:val="none" w:sz="0" w:space="0" w:color="auto"/>
        <w:right w:val="none" w:sz="0" w:space="0" w:color="auto"/>
      </w:divBdr>
      <w:divsChild>
        <w:div w:id="30156853">
          <w:marLeft w:val="360"/>
          <w:marRight w:val="0"/>
          <w:marTop w:val="200"/>
          <w:marBottom w:val="0"/>
          <w:divBdr>
            <w:top w:val="none" w:sz="0" w:space="0" w:color="auto"/>
            <w:left w:val="none" w:sz="0" w:space="0" w:color="auto"/>
            <w:bottom w:val="none" w:sz="0" w:space="0" w:color="auto"/>
            <w:right w:val="none" w:sz="0" w:space="0" w:color="auto"/>
          </w:divBdr>
        </w:div>
        <w:div w:id="1293243103">
          <w:marLeft w:val="360"/>
          <w:marRight w:val="0"/>
          <w:marTop w:val="200"/>
          <w:marBottom w:val="0"/>
          <w:divBdr>
            <w:top w:val="none" w:sz="0" w:space="0" w:color="auto"/>
            <w:left w:val="none" w:sz="0" w:space="0" w:color="auto"/>
            <w:bottom w:val="none" w:sz="0" w:space="0" w:color="auto"/>
            <w:right w:val="none" w:sz="0" w:space="0" w:color="auto"/>
          </w:divBdr>
        </w:div>
        <w:div w:id="1692760747">
          <w:marLeft w:val="1080"/>
          <w:marRight w:val="0"/>
          <w:marTop w:val="200"/>
          <w:marBottom w:val="0"/>
          <w:divBdr>
            <w:top w:val="none" w:sz="0" w:space="0" w:color="auto"/>
            <w:left w:val="none" w:sz="0" w:space="0" w:color="auto"/>
            <w:bottom w:val="none" w:sz="0" w:space="0" w:color="auto"/>
            <w:right w:val="none" w:sz="0" w:space="0" w:color="auto"/>
          </w:divBdr>
        </w:div>
        <w:div w:id="1010791747">
          <w:marLeft w:val="1080"/>
          <w:marRight w:val="0"/>
          <w:marTop w:val="200"/>
          <w:marBottom w:val="0"/>
          <w:divBdr>
            <w:top w:val="none" w:sz="0" w:space="0" w:color="auto"/>
            <w:left w:val="none" w:sz="0" w:space="0" w:color="auto"/>
            <w:bottom w:val="none" w:sz="0" w:space="0" w:color="auto"/>
            <w:right w:val="none" w:sz="0" w:space="0" w:color="auto"/>
          </w:divBdr>
        </w:div>
        <w:div w:id="1960799538">
          <w:marLeft w:val="1800"/>
          <w:marRight w:val="0"/>
          <w:marTop w:val="200"/>
          <w:marBottom w:val="0"/>
          <w:divBdr>
            <w:top w:val="none" w:sz="0" w:space="0" w:color="auto"/>
            <w:left w:val="none" w:sz="0" w:space="0" w:color="auto"/>
            <w:bottom w:val="none" w:sz="0" w:space="0" w:color="auto"/>
            <w:right w:val="none" w:sz="0" w:space="0" w:color="auto"/>
          </w:divBdr>
        </w:div>
        <w:div w:id="19665507">
          <w:marLeft w:val="180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who.int/sph/sites/default/files/document-library/document/Preparedness-9789241511827-eng.pdf" TargetMode="External"/><Relationship Id="rId18" Type="http://schemas.openxmlformats.org/officeDocument/2006/relationships/hyperlink" Target="http://www.edu.gov.on.ca/eng/indigenous/" TargetMode="External"/><Relationship Id="rId26" Type="http://schemas.openxmlformats.org/officeDocument/2006/relationships/hyperlink" Target="http://www.ohrc.on.ca/en" TargetMode="External"/><Relationship Id="rId39" Type="http://schemas.openxmlformats.org/officeDocument/2006/relationships/hyperlink" Target="http://www.ohrc.on.ca/en/book/export/html/18906" TargetMode="External"/><Relationship Id="rId21" Type="http://schemas.openxmlformats.org/officeDocument/2006/relationships/hyperlink" Target="http://chiefs-of-ontario.org/wp-content/uploads/2020/10/COO_FNMWC_Indigenous-Wellness-Framework.pdf" TargetMode="External"/><Relationship Id="rId34" Type="http://schemas.openxmlformats.org/officeDocument/2006/relationships/hyperlink" Target="https://www.definitions.net/definition/built+environment" TargetMode="External"/><Relationship Id="rId42" Type="http://schemas.openxmlformats.org/officeDocument/2006/relationships/hyperlink" Target="http://www.ohrc.on.ca/sites/default/files/Policy%20on%20accessible%20education%20for%20students%20with%20disabilities_FINAL_EN.pdf" TargetMode="External"/><Relationship Id="rId47" Type="http://schemas.openxmlformats.org/officeDocument/2006/relationships/hyperlink" Target="https://www.ontario.ca/laws/regulation/980181?_ga=2.132516046.1564079585.1594070594-332821387.1594070594" TargetMode="External"/><Relationship Id="rId50" Type="http://schemas.openxmlformats.org/officeDocument/2006/relationships/hyperlink" Target="http://www.edu.gov.on.ca/eng/general/elemsec/speced/hilites.html" TargetMode="External"/><Relationship Id="rId55" Type="http://schemas.openxmlformats.org/officeDocument/2006/relationships/hyperlink" Target="http://www.edu.gov.on.ca/eng/document/policy/os/index.html" TargetMode="External"/><Relationship Id="rId63" Type="http://schemas.openxmlformats.org/officeDocument/2006/relationships/hyperlink" Target="https://sbsb.edu.gov.on.ca/VDIR1/Student%20Transportation/AboutTransportation.aspx?Link=Trans" TargetMode="External"/><Relationship Id="rId68" Type="http://schemas.openxmlformats.org/officeDocument/2006/relationships/hyperlink" Target="https://www.oise.utoronto.ca/oise/UserFiles/File/FoE_document_ACDE_Accord_Indigenous_Education_01-12-10-1.pdf"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www.edu.gov.on.ca/eng/indigenous/" TargetMode="External"/><Relationship Id="rId2" Type="http://schemas.openxmlformats.org/officeDocument/2006/relationships/customXml" Target="../customXml/item2.xml"/><Relationship Id="rId16" Type="http://schemas.openxmlformats.org/officeDocument/2006/relationships/hyperlink" Target="https://www.aoda.ca/a-guide-to-the-integrated-accessibility-standards-regulation/" TargetMode="External"/><Relationship Id="rId29" Type="http://schemas.openxmlformats.org/officeDocument/2006/relationships/hyperlink" Target="https://isaac-canada.org/what-is-aac/" TargetMode="External"/><Relationship Id="rId11" Type="http://schemas.openxmlformats.org/officeDocument/2006/relationships/hyperlink" Target="http://www.ohrc.on.ca/en/policy-ableism-and-discrimination-based-disability" TargetMode="External"/><Relationship Id="rId24" Type="http://schemas.openxmlformats.org/officeDocument/2006/relationships/hyperlink" Target="https://www.aoda.ca/accessibility-policy-plan-who-needs-one/" TargetMode="External"/><Relationship Id="rId32" Type="http://schemas.openxmlformats.org/officeDocument/2006/relationships/hyperlink" Target="https://pdsbnet.ca/en/schools/sir-james-whitney/about-us/bilingual-education/" TargetMode="External"/><Relationship Id="rId37" Type="http://schemas.openxmlformats.org/officeDocument/2006/relationships/hyperlink" Target="http://www.edu.gov.on.ca/eng/curriculum/secondary/cooperative-education-2018.pdf" TargetMode="External"/><Relationship Id="rId40" Type="http://schemas.openxmlformats.org/officeDocument/2006/relationships/hyperlink" Target="https://www.aoda.ca/the-act/" TargetMode="External"/><Relationship Id="rId45" Type="http://schemas.openxmlformats.org/officeDocument/2006/relationships/hyperlink" Target="https://www.queensu.ca/accessibility/how-info/video-accessibility" TargetMode="External"/><Relationship Id="rId53" Type="http://schemas.openxmlformats.org/officeDocument/2006/relationships/hyperlink" Target="http://www.edu.gov.on.ca/eng/document/policy/os/2017/spec_ed_6.html" TargetMode="External"/><Relationship Id="rId58" Type="http://schemas.openxmlformats.org/officeDocument/2006/relationships/hyperlink" Target="https://www.aoda.ca/a-guide-to-the-integrated-accessibility-standards-regulation/" TargetMode="External"/><Relationship Id="rId66" Type="http://schemas.openxmlformats.org/officeDocument/2006/relationships/hyperlink" Target="http://www.edu.gov.on.ca/extra/eng/ppm/140.html" TargetMode="External"/><Relationship Id="rId74" Type="http://schemas.openxmlformats.org/officeDocument/2006/relationships/hyperlink" Target="https://www.auditor.on.ca/en/content/annualreports/arreports/en08/314en08.pdf" TargetMode="External"/><Relationship Id="rId79"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www.lawinsider.com/dictionary/transition-services"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du.gov.on.ca/eng/general/elemsec/speced/seac/" TargetMode="External"/><Relationship Id="rId31" Type="http://schemas.openxmlformats.org/officeDocument/2006/relationships/hyperlink" Target="https://www.aoda.ca/the-act/" TargetMode="External"/><Relationship Id="rId44" Type="http://schemas.openxmlformats.org/officeDocument/2006/relationships/hyperlink" Target="https://crtc.gc.ca/eng/info_sht/b321.htm" TargetMode="External"/><Relationship Id="rId52" Type="http://schemas.openxmlformats.org/officeDocument/2006/relationships/hyperlink" Target="http://www.edu.gov.on.ca/eng/document/policy/os/2017/spec_ed_6.html" TargetMode="External"/><Relationship Id="rId60" Type="http://schemas.openxmlformats.org/officeDocument/2006/relationships/hyperlink" Target="https://sbsb.edu.gov.on.ca/VDIR1/Student%20Transportation/AboutTransportation.aspx?Link=Trans" TargetMode="External"/><Relationship Id="rId65" Type="http://schemas.openxmlformats.org/officeDocument/2006/relationships/hyperlink" Target="http://www.ohrc.on.ca/en/accommodating-students-disabilities-roles-and-responsibilities-fact-sheet" TargetMode="External"/><Relationship Id="rId73" Type="http://schemas.openxmlformats.org/officeDocument/2006/relationships/hyperlink" Target="http://www.confederationcollege.ca/negahneewin-research-centre/indigenous-peoples-education-circle"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mergencymanagementontario.ca/english/emcommunity/response_resources/plans/plans.html" TargetMode="External"/><Relationship Id="rId22" Type="http://schemas.openxmlformats.org/officeDocument/2006/relationships/hyperlink" Target="http://www3.ohrc.on.ca/sites/default/files/Teaching%20Human%20Rights%20in%20Ontario_2013.pdf" TargetMode="External"/><Relationship Id="rId27" Type="http://schemas.openxmlformats.org/officeDocument/2006/relationships/hyperlink" Target="https://www.queensu.ca/accessibility/how-info/what-are-alternate-formats" TargetMode="External"/><Relationship Id="rId30" Type="http://schemas.openxmlformats.org/officeDocument/2006/relationships/hyperlink" Target="https://www.autismontario.com/autism-spectrum-disorder" TargetMode="External"/><Relationship Id="rId35" Type="http://schemas.openxmlformats.org/officeDocument/2006/relationships/hyperlink" Target="http://www.edu.gov.on.ca/eng/literacynumeracy/inspire/research/CBS_Grand_Conversations.pdf" TargetMode="External"/><Relationship Id="rId43" Type="http://schemas.openxmlformats.org/officeDocument/2006/relationships/hyperlink" Target="http://www.edf-feph.org/sites/default/files/edf-emerging-tech-report-accessible.pdf" TargetMode="External"/><Relationship Id="rId48" Type="http://schemas.openxmlformats.org/officeDocument/2006/relationships/hyperlink" Target="http://www.edu.gov.on.ca/eng/general/elemsec/speced/hilites.html" TargetMode="External"/><Relationship Id="rId56" Type="http://schemas.openxmlformats.org/officeDocument/2006/relationships/hyperlink" Target="http://www.edu.gov.on.ca/eng/general/list/commoncc/ccc.html" TargetMode="External"/><Relationship Id="rId64" Type="http://schemas.openxmlformats.org/officeDocument/2006/relationships/hyperlink" Target="https://smho-smso.ca" TargetMode="External"/><Relationship Id="rId69" Type="http://schemas.openxmlformats.org/officeDocument/2006/relationships/hyperlink" Target="http://education.chiefs-of-ontario.org/upload/documents/17-06-02-2017-special-education-position.pdf"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edu.gov.on.ca/extra/eng/ppm/ppm.html" TargetMode="External"/><Relationship Id="rId72" Type="http://schemas.openxmlformats.org/officeDocument/2006/relationships/hyperlink" Target="http://www.edu.gov.on.ca/eng/indigenous/"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www.ohrc.on.ca/en/policy-accessible-education-students-disabilities" TargetMode="External"/><Relationship Id="rId17" Type="http://schemas.openxmlformats.org/officeDocument/2006/relationships/hyperlink" Target="http://www.edu.gov.on.ca/extra/eng/ppm/164.html" TargetMode="External"/><Relationship Id="rId25" Type="http://schemas.openxmlformats.org/officeDocument/2006/relationships/hyperlink" Target="https://www.aoda.ca/a-guide-to-the-integrated-accessibility-standards-regulation/" TargetMode="External"/><Relationship Id="rId33" Type="http://schemas.openxmlformats.org/officeDocument/2006/relationships/hyperlink" Target="https://www.gallaudet.edu/academic-catalog/about-gallaudet/bilingual-education" TargetMode="External"/><Relationship Id="rId38" Type="http://schemas.openxmlformats.org/officeDocument/2006/relationships/hyperlink" Target="http://www.pon.harvard.edu/tag/interests/" TargetMode="External"/><Relationship Id="rId46" Type="http://schemas.openxmlformats.org/officeDocument/2006/relationships/hyperlink" Target="https://www.washington.edu/accessibility/videos/" TargetMode="External"/><Relationship Id="rId59" Type="http://schemas.openxmlformats.org/officeDocument/2006/relationships/hyperlink" Target="http://www.edu.gov.on.ca/eng/literacynumeracy/publications.html" TargetMode="External"/><Relationship Id="rId67" Type="http://schemas.openxmlformats.org/officeDocument/2006/relationships/hyperlink" Target="http://www.edu.gov.on.ca/extra/eng/ppm/ppm156.pdf" TargetMode="External"/><Relationship Id="rId20" Type="http://schemas.openxmlformats.org/officeDocument/2006/relationships/hyperlink" Target="http://www.edu.gov.on.ca/eng/document/brochure/oen/index.html" TargetMode="External"/><Relationship Id="rId41" Type="http://schemas.openxmlformats.org/officeDocument/2006/relationships/hyperlink" Target="http://www.ohrc.on.ca/en/book/export/html/8881" TargetMode="External"/><Relationship Id="rId54" Type="http://schemas.openxmlformats.org/officeDocument/2006/relationships/hyperlink" Target="http://www.edu.gov.on.ca/eng/document/policy/os/2017/spec_ed_6.html" TargetMode="External"/><Relationship Id="rId62" Type="http://schemas.openxmlformats.org/officeDocument/2006/relationships/hyperlink" Target="https://www.ontario.ca/page/discussion-paper-new-vision-student-transportation" TargetMode="External"/><Relationship Id="rId70" Type="http://schemas.openxmlformats.org/officeDocument/2006/relationships/hyperlink" Target="https://www.cmec.ca/Publications/Lists/Publications/Attachments/372/CMEC-Reference-Framework-for-Successful-Student-Transitions-EN.pdf"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health.gov.on.ca/en/pro/programs/emb/pan_flu/pan_flu_plan.aspx" TargetMode="External"/><Relationship Id="rId23" Type="http://schemas.openxmlformats.org/officeDocument/2006/relationships/hyperlink" Target="https://www.aoda.ca/guide-to-the-act/" TargetMode="External"/><Relationship Id="rId28" Type="http://schemas.openxmlformats.org/officeDocument/2006/relationships/hyperlink" Target="https://www.teachspeced.ca/assistive-technology" TargetMode="External"/><Relationship Id="rId36" Type="http://schemas.openxmlformats.org/officeDocument/2006/relationships/hyperlink" Target="https://snow.idrc.ocadu.ca/" TargetMode="External"/><Relationship Id="rId49" Type="http://schemas.openxmlformats.org/officeDocument/2006/relationships/hyperlink" Target="http://edu.gov.on.ca/eng/document/policy/os/onschools_2017e.pdf" TargetMode="External"/><Relationship Id="rId57" Type="http://schemas.openxmlformats.org/officeDocument/2006/relationships/hyperlink" Target="http://www.edu.gov.on.ca/eng/document/policy/os/2017/spec_ed_6.html"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056A04FFEBD42A199F002F5360707" ma:contentTypeVersion="4" ma:contentTypeDescription="Create a new document." ma:contentTypeScope="" ma:versionID="bf54e5c99a0113f5797e91655b9ce4c1">
  <xsd:schema xmlns:xsd="http://www.w3.org/2001/XMLSchema" xmlns:xs="http://www.w3.org/2001/XMLSchema" xmlns:p="http://schemas.microsoft.com/office/2006/metadata/properties" xmlns:ns3="0731781b-b446-4607-ab55-c1d632e76c0a" targetNamespace="http://schemas.microsoft.com/office/2006/metadata/properties" ma:root="true" ma:fieldsID="bba94181695c304e6edcfb0a0396a2ff" ns3:_="">
    <xsd:import namespace="0731781b-b446-4607-ab55-c1d632e76c0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31781b-b446-4607-ab55-c1d632e76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1D0B8-A9BC-4B59-925F-29726565BD02}">
  <ds:schemaRefs>
    <ds:schemaRef ds:uri="http://schemas.microsoft.com/sharepoint/v3/contenttype/forms"/>
  </ds:schemaRefs>
</ds:datastoreItem>
</file>

<file path=customXml/itemProps2.xml><?xml version="1.0" encoding="utf-8"?>
<ds:datastoreItem xmlns:ds="http://schemas.openxmlformats.org/officeDocument/2006/customXml" ds:itemID="{44B7448B-0B7D-4734-A64A-053EC773F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31781b-b446-4607-ab55-c1d632e76c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AF842-02E6-4C45-A400-0321854CF7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8DA2A7-48CA-4B48-9FDC-48996AB1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186</Pages>
  <Words>65425</Words>
  <Characters>372929</Characters>
  <Application>Microsoft Office Word</Application>
  <DocSecurity>0</DocSecurity>
  <Lines>3107</Lines>
  <Paragraphs>874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    Letter from the Chair </vt:lpstr>
      <vt:lpstr>        Background</vt:lpstr>
      <vt:lpstr>        Mandate of the K-12 Standards Development Committee</vt:lpstr>
      <vt:lpstr>        Standards Development Committee Members</vt:lpstr>
      <vt:lpstr>        </vt:lpstr>
      <vt:lpstr>        Purpose of the Initial Recommendations Report</vt:lpstr>
      <vt:lpstr>        Introduction to the  K-12 SDC Initial Recommendations Report</vt:lpstr>
      <vt:lpstr>        Methodology</vt:lpstr>
      <vt:lpstr>        Education Joint Technical Sub-Committee</vt:lpstr>
      <vt:lpstr>        </vt:lpstr>
      <vt:lpstr>        Vision for an Accessible Student-Centered Education System</vt:lpstr>
      <vt:lpstr>        Initial Proposed Long-Term Objective</vt:lpstr>
      <vt:lpstr>        Personal Sentiments from Students on the K-12 Education Standards Development Co</vt:lpstr>
      <vt:lpstr>        Barrier Area Narratives and Recommendations</vt:lpstr>
      <vt:lpstr>Curriculum and Instruction Recommendation:</vt:lpstr>
      <vt:lpstr>Curriculum and Instruction Recommendation:</vt:lpstr>
      <vt:lpstr>Curriculum and Instruction Recommendation: </vt:lpstr>
      <vt:lpstr>Assessment &amp; Accountability Recommendation:</vt:lpstr>
      <vt:lpstr>Assessment and Accountability Recommendation:</vt:lpstr>
    </vt:vector>
  </TitlesOfParts>
  <Company>Government of Ontario</Company>
  <LinksUpToDate>false</LinksUpToDate>
  <CharactersWithSpaces>437480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Bouskila-Fox, Elisheva (MSAA)</dc:creator>
  <cp:keywords/>
  <dc:description/>
  <cp:lastModifiedBy>Del Monte, Sonya (MSAA)</cp:lastModifiedBy>
  <cp:revision>56</cp:revision>
  <cp:lastPrinted>2020-02-27T14:15:00Z</cp:lastPrinted>
  <dcterms:created xsi:type="dcterms:W3CDTF">2021-03-10T13:24:00Z</dcterms:created>
  <dcterms:modified xsi:type="dcterms:W3CDTF">2021-03-11T19:41:00Z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iteId">
    <vt:lpwstr>cddc1229-ac2a-4b97-b78a-0e5cacb5865c</vt:lpwstr>
  </property>
  <property fmtid="{D5CDD505-2E9C-101B-9397-08002B2CF9AE}" pid="4" name="MSIP_Label_034a106e-6316-442c-ad35-738afd673d2b_Owner">
    <vt:lpwstr>Elisheva.Bouskila-Fox@ontario.ca</vt:lpwstr>
  </property>
  <property fmtid="{D5CDD505-2E9C-101B-9397-08002B2CF9AE}" pid="5" name="MSIP_Label_034a106e-6316-442c-ad35-738afd673d2b_SetDate">
    <vt:lpwstr>2020-01-21T16:02:54.2363336Z</vt:lpwstr>
  </property>
  <property fmtid="{D5CDD505-2E9C-101B-9397-08002B2CF9AE}" pid="6" name="MSIP_Label_034a106e-6316-442c-ad35-738afd673d2b_Name">
    <vt:lpwstr>OPS - Unclassified Information</vt:lpwstr>
  </property>
  <property fmtid="{D5CDD505-2E9C-101B-9397-08002B2CF9AE}" pid="7" name="MSIP_Label_034a106e-6316-442c-ad35-738afd673d2b_Application">
    <vt:lpwstr>Microsoft Azure Information Protection</vt:lpwstr>
  </property>
  <property fmtid="{D5CDD505-2E9C-101B-9397-08002B2CF9AE}" pid="8" name="MSIP_Label_034a106e-6316-442c-ad35-738afd673d2b_ActionId">
    <vt:lpwstr>05ce4045-6334-49a9-9c78-18dfe0927ed8</vt:lpwstr>
  </property>
  <property fmtid="{D5CDD505-2E9C-101B-9397-08002B2CF9AE}" pid="9" name="MSIP_Label_034a106e-6316-442c-ad35-738afd673d2b_Extended_MSFT_Method">
    <vt:lpwstr>Automatic</vt:lpwstr>
  </property>
  <property fmtid="{D5CDD505-2E9C-101B-9397-08002B2CF9AE}" pid="10" name="Sensitivity">
    <vt:lpwstr>OPS - Unclassified Information</vt:lpwstr>
  </property>
  <property fmtid="{D5CDD505-2E9C-101B-9397-08002B2CF9AE}" pid="11" name="ContentTypeId">
    <vt:lpwstr>0x010100AA9056A04FFEBD42A199F002F5360707</vt:lpwstr>
  </property>
</Properties>
</file>